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400B3" w14:textId="786C94D3" w:rsidR="003832F2" w:rsidRDefault="003832F2" w:rsidP="005A66BA">
      <w:pPr>
        <w:ind w:left="-426"/>
        <w:jc w:val="both"/>
        <w:rPr>
          <w:rFonts w:cs="Arial"/>
          <w:b/>
        </w:rPr>
      </w:pPr>
      <w:r w:rsidRPr="009353BA">
        <w:rPr>
          <w:rFonts w:cs="Arial"/>
          <w:b/>
        </w:rPr>
        <w:t>INE/CG___/201</w:t>
      </w:r>
      <w:r w:rsidR="005A66BA">
        <w:rPr>
          <w:rFonts w:cs="Arial"/>
          <w:b/>
        </w:rPr>
        <w:t>9</w:t>
      </w:r>
    </w:p>
    <w:p w14:paraId="6EDB8574" w14:textId="77777777" w:rsidR="00301A71" w:rsidRDefault="00301A71" w:rsidP="00C5709C">
      <w:pPr>
        <w:ind w:left="-567"/>
        <w:jc w:val="both"/>
        <w:rPr>
          <w:rFonts w:cs="Arial"/>
          <w:b/>
        </w:rPr>
      </w:pPr>
    </w:p>
    <w:p w14:paraId="2D619AA8" w14:textId="77777777" w:rsidR="003832F2" w:rsidRDefault="003832F2" w:rsidP="00C5709C">
      <w:pPr>
        <w:jc w:val="both"/>
        <w:rPr>
          <w:rFonts w:cs="Arial"/>
          <w:b/>
        </w:rPr>
      </w:pPr>
    </w:p>
    <w:p w14:paraId="1476DF2C" w14:textId="26DA33F6" w:rsidR="002E2365" w:rsidRDefault="002E2365" w:rsidP="00C5709C">
      <w:pPr>
        <w:jc w:val="both"/>
        <w:rPr>
          <w:rFonts w:cs="Arial"/>
          <w:b/>
        </w:rPr>
      </w:pPr>
      <w:r w:rsidRPr="008E0C89">
        <w:rPr>
          <w:rFonts w:cs="Arial"/>
          <w:b/>
        </w:rPr>
        <w:t>PROYECTO DE ACUERDO DEL CONSEJO GENERAL DEL INSTITUTO NACIONAL ELECT</w:t>
      </w:r>
      <w:r w:rsidR="00D96D07" w:rsidRPr="008E0C89">
        <w:rPr>
          <w:rFonts w:cs="Arial"/>
          <w:b/>
        </w:rPr>
        <w:t xml:space="preserve">ORAL POR EL QUE SE </w:t>
      </w:r>
      <w:r w:rsidR="003855F6">
        <w:rPr>
          <w:rFonts w:cs="Arial"/>
          <w:b/>
        </w:rPr>
        <w:t xml:space="preserve">APRUEBAN </w:t>
      </w:r>
      <w:r w:rsidR="00301A71">
        <w:rPr>
          <w:rFonts w:cs="Arial"/>
          <w:b/>
        </w:rPr>
        <w:t xml:space="preserve">EL DISEÑO Y EL CONTENIDO DE LOS ELEMENTOS QUE CONFORMAN EL PAQUETE ELECTORAL POSTAL PARA EL VOTO DE LAS </w:t>
      </w:r>
      <w:r w:rsidR="005A66BA">
        <w:rPr>
          <w:rFonts w:cs="Arial"/>
          <w:b/>
        </w:rPr>
        <w:t xml:space="preserve">MEXICANAS </w:t>
      </w:r>
      <w:r w:rsidR="00301A71">
        <w:rPr>
          <w:rFonts w:cs="Arial"/>
          <w:b/>
        </w:rPr>
        <w:t xml:space="preserve">Y LOS MEXICANOS RESIDENTES EN EL EXTRANJERO EN </w:t>
      </w:r>
      <w:r w:rsidR="005A66BA">
        <w:rPr>
          <w:rFonts w:cs="Arial"/>
          <w:b/>
        </w:rPr>
        <w:t>EL PROCESO ELECTORAL LOCAL EXTRAORDINARIO 2019 EN EL ESTADO DE PUEBLA</w:t>
      </w:r>
    </w:p>
    <w:p w14:paraId="1616F855" w14:textId="77777777" w:rsidR="00301A71" w:rsidRPr="008E0C89" w:rsidRDefault="00301A71" w:rsidP="008015B0">
      <w:pPr>
        <w:jc w:val="center"/>
        <w:rPr>
          <w:rFonts w:cs="Arial"/>
          <w:b/>
        </w:rPr>
      </w:pPr>
    </w:p>
    <w:p w14:paraId="0603B678" w14:textId="77777777" w:rsidR="003832F2" w:rsidRPr="008E0C89" w:rsidRDefault="003832F2" w:rsidP="008015B0">
      <w:pPr>
        <w:jc w:val="center"/>
        <w:rPr>
          <w:rFonts w:cs="Arial"/>
          <w:b/>
        </w:rPr>
      </w:pPr>
    </w:p>
    <w:p w14:paraId="577BDA68" w14:textId="77777777" w:rsidR="001C4825" w:rsidRPr="008E0C89" w:rsidRDefault="00525767" w:rsidP="008015B0">
      <w:pPr>
        <w:jc w:val="center"/>
        <w:rPr>
          <w:rFonts w:cs="Arial"/>
          <w:b/>
        </w:rPr>
      </w:pPr>
      <w:r w:rsidRPr="008E0C89">
        <w:rPr>
          <w:rFonts w:cs="Arial"/>
          <w:b/>
        </w:rPr>
        <w:t>A</w:t>
      </w:r>
      <w:r w:rsidR="001C4825" w:rsidRPr="008E0C89">
        <w:rPr>
          <w:rFonts w:cs="Arial"/>
          <w:b/>
        </w:rPr>
        <w:t xml:space="preserve"> N T E C E D E N T E S</w:t>
      </w:r>
    </w:p>
    <w:p w14:paraId="73D27A8B" w14:textId="77777777" w:rsidR="003832F2" w:rsidRDefault="003832F2" w:rsidP="008015B0">
      <w:pPr>
        <w:autoSpaceDE w:val="0"/>
        <w:autoSpaceDN w:val="0"/>
        <w:adjustRightInd w:val="0"/>
        <w:jc w:val="center"/>
        <w:rPr>
          <w:rFonts w:cs="Arial"/>
          <w:b/>
        </w:rPr>
      </w:pPr>
    </w:p>
    <w:p w14:paraId="1157C2DE" w14:textId="77777777" w:rsidR="00301A71" w:rsidRPr="008E0C89" w:rsidRDefault="00301A71" w:rsidP="008015B0">
      <w:pPr>
        <w:autoSpaceDE w:val="0"/>
        <w:autoSpaceDN w:val="0"/>
        <w:adjustRightInd w:val="0"/>
        <w:jc w:val="center"/>
        <w:rPr>
          <w:rFonts w:cs="Arial"/>
          <w:b/>
        </w:rPr>
      </w:pPr>
    </w:p>
    <w:p w14:paraId="51F74350" w14:textId="0421E773" w:rsidR="005A66BA" w:rsidRDefault="005A66BA" w:rsidP="005A66BA">
      <w:pPr>
        <w:numPr>
          <w:ilvl w:val="0"/>
          <w:numId w:val="28"/>
        </w:numPr>
        <w:ind w:left="567" w:hanging="567"/>
        <w:jc w:val="both"/>
        <w:rPr>
          <w:rFonts w:cs="Arial"/>
          <w:iCs/>
          <w:lang w:val="es-MX" w:eastAsia="en-US"/>
        </w:rPr>
      </w:pPr>
      <w:r w:rsidRPr="000C75B1">
        <w:rPr>
          <w:rFonts w:cs="Arial"/>
          <w:b/>
          <w:iCs/>
        </w:rPr>
        <w:t>Asunción total del Proceso Electoral Local Extraordinario 2019 en el estado de Puebla.</w:t>
      </w:r>
      <w:r w:rsidRPr="000C75B1">
        <w:rPr>
          <w:rFonts w:cs="Arial"/>
          <w:iCs/>
        </w:rPr>
        <w:t xml:space="preserve"> El 6 de febrero de 2019, en sesión extraordinaria, este Cons</w:t>
      </w:r>
      <w:r w:rsidR="008015B0">
        <w:rPr>
          <w:rFonts w:cs="Arial"/>
          <w:iCs/>
        </w:rPr>
        <w:t xml:space="preserve">ejo General aprobó, mediante </w:t>
      </w:r>
      <w:r w:rsidRPr="000C75B1">
        <w:rPr>
          <w:rFonts w:cs="Arial"/>
          <w:iCs/>
        </w:rPr>
        <w:t xml:space="preserve">Resolución </w:t>
      </w:r>
      <w:r w:rsidRPr="00F17E76">
        <w:rPr>
          <w:rFonts w:cs="Arial"/>
          <w:iCs/>
        </w:rPr>
        <w:t>INE/CG40/2019,</w:t>
      </w:r>
      <w:r w:rsidRPr="000C75B1">
        <w:rPr>
          <w:rFonts w:cs="Arial"/>
          <w:iCs/>
        </w:rPr>
        <w:t xml:space="preserve"> </w:t>
      </w:r>
      <w:r w:rsidR="008015B0">
        <w:rPr>
          <w:rFonts w:cs="Arial"/>
          <w:iCs/>
        </w:rPr>
        <w:t xml:space="preserve">asumir totalmente la organización y realización del Proceso Electoral Local Extraordinario 2019 en el estado de Puebla, para elegir a la persona titular del Ejecutivo Estatal, así como para integrar a los miembros de los Ayuntamientos de </w:t>
      </w:r>
      <w:proofErr w:type="spellStart"/>
      <w:r w:rsidR="008015B0">
        <w:rPr>
          <w:rFonts w:cs="Arial"/>
          <w:iCs/>
        </w:rPr>
        <w:t>Ahuazotepec</w:t>
      </w:r>
      <w:proofErr w:type="spellEnd"/>
      <w:r w:rsidR="008015B0">
        <w:rPr>
          <w:rFonts w:cs="Arial"/>
          <w:iCs/>
        </w:rPr>
        <w:t xml:space="preserve">, Cañada Morelos, </w:t>
      </w:r>
      <w:proofErr w:type="spellStart"/>
      <w:r w:rsidR="008015B0">
        <w:rPr>
          <w:rFonts w:cs="Arial"/>
          <w:iCs/>
        </w:rPr>
        <w:t>Mazapiltepec</w:t>
      </w:r>
      <w:proofErr w:type="spellEnd"/>
      <w:r w:rsidR="008015B0">
        <w:rPr>
          <w:rFonts w:cs="Arial"/>
          <w:iCs/>
        </w:rPr>
        <w:t xml:space="preserve"> de Juárez, </w:t>
      </w:r>
      <w:proofErr w:type="spellStart"/>
      <w:r w:rsidR="008015B0">
        <w:rPr>
          <w:rFonts w:cs="Arial"/>
          <w:iCs/>
        </w:rPr>
        <w:t>Ocoyucan</w:t>
      </w:r>
      <w:proofErr w:type="spellEnd"/>
      <w:r w:rsidR="008015B0">
        <w:rPr>
          <w:rFonts w:cs="Arial"/>
          <w:iCs/>
        </w:rPr>
        <w:t xml:space="preserve"> y </w:t>
      </w:r>
      <w:proofErr w:type="spellStart"/>
      <w:r w:rsidR="008015B0">
        <w:rPr>
          <w:rFonts w:cs="Arial"/>
          <w:iCs/>
        </w:rPr>
        <w:t>Tepeojuma</w:t>
      </w:r>
      <w:proofErr w:type="spellEnd"/>
      <w:r w:rsidR="008015B0">
        <w:rPr>
          <w:rFonts w:cs="Arial"/>
          <w:iCs/>
        </w:rPr>
        <w:t>.</w:t>
      </w:r>
    </w:p>
    <w:p w14:paraId="4ACD740F" w14:textId="77777777" w:rsidR="005A66BA" w:rsidRPr="005A66BA" w:rsidRDefault="005A66BA" w:rsidP="005A66BA">
      <w:pPr>
        <w:ind w:left="567"/>
        <w:jc w:val="both"/>
        <w:rPr>
          <w:rFonts w:cs="Arial"/>
          <w:iCs/>
          <w:lang w:val="es-MX" w:eastAsia="en-US"/>
        </w:rPr>
      </w:pPr>
    </w:p>
    <w:p w14:paraId="572FB8FF" w14:textId="40717B6A" w:rsidR="00AD1DBA" w:rsidRPr="00E032C1" w:rsidRDefault="005A66BA" w:rsidP="00AD1DBA">
      <w:pPr>
        <w:numPr>
          <w:ilvl w:val="0"/>
          <w:numId w:val="28"/>
        </w:numPr>
        <w:ind w:left="567" w:hanging="567"/>
        <w:jc w:val="both"/>
        <w:rPr>
          <w:rFonts w:cs="Arial"/>
          <w:iCs/>
          <w:lang w:val="es-MX" w:eastAsia="en-US"/>
        </w:rPr>
      </w:pPr>
      <w:r w:rsidRPr="005A66BA">
        <w:rPr>
          <w:rFonts w:cs="Arial"/>
          <w:b/>
        </w:rPr>
        <w:t xml:space="preserve">Plan y Calendario </w:t>
      </w:r>
      <w:r>
        <w:rPr>
          <w:rFonts w:cs="Arial"/>
          <w:b/>
        </w:rPr>
        <w:t>Integral d</w:t>
      </w:r>
      <w:r w:rsidRPr="005A66BA">
        <w:rPr>
          <w:rFonts w:cs="Arial"/>
          <w:b/>
        </w:rPr>
        <w:t xml:space="preserve">el Proceso Electoral </w:t>
      </w:r>
      <w:r>
        <w:rPr>
          <w:rFonts w:cs="Arial"/>
          <w:b/>
        </w:rPr>
        <w:t>Local Extraordinario 2019 en el estado de Puebla</w:t>
      </w:r>
      <w:r w:rsidRPr="005A66BA">
        <w:rPr>
          <w:rFonts w:cs="Arial"/>
          <w:b/>
        </w:rPr>
        <w:t xml:space="preserve">. </w:t>
      </w:r>
      <w:r w:rsidRPr="005A66BA">
        <w:rPr>
          <w:rFonts w:cs="Arial"/>
        </w:rPr>
        <w:t xml:space="preserve">El </w:t>
      </w:r>
      <w:r>
        <w:rPr>
          <w:rFonts w:cs="Arial"/>
        </w:rPr>
        <w:t xml:space="preserve">6 de febrero de 2019, en sesión extraordinaria, este </w:t>
      </w:r>
      <w:r w:rsidR="00E032C1">
        <w:rPr>
          <w:rFonts w:cs="Arial"/>
        </w:rPr>
        <w:t>Consejo General</w:t>
      </w:r>
      <w:r>
        <w:rPr>
          <w:rFonts w:cs="Arial"/>
        </w:rPr>
        <w:t xml:space="preserve"> aprobó, mediante Acuerdo INE/CG43/2019, el Plan y Calendario Integral </w:t>
      </w:r>
      <w:r w:rsidR="00C77361">
        <w:rPr>
          <w:rFonts w:cs="Arial"/>
        </w:rPr>
        <w:t>d</w:t>
      </w:r>
      <w:r>
        <w:rPr>
          <w:rFonts w:cs="Arial"/>
        </w:rPr>
        <w:t xml:space="preserve">el Proceso Electoral Local Extraordinario para el estado de Puebla, para elegir la Gubernatura del Estado, así como para los ayuntamientos de </w:t>
      </w:r>
      <w:proofErr w:type="spellStart"/>
      <w:r>
        <w:rPr>
          <w:rFonts w:cs="Arial"/>
        </w:rPr>
        <w:t>Ahuazotepec</w:t>
      </w:r>
      <w:proofErr w:type="spellEnd"/>
      <w:r>
        <w:rPr>
          <w:rFonts w:cs="Arial"/>
        </w:rPr>
        <w:t xml:space="preserve">, Cañada Morelos, </w:t>
      </w:r>
      <w:proofErr w:type="spellStart"/>
      <w:r>
        <w:rPr>
          <w:rFonts w:cs="Arial"/>
        </w:rPr>
        <w:t>Mazapiltepec</w:t>
      </w:r>
      <w:proofErr w:type="spellEnd"/>
      <w:r>
        <w:rPr>
          <w:rFonts w:cs="Arial"/>
        </w:rPr>
        <w:t xml:space="preserve"> de Juárez, </w:t>
      </w:r>
      <w:proofErr w:type="spellStart"/>
      <w:r>
        <w:rPr>
          <w:rFonts w:cs="Arial"/>
        </w:rPr>
        <w:t>Ocoyucan</w:t>
      </w:r>
      <w:proofErr w:type="spellEnd"/>
      <w:r>
        <w:rPr>
          <w:rFonts w:cs="Arial"/>
        </w:rPr>
        <w:t xml:space="preserve"> y </w:t>
      </w:r>
      <w:proofErr w:type="spellStart"/>
      <w:r>
        <w:rPr>
          <w:rFonts w:cs="Arial"/>
        </w:rPr>
        <w:t>Tepeojuma</w:t>
      </w:r>
      <w:proofErr w:type="spellEnd"/>
      <w:r w:rsidR="00C77361">
        <w:rPr>
          <w:rFonts w:cs="Arial"/>
        </w:rPr>
        <w:t>,</w:t>
      </w:r>
      <w:r w:rsidR="008015B0">
        <w:rPr>
          <w:rFonts w:cs="Arial"/>
        </w:rPr>
        <w:t xml:space="preserve"> en </w:t>
      </w:r>
      <w:r w:rsidR="00C77361">
        <w:rPr>
          <w:rFonts w:cs="Arial"/>
        </w:rPr>
        <w:t>la citada entidad</w:t>
      </w:r>
      <w:r>
        <w:rPr>
          <w:rFonts w:cs="Arial"/>
        </w:rPr>
        <w:t>.</w:t>
      </w:r>
    </w:p>
    <w:p w14:paraId="0713D0DD" w14:textId="77777777" w:rsidR="00E032C1" w:rsidRDefault="00E032C1" w:rsidP="00E032C1">
      <w:pPr>
        <w:pStyle w:val="Prrafodelista"/>
        <w:rPr>
          <w:rFonts w:cs="Arial"/>
          <w:iCs/>
          <w:lang w:val="es-MX" w:eastAsia="en-US"/>
        </w:rPr>
      </w:pPr>
    </w:p>
    <w:p w14:paraId="330BC7E5" w14:textId="2E58F362" w:rsidR="00E032C1" w:rsidRDefault="00E032C1" w:rsidP="00E032C1">
      <w:pPr>
        <w:ind w:left="567"/>
        <w:jc w:val="both"/>
        <w:rPr>
          <w:rFonts w:cs="Arial"/>
          <w:iCs/>
          <w:lang w:val="es-MX" w:eastAsia="en-US"/>
        </w:rPr>
      </w:pPr>
      <w:r>
        <w:rPr>
          <w:rFonts w:cs="Arial"/>
          <w:iCs/>
          <w:lang w:val="es-MX" w:eastAsia="en-US"/>
        </w:rPr>
        <w:t xml:space="preserve">En esa misma fecha, conforme al punto Segundo del Acuerdo referido en el párrafo que precede, este órgano superior de dirección dio inicio al Proceso Electoral Local Extraordinario </w:t>
      </w:r>
      <w:r w:rsidR="008015B0">
        <w:rPr>
          <w:rFonts w:cs="Arial"/>
          <w:iCs/>
          <w:lang w:val="es-MX" w:eastAsia="en-US"/>
        </w:rPr>
        <w:t>2019 en el estado de Puebla</w:t>
      </w:r>
      <w:r>
        <w:rPr>
          <w:rFonts w:cs="Arial"/>
          <w:iCs/>
          <w:lang w:val="es-MX" w:eastAsia="en-US"/>
        </w:rPr>
        <w:t xml:space="preserve">. </w:t>
      </w:r>
    </w:p>
    <w:p w14:paraId="0C893B46" w14:textId="77777777" w:rsidR="00AD1DBA" w:rsidRPr="00E032C1" w:rsidRDefault="00AD1DBA" w:rsidP="00AD1DBA">
      <w:pPr>
        <w:pStyle w:val="Prrafodelista"/>
        <w:rPr>
          <w:rFonts w:cs="Arial"/>
          <w:b/>
          <w:lang w:val="es-MX"/>
        </w:rPr>
      </w:pPr>
    </w:p>
    <w:p w14:paraId="205CB177" w14:textId="519A9AEF" w:rsidR="00AD1DBA" w:rsidRDefault="00F34141" w:rsidP="00AD1DBA">
      <w:pPr>
        <w:numPr>
          <w:ilvl w:val="0"/>
          <w:numId w:val="28"/>
        </w:numPr>
        <w:ind w:left="567" w:hanging="567"/>
        <w:jc w:val="both"/>
        <w:rPr>
          <w:rFonts w:cs="Arial"/>
          <w:iCs/>
          <w:lang w:val="es-MX" w:eastAsia="en-US"/>
        </w:rPr>
      </w:pPr>
      <w:r w:rsidRPr="00AD1DBA">
        <w:rPr>
          <w:rFonts w:cs="Arial"/>
          <w:b/>
        </w:rPr>
        <w:t xml:space="preserve">Lineamientos para la </w:t>
      </w:r>
      <w:r w:rsidR="00E46297" w:rsidRPr="00AD1DBA">
        <w:rPr>
          <w:rFonts w:cs="Arial"/>
          <w:b/>
        </w:rPr>
        <w:t>o</w:t>
      </w:r>
      <w:r w:rsidRPr="00AD1DBA">
        <w:rPr>
          <w:rFonts w:cs="Arial"/>
          <w:b/>
        </w:rPr>
        <w:t xml:space="preserve">rganización del </w:t>
      </w:r>
      <w:r w:rsidR="00E46297" w:rsidRPr="00AD1DBA">
        <w:rPr>
          <w:rFonts w:cs="Arial"/>
          <w:b/>
        </w:rPr>
        <w:t>v</w:t>
      </w:r>
      <w:r w:rsidRPr="00AD1DBA">
        <w:rPr>
          <w:rFonts w:cs="Arial"/>
          <w:b/>
        </w:rPr>
        <w:t xml:space="preserve">oto </w:t>
      </w:r>
      <w:r w:rsidR="00E46297" w:rsidRPr="00AD1DBA">
        <w:rPr>
          <w:rFonts w:cs="Arial"/>
          <w:b/>
        </w:rPr>
        <w:t xml:space="preserve">postal de las </w:t>
      </w:r>
      <w:r w:rsidR="00AD1DBA">
        <w:rPr>
          <w:rFonts w:cs="Arial"/>
          <w:b/>
        </w:rPr>
        <w:t xml:space="preserve">ciudadanas </w:t>
      </w:r>
      <w:r w:rsidR="00E46297" w:rsidRPr="00AD1DBA">
        <w:rPr>
          <w:rFonts w:cs="Arial"/>
          <w:b/>
        </w:rPr>
        <w:t>y los ciudadanos mexicanos residentes en el extranjero</w:t>
      </w:r>
      <w:r w:rsidR="00AD1DBA">
        <w:rPr>
          <w:rFonts w:cs="Arial"/>
          <w:b/>
        </w:rPr>
        <w:t xml:space="preserve"> para la elección de Gubernatura del Estado</w:t>
      </w:r>
      <w:r w:rsidRPr="00AD1DBA">
        <w:rPr>
          <w:rFonts w:cs="Arial"/>
          <w:b/>
        </w:rPr>
        <w:t>.</w:t>
      </w:r>
      <w:r w:rsidRPr="00AD1DBA">
        <w:rPr>
          <w:rFonts w:cs="Arial"/>
        </w:rPr>
        <w:t xml:space="preserve"> El </w:t>
      </w:r>
      <w:r w:rsidR="00AD1DBA">
        <w:rPr>
          <w:rFonts w:cs="Arial"/>
        </w:rPr>
        <w:t>6</w:t>
      </w:r>
      <w:r w:rsidRPr="00AD1DBA">
        <w:rPr>
          <w:rFonts w:cs="Arial"/>
        </w:rPr>
        <w:t xml:space="preserve"> de </w:t>
      </w:r>
      <w:r w:rsidR="00AD1DBA">
        <w:rPr>
          <w:rFonts w:cs="Arial"/>
        </w:rPr>
        <w:t xml:space="preserve">febrero </w:t>
      </w:r>
      <w:r w:rsidRPr="00AD1DBA">
        <w:rPr>
          <w:rFonts w:cs="Arial"/>
        </w:rPr>
        <w:t>de 2017, este Consejo General</w:t>
      </w:r>
      <w:r w:rsidR="00E46297" w:rsidRPr="00AD1DBA">
        <w:rPr>
          <w:rFonts w:cs="Arial"/>
        </w:rPr>
        <w:t xml:space="preserve"> aprobó</w:t>
      </w:r>
      <w:r w:rsidRPr="00AD1DBA">
        <w:rPr>
          <w:rFonts w:cs="Arial"/>
        </w:rPr>
        <w:t xml:space="preserve">, </w:t>
      </w:r>
      <w:r w:rsidR="005F547C" w:rsidRPr="00AD1DBA">
        <w:rPr>
          <w:rFonts w:cs="Arial"/>
        </w:rPr>
        <w:t>mediante Acuerdo INE/CG</w:t>
      </w:r>
      <w:r w:rsidR="00AD1DBA">
        <w:rPr>
          <w:rFonts w:cs="Arial"/>
        </w:rPr>
        <w:t>49</w:t>
      </w:r>
      <w:r w:rsidR="005F547C" w:rsidRPr="00AD1DBA">
        <w:rPr>
          <w:rFonts w:cs="Arial"/>
        </w:rPr>
        <w:t>/201</w:t>
      </w:r>
      <w:r w:rsidR="00AD1DBA">
        <w:rPr>
          <w:rFonts w:cs="Arial"/>
        </w:rPr>
        <w:t>9</w:t>
      </w:r>
      <w:r w:rsidR="005F547C" w:rsidRPr="00AD1DBA">
        <w:rPr>
          <w:rFonts w:cs="Arial"/>
        </w:rPr>
        <w:t xml:space="preserve">, </w:t>
      </w:r>
      <w:r w:rsidR="00E46297" w:rsidRPr="00AD1DBA">
        <w:rPr>
          <w:rFonts w:cs="Arial"/>
        </w:rPr>
        <w:t xml:space="preserve">los Lineamientos para la organización del voto postal de las ciudadanas y los ciudadanos mexicanos </w:t>
      </w:r>
      <w:r w:rsidR="00E46297" w:rsidRPr="00AD1DBA">
        <w:rPr>
          <w:rFonts w:cs="Arial"/>
        </w:rPr>
        <w:lastRenderedPageBreak/>
        <w:t xml:space="preserve">residentes en el extranjero para </w:t>
      </w:r>
      <w:r w:rsidR="00AD1DBA">
        <w:rPr>
          <w:rFonts w:cs="Arial"/>
        </w:rPr>
        <w:t>el Proceso Electoral Local Extraordinario 2019, para la elección de Gubernatura en el estado de Puebla</w:t>
      </w:r>
      <w:r w:rsidR="005F547C" w:rsidRPr="00AD1DBA">
        <w:rPr>
          <w:rFonts w:cs="Arial"/>
        </w:rPr>
        <w:t>.</w:t>
      </w:r>
    </w:p>
    <w:p w14:paraId="5CDC1B84" w14:textId="77777777" w:rsidR="00AD1DBA" w:rsidRPr="00AD1DBA" w:rsidRDefault="00AD1DBA" w:rsidP="00AD1DBA">
      <w:pPr>
        <w:pStyle w:val="Prrafodelista"/>
        <w:rPr>
          <w:rFonts w:cs="Arial"/>
          <w:b/>
          <w:lang w:val="es-MX"/>
        </w:rPr>
      </w:pPr>
    </w:p>
    <w:p w14:paraId="1F6EE241" w14:textId="779B9778" w:rsidR="003855F6" w:rsidRPr="00B44A60" w:rsidRDefault="003855F6" w:rsidP="008562A5">
      <w:pPr>
        <w:numPr>
          <w:ilvl w:val="0"/>
          <w:numId w:val="28"/>
        </w:numPr>
        <w:tabs>
          <w:tab w:val="left" w:pos="567"/>
        </w:tabs>
        <w:autoSpaceDE w:val="0"/>
        <w:autoSpaceDN w:val="0"/>
        <w:adjustRightInd w:val="0"/>
        <w:ind w:left="567" w:hanging="567"/>
        <w:jc w:val="both"/>
        <w:rPr>
          <w:rFonts w:cs="Arial"/>
          <w:b/>
        </w:rPr>
      </w:pPr>
      <w:r w:rsidRPr="008562A5">
        <w:rPr>
          <w:rFonts w:cs="Arial"/>
          <w:b/>
        </w:rPr>
        <w:t xml:space="preserve">Aprobación del Proyecto de Acuerdo en la Comisión Temporal </w:t>
      </w:r>
      <w:r w:rsidR="008562A5">
        <w:rPr>
          <w:rFonts w:cs="Arial"/>
          <w:b/>
        </w:rPr>
        <w:t>de Vinculación con</w:t>
      </w:r>
      <w:r w:rsidRPr="008562A5">
        <w:rPr>
          <w:rFonts w:cs="Arial"/>
          <w:b/>
        </w:rPr>
        <w:t xml:space="preserve"> Mexicanos Residentes en el Extranjero</w:t>
      </w:r>
      <w:r w:rsidR="008562A5">
        <w:rPr>
          <w:rFonts w:cs="Arial"/>
          <w:b/>
        </w:rPr>
        <w:t xml:space="preserve"> y Análisis de las Modalidades de su Voto</w:t>
      </w:r>
      <w:r w:rsidRPr="008562A5">
        <w:rPr>
          <w:rFonts w:cs="Arial"/>
          <w:b/>
        </w:rPr>
        <w:t>.</w:t>
      </w:r>
      <w:r w:rsidRPr="008562A5">
        <w:rPr>
          <w:rFonts w:cs="Arial"/>
        </w:rPr>
        <w:t xml:space="preserve"> El </w:t>
      </w:r>
      <w:r w:rsidR="00E44630" w:rsidRPr="00E44630">
        <w:rPr>
          <w:rFonts w:cs="Arial"/>
          <w:highlight w:val="yellow"/>
        </w:rPr>
        <w:t>26</w:t>
      </w:r>
      <w:r w:rsidR="005E3D93" w:rsidRPr="00E44630">
        <w:rPr>
          <w:rFonts w:cs="Arial"/>
          <w:highlight w:val="yellow"/>
        </w:rPr>
        <w:t xml:space="preserve"> </w:t>
      </w:r>
      <w:r w:rsidRPr="00E44630">
        <w:rPr>
          <w:rFonts w:cs="Arial"/>
          <w:highlight w:val="yellow"/>
        </w:rPr>
        <w:t xml:space="preserve">de </w:t>
      </w:r>
      <w:r w:rsidR="00E44630" w:rsidRPr="00E44630">
        <w:rPr>
          <w:rFonts w:cs="Arial"/>
          <w:highlight w:val="yellow"/>
        </w:rPr>
        <w:t xml:space="preserve">febrero de </w:t>
      </w:r>
      <w:r w:rsidRPr="00E44630">
        <w:rPr>
          <w:rFonts w:cs="Arial"/>
          <w:highlight w:val="yellow"/>
        </w:rPr>
        <w:t>201</w:t>
      </w:r>
      <w:r w:rsidR="008562A5" w:rsidRPr="00E44630">
        <w:rPr>
          <w:rFonts w:cs="Arial"/>
          <w:highlight w:val="yellow"/>
        </w:rPr>
        <w:t>9</w:t>
      </w:r>
      <w:r w:rsidRPr="008562A5">
        <w:rPr>
          <w:rFonts w:cs="Arial"/>
        </w:rPr>
        <w:t>,</w:t>
      </w:r>
      <w:r w:rsidR="00291130">
        <w:rPr>
          <w:rFonts w:cs="Arial"/>
        </w:rPr>
        <w:t xml:space="preserve"> en sesión extraordinaria,</w:t>
      </w:r>
      <w:r w:rsidRPr="008562A5">
        <w:rPr>
          <w:rFonts w:cs="Arial"/>
        </w:rPr>
        <w:t xml:space="preserve"> la Comisión Temporal </w:t>
      </w:r>
      <w:r w:rsidR="008562A5">
        <w:rPr>
          <w:rFonts w:cs="Arial"/>
        </w:rPr>
        <w:t>de Vinculación con Mexicanos Residentes en el Extranjero y Análisis d</w:t>
      </w:r>
      <w:r w:rsidR="008562A5" w:rsidRPr="00E44630">
        <w:rPr>
          <w:rFonts w:cs="Arial"/>
        </w:rPr>
        <w:t>e las Modalidades de su Voto</w:t>
      </w:r>
      <w:r w:rsidRPr="00E44630">
        <w:rPr>
          <w:rFonts w:cs="Arial"/>
        </w:rPr>
        <w:t xml:space="preserve"> a</w:t>
      </w:r>
      <w:r w:rsidR="008562A5" w:rsidRPr="00E44630">
        <w:rPr>
          <w:rFonts w:cs="Arial"/>
        </w:rPr>
        <w:t xml:space="preserve">probó, mediante Acuerdo </w:t>
      </w:r>
      <w:r w:rsidR="008562A5" w:rsidRPr="00E44630">
        <w:rPr>
          <w:rFonts w:cs="Arial"/>
          <w:highlight w:val="yellow"/>
        </w:rPr>
        <w:t>INE/CVM</w:t>
      </w:r>
      <w:r w:rsidRPr="00E44630">
        <w:rPr>
          <w:rFonts w:cs="Arial"/>
          <w:highlight w:val="yellow"/>
        </w:rPr>
        <w:t>E-</w:t>
      </w:r>
      <w:r w:rsidR="002B5036" w:rsidRPr="00E44630">
        <w:rPr>
          <w:rFonts w:cs="Arial"/>
          <w:highlight w:val="yellow"/>
        </w:rPr>
        <w:t>0</w:t>
      </w:r>
      <w:r w:rsidR="008562A5" w:rsidRPr="00E44630">
        <w:rPr>
          <w:rFonts w:cs="Arial"/>
          <w:highlight w:val="yellow"/>
        </w:rPr>
        <w:t>3</w:t>
      </w:r>
      <w:r w:rsidRPr="00E44630">
        <w:rPr>
          <w:rFonts w:cs="Arial"/>
          <w:highlight w:val="yellow"/>
        </w:rPr>
        <w:t>S</w:t>
      </w:r>
      <w:r w:rsidR="00542A0D" w:rsidRPr="00E44630">
        <w:rPr>
          <w:rFonts w:cs="Arial"/>
          <w:highlight w:val="yellow"/>
        </w:rPr>
        <w:t>E</w:t>
      </w:r>
      <w:r w:rsidRPr="00E44630">
        <w:rPr>
          <w:rFonts w:cs="Arial"/>
          <w:highlight w:val="yellow"/>
        </w:rPr>
        <w:t xml:space="preserve">: </w:t>
      </w:r>
      <w:r w:rsidR="00E44630" w:rsidRPr="00E44630">
        <w:rPr>
          <w:rFonts w:cs="Arial"/>
          <w:highlight w:val="yellow"/>
        </w:rPr>
        <w:t>26</w:t>
      </w:r>
      <w:r w:rsidRPr="00E44630">
        <w:rPr>
          <w:rFonts w:cs="Arial"/>
          <w:highlight w:val="yellow"/>
        </w:rPr>
        <w:t>/</w:t>
      </w:r>
      <w:r w:rsidR="00E44630" w:rsidRPr="00E44630">
        <w:rPr>
          <w:rFonts w:cs="Arial"/>
          <w:highlight w:val="yellow"/>
        </w:rPr>
        <w:t>02</w:t>
      </w:r>
      <w:r w:rsidRPr="00E44630">
        <w:rPr>
          <w:rFonts w:cs="Arial"/>
          <w:highlight w:val="yellow"/>
        </w:rPr>
        <w:t>/201</w:t>
      </w:r>
      <w:r w:rsidR="008562A5" w:rsidRPr="00E44630">
        <w:rPr>
          <w:rFonts w:cs="Arial"/>
          <w:highlight w:val="yellow"/>
        </w:rPr>
        <w:t>9</w:t>
      </w:r>
      <w:r w:rsidRPr="00E44630">
        <w:rPr>
          <w:rFonts w:cs="Arial"/>
        </w:rPr>
        <w:t>, someter a la consideración de este órgano superior de dirección</w:t>
      </w:r>
      <w:r w:rsidRPr="008562A5">
        <w:rPr>
          <w:rFonts w:cs="Arial"/>
        </w:rPr>
        <w:t xml:space="preserve"> el Proyecto de Acuerdo del Consejo General del Instituto Nacional Electoral por el que se aprueban </w:t>
      </w:r>
      <w:r w:rsidR="002B5036" w:rsidRPr="008562A5">
        <w:rPr>
          <w:rFonts w:cs="Arial"/>
        </w:rPr>
        <w:t xml:space="preserve">el diseño y el contenido de los elementos que conforman el Paquete Electoral Postal para el Voto de las </w:t>
      </w:r>
      <w:r w:rsidR="008562A5">
        <w:rPr>
          <w:rFonts w:cs="Arial"/>
        </w:rPr>
        <w:t xml:space="preserve">Mexicanas </w:t>
      </w:r>
      <w:r w:rsidR="002B5036" w:rsidRPr="008562A5">
        <w:rPr>
          <w:rFonts w:cs="Arial"/>
        </w:rPr>
        <w:t xml:space="preserve">y los Mexicanos Residentes en el Extranjero en </w:t>
      </w:r>
      <w:r w:rsidR="008562A5">
        <w:rPr>
          <w:rFonts w:cs="Arial"/>
        </w:rPr>
        <w:t>el Proceso Electoral Local Extraordinario 2019 en el estado de Puebla</w:t>
      </w:r>
      <w:r w:rsidRPr="008562A5">
        <w:rPr>
          <w:rFonts w:cs="Arial"/>
        </w:rPr>
        <w:t>.</w:t>
      </w:r>
    </w:p>
    <w:p w14:paraId="6710D2A7" w14:textId="77777777" w:rsidR="00B44A60" w:rsidRDefault="00B44A60" w:rsidP="00B44A60">
      <w:pPr>
        <w:pStyle w:val="Prrafodelista"/>
        <w:rPr>
          <w:rFonts w:cs="Arial"/>
          <w:b/>
        </w:rPr>
      </w:pPr>
    </w:p>
    <w:p w14:paraId="5C32CD70" w14:textId="13277D1B" w:rsidR="00B44A60" w:rsidRDefault="00B44A60" w:rsidP="00B44A60">
      <w:pPr>
        <w:numPr>
          <w:ilvl w:val="0"/>
          <w:numId w:val="28"/>
        </w:numPr>
        <w:tabs>
          <w:tab w:val="left" w:pos="567"/>
        </w:tabs>
        <w:autoSpaceDE w:val="0"/>
        <w:autoSpaceDN w:val="0"/>
        <w:adjustRightInd w:val="0"/>
        <w:ind w:left="567" w:hanging="567"/>
        <w:jc w:val="both"/>
        <w:rPr>
          <w:rFonts w:cs="Arial"/>
        </w:rPr>
      </w:pPr>
      <w:r>
        <w:rPr>
          <w:rFonts w:cs="Arial"/>
          <w:b/>
        </w:rPr>
        <w:t>Aprobación del modelo</w:t>
      </w:r>
      <w:r w:rsidRPr="00AD1DBA">
        <w:rPr>
          <w:rFonts w:cs="Arial"/>
          <w:b/>
        </w:rPr>
        <w:t xml:space="preserve"> de la Boleta Electoral para el Proceso Electoral Local Extraordinario 2019 en el estado de Puebla.</w:t>
      </w:r>
      <w:r w:rsidRPr="00AD1DBA">
        <w:rPr>
          <w:rFonts w:cs="Arial"/>
        </w:rPr>
        <w:t xml:space="preserve"> El </w:t>
      </w:r>
      <w:r w:rsidRPr="00B44A60">
        <w:rPr>
          <w:rFonts w:cs="Arial"/>
          <w:highlight w:val="yellow"/>
        </w:rPr>
        <w:t>27</w:t>
      </w:r>
      <w:r w:rsidRPr="00B44A60">
        <w:rPr>
          <w:rFonts w:cs="Arial"/>
          <w:highlight w:val="yellow"/>
        </w:rPr>
        <w:t xml:space="preserve"> de febrero de 2019</w:t>
      </w:r>
      <w:r w:rsidRPr="00AD1DBA">
        <w:rPr>
          <w:rFonts w:cs="Arial"/>
        </w:rPr>
        <w:t xml:space="preserve">, </w:t>
      </w:r>
      <w:r>
        <w:rPr>
          <w:rFonts w:cs="Arial"/>
        </w:rPr>
        <w:t>en sesión extraordinaria de la Comisión Temporal para el Seguimiento a las Actividades de los Procesos Elec</w:t>
      </w:r>
      <w:bookmarkStart w:id="0" w:name="_GoBack"/>
      <w:bookmarkEnd w:id="0"/>
      <w:r>
        <w:rPr>
          <w:rFonts w:cs="Arial"/>
        </w:rPr>
        <w:t xml:space="preserve">torales Locales 2018-2019, se </w:t>
      </w:r>
      <w:r>
        <w:rPr>
          <w:rFonts w:cs="Arial"/>
        </w:rPr>
        <w:t xml:space="preserve">aprobó someter a la consideración de este Consejo General los modelos de la </w:t>
      </w:r>
      <w:r>
        <w:rPr>
          <w:rFonts w:cs="Arial"/>
        </w:rPr>
        <w:t>Boleta Electoral</w:t>
      </w:r>
      <w:r>
        <w:rPr>
          <w:rFonts w:cs="Arial"/>
        </w:rPr>
        <w:t xml:space="preserve"> que se utilizarán, entre otros aspectos,</w:t>
      </w:r>
      <w:r>
        <w:rPr>
          <w:rFonts w:cs="Arial"/>
        </w:rPr>
        <w:t xml:space="preserve"> para atender el Voto de las Mexicanas y los Mexicanos Residentes en el Extranjero, durante el </w:t>
      </w:r>
      <w:r>
        <w:rPr>
          <w:rFonts w:cs="Arial"/>
          <w:color w:val="000000"/>
        </w:rPr>
        <w:t xml:space="preserve">Proceso Electoral Local Extraordinario </w:t>
      </w:r>
      <w:r>
        <w:rPr>
          <w:rFonts w:cs="Arial"/>
          <w:color w:val="000000"/>
        </w:rPr>
        <w:t xml:space="preserve">2019 </w:t>
      </w:r>
      <w:r>
        <w:rPr>
          <w:rFonts w:cs="Arial"/>
          <w:color w:val="000000"/>
        </w:rPr>
        <w:t>en el estado de Puebla, para la elección de Gubernatura</w:t>
      </w:r>
      <w:r>
        <w:rPr>
          <w:rFonts w:cs="Arial"/>
        </w:rPr>
        <w:t>, cuyo diseño</w:t>
      </w:r>
      <w:r>
        <w:rPr>
          <w:rFonts w:cs="Arial"/>
        </w:rPr>
        <w:t xml:space="preserve"> </w:t>
      </w:r>
      <w:r>
        <w:rPr>
          <w:rFonts w:cs="Arial"/>
        </w:rPr>
        <w:t>es consistente</w:t>
      </w:r>
      <w:r>
        <w:rPr>
          <w:rFonts w:cs="Arial"/>
        </w:rPr>
        <w:t xml:space="preserve"> con el Reglamento de Elecciones del Instituto Nacional Electoral y su Anexo 4.1.</w:t>
      </w:r>
    </w:p>
    <w:p w14:paraId="71964848" w14:textId="77777777" w:rsidR="002B5036" w:rsidRPr="002B5036" w:rsidRDefault="002B5036" w:rsidP="00C77361">
      <w:pPr>
        <w:pStyle w:val="Prrafodelista"/>
        <w:ind w:left="0"/>
        <w:jc w:val="center"/>
        <w:rPr>
          <w:rFonts w:cs="Arial"/>
        </w:rPr>
      </w:pPr>
    </w:p>
    <w:p w14:paraId="7BEA9B92" w14:textId="1AEB0B5F" w:rsidR="003855F6" w:rsidRDefault="003855F6" w:rsidP="00C77361">
      <w:pPr>
        <w:jc w:val="center"/>
        <w:rPr>
          <w:rFonts w:cs="Arial"/>
          <w:b/>
        </w:rPr>
      </w:pPr>
    </w:p>
    <w:p w14:paraId="4757BD07" w14:textId="77777777" w:rsidR="00182BC6" w:rsidRPr="008E0C89" w:rsidRDefault="00182BC6" w:rsidP="00C77361">
      <w:pPr>
        <w:jc w:val="center"/>
        <w:rPr>
          <w:rFonts w:cs="Arial"/>
          <w:b/>
          <w:lang w:val="pt-BR"/>
        </w:rPr>
      </w:pPr>
      <w:r w:rsidRPr="008E0C89">
        <w:rPr>
          <w:rFonts w:cs="Arial"/>
          <w:b/>
          <w:lang w:val="pt-BR"/>
        </w:rPr>
        <w:t>CONSIDERANDOS</w:t>
      </w:r>
    </w:p>
    <w:p w14:paraId="4DEEE64E" w14:textId="77777777" w:rsidR="00887B0D" w:rsidRDefault="00887B0D" w:rsidP="00C77361">
      <w:pPr>
        <w:jc w:val="center"/>
        <w:rPr>
          <w:rFonts w:cs="Arial"/>
          <w:b/>
          <w:lang w:val="pt-BR"/>
        </w:rPr>
      </w:pPr>
    </w:p>
    <w:p w14:paraId="461FFF8C" w14:textId="77777777" w:rsidR="002B5036" w:rsidRPr="008E0C89" w:rsidRDefault="002B5036" w:rsidP="00C77361">
      <w:pPr>
        <w:jc w:val="center"/>
        <w:rPr>
          <w:rFonts w:cs="Arial"/>
          <w:b/>
          <w:lang w:val="pt-BR"/>
        </w:rPr>
      </w:pPr>
    </w:p>
    <w:p w14:paraId="61062702" w14:textId="77777777" w:rsidR="001C4825" w:rsidRPr="008E0C89" w:rsidRDefault="000E2DF2" w:rsidP="002418F3">
      <w:pPr>
        <w:pStyle w:val="Textoindependiente"/>
        <w:spacing w:after="0"/>
        <w:jc w:val="both"/>
        <w:rPr>
          <w:rFonts w:ascii="Arial" w:hAnsi="Arial" w:cs="Arial"/>
          <w:b/>
          <w:bCs/>
          <w:color w:val="000000"/>
        </w:rPr>
      </w:pPr>
      <w:r w:rsidRPr="008E0C89">
        <w:rPr>
          <w:rFonts w:ascii="Arial" w:hAnsi="Arial" w:cs="Arial"/>
          <w:b/>
          <w:bCs/>
          <w:color w:val="000000"/>
        </w:rPr>
        <w:t xml:space="preserve">PRIMERO. Competencia. </w:t>
      </w:r>
    </w:p>
    <w:p w14:paraId="44136E6A" w14:textId="77777777" w:rsidR="000E2DF2" w:rsidRPr="008E0C89" w:rsidRDefault="000E2DF2" w:rsidP="00C5709C">
      <w:pPr>
        <w:pStyle w:val="Textoindependiente"/>
        <w:spacing w:after="0"/>
        <w:jc w:val="both"/>
        <w:rPr>
          <w:rFonts w:ascii="Arial" w:hAnsi="Arial" w:cs="Arial"/>
          <w:b/>
          <w:bCs/>
          <w:color w:val="000000"/>
        </w:rPr>
      </w:pPr>
    </w:p>
    <w:p w14:paraId="387FA78F" w14:textId="42B19706" w:rsidR="00794D62" w:rsidRPr="008E0C89" w:rsidRDefault="00794D62" w:rsidP="00607CAE">
      <w:pPr>
        <w:pStyle w:val="Default"/>
        <w:tabs>
          <w:tab w:val="left" w:pos="1701"/>
        </w:tabs>
        <w:ind w:left="567"/>
        <w:jc w:val="both"/>
      </w:pPr>
      <w:r w:rsidRPr="005B4345">
        <w:t>E</w:t>
      </w:r>
      <w:r w:rsidR="00477B6C">
        <w:t>ste</w:t>
      </w:r>
      <w:r w:rsidRPr="005B4345">
        <w:t xml:space="preserve"> Consejo General </w:t>
      </w:r>
      <w:r w:rsidR="007D7110">
        <w:t xml:space="preserve">del Instituto Nacional Electoral (INE) </w:t>
      </w:r>
      <w:r w:rsidRPr="005B4345">
        <w:t xml:space="preserve">es competente para aprobar </w:t>
      </w:r>
      <w:r w:rsidR="00607CAE">
        <w:t xml:space="preserve">el diseño y el contenido de los elementos que conforman el Paquete Electoral Postal (PEP) para el Voto de las </w:t>
      </w:r>
      <w:r w:rsidR="00291130">
        <w:t xml:space="preserve">Mexicanas </w:t>
      </w:r>
      <w:r w:rsidR="00607CAE">
        <w:t xml:space="preserve">y los Mexicanos Residentes en el Extranjero (VMRE) en </w:t>
      </w:r>
      <w:r w:rsidR="00291130">
        <w:t>el Proceso Electoral Local Extraordinario 2019 en el estado de Puebla</w:t>
      </w:r>
      <w:r w:rsidR="00607CAE">
        <w:t xml:space="preserve">, </w:t>
      </w:r>
      <w:r w:rsidRPr="00541C3B">
        <w:t xml:space="preserve">conforme a lo dispuesto por </w:t>
      </w:r>
      <w:r w:rsidRPr="00C65ABB">
        <w:t>los artículos 41, párrafo segundo, Base V, Apartado A, párrafo segundo</w:t>
      </w:r>
      <w:r w:rsidR="00C65ABB" w:rsidRPr="00C65ABB">
        <w:t>, Apartado B, párrafos primero</w:t>
      </w:r>
      <w:r w:rsidR="00477B6C">
        <w:t>, inciso a), numeral 5</w:t>
      </w:r>
      <w:r w:rsidR="00C65ABB" w:rsidRPr="00C65ABB">
        <w:t xml:space="preserve"> y segundo</w:t>
      </w:r>
      <w:r w:rsidR="00291130">
        <w:t>, Apartado C, párrafo segundo, inciso a)</w:t>
      </w:r>
      <w:r w:rsidR="00477B6C">
        <w:t xml:space="preserve"> </w:t>
      </w:r>
      <w:r w:rsidRPr="00C65ABB">
        <w:t>de la Constitución Política de los Estados Unidos Mexicanos</w:t>
      </w:r>
      <w:r w:rsidR="0040691A" w:rsidRPr="00C65ABB">
        <w:t xml:space="preserve"> </w:t>
      </w:r>
      <w:r w:rsidR="0040691A" w:rsidRPr="008C23E5">
        <w:lastRenderedPageBreak/>
        <w:t>(CPEUM)</w:t>
      </w:r>
      <w:r w:rsidRPr="008C23E5">
        <w:t xml:space="preserve">; </w:t>
      </w:r>
      <w:r w:rsidR="00C65ABB" w:rsidRPr="008C23E5">
        <w:t>4</w:t>
      </w:r>
      <w:r w:rsidR="002F3EE5" w:rsidRPr="008C23E5">
        <w:t xml:space="preserve">, párrafo 1; </w:t>
      </w:r>
      <w:r w:rsidRPr="008C23E5">
        <w:t xml:space="preserve">34, párrafo 1, inciso a); 35; 36; 44, párrafo 1, incisos </w:t>
      </w:r>
      <w:r w:rsidR="008C23E5" w:rsidRPr="008C23E5">
        <w:t>ñ</w:t>
      </w:r>
      <w:r w:rsidR="00291130">
        <w:t>)</w:t>
      </w:r>
      <w:r w:rsidR="008C23E5" w:rsidRPr="008C23E5">
        <w:t xml:space="preserve">, </w:t>
      </w:r>
      <w:proofErr w:type="spellStart"/>
      <w:r w:rsidRPr="008C23E5">
        <w:t>gg</w:t>
      </w:r>
      <w:proofErr w:type="spellEnd"/>
      <w:r w:rsidRPr="008C23E5">
        <w:t xml:space="preserve">) y </w:t>
      </w:r>
      <w:proofErr w:type="spellStart"/>
      <w:r w:rsidRPr="008C23E5">
        <w:t>jj</w:t>
      </w:r>
      <w:proofErr w:type="spellEnd"/>
      <w:r w:rsidRPr="008C23E5">
        <w:t xml:space="preserve">); </w:t>
      </w:r>
      <w:r w:rsidR="00237C60" w:rsidRPr="008C23E5">
        <w:t>356</w:t>
      </w:r>
      <w:r w:rsidR="008C23E5" w:rsidRPr="008C23E5">
        <w:t xml:space="preserve"> </w:t>
      </w:r>
      <w:r w:rsidRPr="008C23E5">
        <w:t>de la Ley General de Instituciones y Procedimientos Electorales</w:t>
      </w:r>
      <w:r w:rsidR="0040691A" w:rsidRPr="008C23E5">
        <w:t xml:space="preserve"> (LGIPE)</w:t>
      </w:r>
      <w:r w:rsidRPr="008C23E5">
        <w:t xml:space="preserve">; 4, párrafo 1, </w:t>
      </w:r>
      <w:r w:rsidRPr="00A2725A">
        <w:t>fracción I, Apartado A, inciso a)</w:t>
      </w:r>
      <w:r w:rsidR="002F3EE5" w:rsidRPr="00A2725A">
        <w:t>;</w:t>
      </w:r>
      <w:r w:rsidRPr="00A2725A">
        <w:t xml:space="preserve"> 5, párrafo 1, inciso</w:t>
      </w:r>
      <w:r w:rsidR="00A2725A" w:rsidRPr="00A2725A">
        <w:t>s r) y</w:t>
      </w:r>
      <w:r w:rsidR="005B5F3D" w:rsidRPr="00A2725A">
        <w:t xml:space="preserve"> </w:t>
      </w:r>
      <w:r w:rsidRPr="00A2725A">
        <w:t>w</w:t>
      </w:r>
      <w:r w:rsidR="00063060" w:rsidRPr="00A2725A">
        <w:t>)</w:t>
      </w:r>
      <w:r w:rsidRPr="00A2725A">
        <w:t xml:space="preserve"> del Reglamento Interior del Instituto Nacional Electoral</w:t>
      </w:r>
      <w:r w:rsidR="0040691A" w:rsidRPr="00A2725A">
        <w:t xml:space="preserve"> (Reglamento Inter</w:t>
      </w:r>
      <w:r w:rsidR="0040691A" w:rsidRPr="0016254C">
        <w:t>ior)</w:t>
      </w:r>
      <w:r w:rsidRPr="0016254C">
        <w:t xml:space="preserve">; </w:t>
      </w:r>
      <w:r w:rsidR="0016254C" w:rsidRPr="0016254C">
        <w:t>102, párrafo</w:t>
      </w:r>
      <w:r w:rsidR="006A288B">
        <w:t>s 1 y</w:t>
      </w:r>
      <w:r w:rsidR="0016254C" w:rsidRPr="0016254C">
        <w:t xml:space="preserve"> 4</w:t>
      </w:r>
      <w:r w:rsidR="0016254C">
        <w:t>; 149</w:t>
      </w:r>
      <w:r w:rsidR="001C0960">
        <w:t>, párrafos 1 y 2</w:t>
      </w:r>
      <w:r w:rsidR="001F0A06">
        <w:t>; 156, párrafo 1, inciso j)</w:t>
      </w:r>
      <w:r w:rsidR="001C0960">
        <w:t xml:space="preserve"> </w:t>
      </w:r>
      <w:r w:rsidRPr="00361F17">
        <w:t>del Reglamento de Elecciones del Instituto Nacional Electoral</w:t>
      </w:r>
      <w:r w:rsidR="0040691A" w:rsidRPr="00361F17">
        <w:t xml:space="preserve"> (Reglamento de Elecciones)</w:t>
      </w:r>
      <w:r w:rsidR="00244B30" w:rsidRPr="00361F17">
        <w:t xml:space="preserve">; </w:t>
      </w:r>
      <w:r w:rsidR="001C0960">
        <w:t xml:space="preserve">14 de los Lineamientos </w:t>
      </w:r>
      <w:r w:rsidR="00E032C1">
        <w:t>para la organización del voto postal de las ciudadanas y los ciudadanos mexicanos residentes en el extranjero para el Proceso Electoral Local Extraordinario 2019, para la elección de Gubernatura en el estado de Puebla (Lineamientos)</w:t>
      </w:r>
      <w:r w:rsidR="00994231">
        <w:t>,</w:t>
      </w:r>
      <w:r w:rsidR="00E032C1">
        <w:t xml:space="preserve"> así como </w:t>
      </w:r>
      <w:r w:rsidR="00994231">
        <w:t xml:space="preserve">la </w:t>
      </w:r>
      <w:r w:rsidR="001C0960">
        <w:t xml:space="preserve">Resolución INE/CG40/2019 y </w:t>
      </w:r>
      <w:r w:rsidR="00994231">
        <w:t xml:space="preserve">el </w:t>
      </w:r>
      <w:r w:rsidR="00237C60" w:rsidRPr="00361F17">
        <w:t>Acuerdo INE/CG</w:t>
      </w:r>
      <w:r w:rsidR="001C0960">
        <w:t>43</w:t>
      </w:r>
      <w:r w:rsidR="00237C60" w:rsidRPr="00361F17">
        <w:t>/201</w:t>
      </w:r>
      <w:r w:rsidR="001C0960">
        <w:t>9</w:t>
      </w:r>
      <w:r w:rsidRPr="00541C3B">
        <w:t>.</w:t>
      </w:r>
    </w:p>
    <w:p w14:paraId="144BE4A1" w14:textId="77777777" w:rsidR="00B43CE6" w:rsidRPr="008E0C89" w:rsidRDefault="00B43CE6" w:rsidP="00C5709C">
      <w:pPr>
        <w:pStyle w:val="Textoindependiente"/>
        <w:spacing w:after="0"/>
        <w:jc w:val="both"/>
        <w:rPr>
          <w:rFonts w:ascii="Arial" w:hAnsi="Arial" w:cs="Arial"/>
          <w:lang w:val="es-MX"/>
        </w:rPr>
      </w:pPr>
    </w:p>
    <w:p w14:paraId="3E8EB97F" w14:textId="77777777" w:rsidR="001C4825" w:rsidRPr="008E0C89" w:rsidRDefault="001C4825" w:rsidP="00C5709C">
      <w:pPr>
        <w:pStyle w:val="Textoindependiente"/>
        <w:spacing w:after="0"/>
        <w:jc w:val="both"/>
        <w:rPr>
          <w:rFonts w:ascii="Arial" w:hAnsi="Arial" w:cs="Arial"/>
          <w:b/>
        </w:rPr>
      </w:pPr>
      <w:r w:rsidRPr="008E0C89">
        <w:rPr>
          <w:rFonts w:ascii="Arial" w:hAnsi="Arial" w:cs="Arial"/>
          <w:b/>
          <w:bCs/>
          <w:color w:val="000000"/>
        </w:rPr>
        <w:t xml:space="preserve">SEGUNDO. Razones jurídicas que </w:t>
      </w:r>
      <w:r w:rsidRPr="008E0C89">
        <w:rPr>
          <w:rFonts w:ascii="Arial" w:hAnsi="Arial" w:cs="Arial"/>
          <w:b/>
        </w:rPr>
        <w:t>sustentan la determinación.</w:t>
      </w:r>
    </w:p>
    <w:p w14:paraId="046F2225" w14:textId="77777777" w:rsidR="001C4825" w:rsidRPr="008E0C89" w:rsidRDefault="001C4825" w:rsidP="00C5709C">
      <w:pPr>
        <w:pStyle w:val="Textoindependiente"/>
        <w:spacing w:after="0"/>
        <w:jc w:val="both"/>
        <w:rPr>
          <w:rFonts w:ascii="Arial" w:hAnsi="Arial" w:cs="Arial"/>
        </w:rPr>
      </w:pPr>
    </w:p>
    <w:p w14:paraId="5CB7E16B" w14:textId="413DE865" w:rsidR="006A288B" w:rsidRDefault="006A288B" w:rsidP="006A288B">
      <w:pPr>
        <w:ind w:left="567"/>
        <w:jc w:val="both"/>
      </w:pPr>
      <w:r>
        <w:t xml:space="preserve">Acorde a lo establecido en el artículo 1º, párrafo 1 de la CPEUM, todas las personas gozarán de los derechos humanos reconocidos en la propia Carta Magna y en los tratados internacionales de los que el Estado Mexicano sea parte, así como de las garantías para su protección, cuyo ejercicio no podrá restringirse ni suspenderse, salvo en los casos y bajo las condiciones que la misma establece. </w:t>
      </w:r>
    </w:p>
    <w:p w14:paraId="154FBC69" w14:textId="77777777" w:rsidR="006A288B" w:rsidRDefault="006A288B" w:rsidP="006A288B">
      <w:pPr>
        <w:ind w:left="567"/>
        <w:jc w:val="both"/>
      </w:pPr>
    </w:p>
    <w:p w14:paraId="2EFBC942" w14:textId="77777777" w:rsidR="006A288B" w:rsidRDefault="006A288B" w:rsidP="006A288B">
      <w:pPr>
        <w:ind w:left="567"/>
        <w:jc w:val="both"/>
      </w:pPr>
      <w:r>
        <w:t xml:space="preserve">En términos del párrafo segundo de la disposición aludida, las normas relativas a los derechos humanos se interpretarán de conformidad con la CPEUM y con los tratados internacionales de la materia favoreciendo en todo tiempo a las personas la protección más amplia. </w:t>
      </w:r>
    </w:p>
    <w:p w14:paraId="0C64BCE6" w14:textId="77777777" w:rsidR="006A288B" w:rsidRDefault="006A288B" w:rsidP="006A288B">
      <w:pPr>
        <w:ind w:left="567"/>
        <w:jc w:val="both"/>
      </w:pPr>
    </w:p>
    <w:p w14:paraId="0FAF87D1" w14:textId="77777777" w:rsidR="006A288B" w:rsidRDefault="006A288B" w:rsidP="006A288B">
      <w:pPr>
        <w:ind w:left="567"/>
        <w:jc w:val="both"/>
      </w:pPr>
      <w:r>
        <w:t xml:space="preserve">Adicionalmente, el párrafo tercero del artículo referido, decreta que 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 </w:t>
      </w:r>
    </w:p>
    <w:p w14:paraId="5BFA229C" w14:textId="77777777" w:rsidR="006A288B" w:rsidRDefault="006A288B" w:rsidP="006A288B">
      <w:pPr>
        <w:ind w:left="567"/>
        <w:jc w:val="both"/>
      </w:pPr>
    </w:p>
    <w:p w14:paraId="260E91AA" w14:textId="212F6BBC" w:rsidR="006A288B" w:rsidRDefault="006A288B" w:rsidP="006A288B">
      <w:pPr>
        <w:ind w:left="567"/>
        <w:jc w:val="both"/>
      </w:pPr>
      <w:r>
        <w:t xml:space="preserve">El artículo 34 de la CPEUM señala que son ciudadanas y ciudadanos de la República las mujeres y varones que además de poseer la calidad de mexicanos, hayan cumplido 18 años y tengan un modo honesto de vivir. </w:t>
      </w:r>
    </w:p>
    <w:p w14:paraId="17F6FC2E" w14:textId="77777777" w:rsidR="006A288B" w:rsidRDefault="006A288B" w:rsidP="006A288B">
      <w:pPr>
        <w:ind w:left="567"/>
        <w:jc w:val="both"/>
      </w:pPr>
    </w:p>
    <w:p w14:paraId="367D9339" w14:textId="1BEEBAC6" w:rsidR="00AB496A" w:rsidRDefault="00012C03" w:rsidP="00C5709C">
      <w:pPr>
        <w:pStyle w:val="Default"/>
        <w:ind w:left="567"/>
        <w:jc w:val="both"/>
      </w:pPr>
      <w:r w:rsidRPr="008E0C89">
        <w:t>L</w:t>
      </w:r>
      <w:r w:rsidR="00C050D9" w:rsidRPr="008E0C89">
        <w:t>os</w:t>
      </w:r>
      <w:r w:rsidR="002D06FB" w:rsidRPr="008E0C89">
        <w:t xml:space="preserve"> a</w:t>
      </w:r>
      <w:r w:rsidRPr="008E0C89">
        <w:t>rtículos 35, fracciones I y II</w:t>
      </w:r>
      <w:r w:rsidR="00B848FC">
        <w:t xml:space="preserve"> y</w:t>
      </w:r>
      <w:r w:rsidR="002D06FB" w:rsidRPr="008E0C89">
        <w:t xml:space="preserve"> 36, fracción III de la </w:t>
      </w:r>
      <w:r w:rsidR="0040691A">
        <w:t>CPEUM</w:t>
      </w:r>
      <w:r w:rsidR="002D06FB" w:rsidRPr="008E0C89">
        <w:t>, prevén como prerrogativas y obligacion</w:t>
      </w:r>
      <w:r w:rsidR="002E6242" w:rsidRPr="008E0C89">
        <w:t xml:space="preserve">es de </w:t>
      </w:r>
      <w:r w:rsidR="0040691A">
        <w:t xml:space="preserve">las ciudadanas y </w:t>
      </w:r>
      <w:r w:rsidR="002E6242" w:rsidRPr="008E0C89">
        <w:t>los ciudadanos, entre otra</w:t>
      </w:r>
      <w:r w:rsidR="002D06FB" w:rsidRPr="008E0C89">
        <w:t xml:space="preserve">s, </w:t>
      </w:r>
      <w:r w:rsidR="002D06FB" w:rsidRPr="008E0C89">
        <w:lastRenderedPageBreak/>
        <w:t>votar en las elecciones populares y poder ser votados para todos los cargos de elección popular, teniendo las</w:t>
      </w:r>
      <w:r w:rsidR="002E6242" w:rsidRPr="008E0C89">
        <w:t xml:space="preserve"> calidades que establezca la ley.</w:t>
      </w:r>
    </w:p>
    <w:p w14:paraId="0A85CAE0" w14:textId="77777777" w:rsidR="00AB496A" w:rsidRDefault="00AB496A" w:rsidP="00C5709C">
      <w:pPr>
        <w:pStyle w:val="Default"/>
        <w:ind w:left="567"/>
        <w:jc w:val="both"/>
      </w:pPr>
    </w:p>
    <w:p w14:paraId="7601F7D5" w14:textId="77777777" w:rsidR="00E032C1" w:rsidRDefault="00E032C1" w:rsidP="00C5709C">
      <w:pPr>
        <w:pStyle w:val="Default"/>
        <w:ind w:left="567"/>
        <w:jc w:val="both"/>
      </w:pPr>
      <w:r w:rsidRPr="000C75B1">
        <w:t>El artículo 41, párrafo segundo, Base V, Apartado A, párrafo primero de la CPEUM señala que el INE es un organismo público autónomo dotado de personalidad jurídica y patrimonio propios, en cuya integración participan el Poder Legislativo de la Unión, los Partidos Políticos nacionales y la ciudadanía, en los términos que ordene la ley. En el ejercicio de esta función estatal, la certeza, legalidad, independencia, imparcialidad, máxima publicidad y objetividad serán principios rectores.</w:t>
      </w:r>
    </w:p>
    <w:p w14:paraId="5B200E90" w14:textId="77777777" w:rsidR="00E032C1" w:rsidRDefault="00E032C1" w:rsidP="00C5709C">
      <w:pPr>
        <w:pStyle w:val="Default"/>
        <w:ind w:left="567"/>
        <w:jc w:val="both"/>
      </w:pPr>
    </w:p>
    <w:p w14:paraId="110BB793" w14:textId="77777777" w:rsidR="00E032C1" w:rsidRDefault="00AB496A" w:rsidP="00E032C1">
      <w:pPr>
        <w:pStyle w:val="Default"/>
        <w:ind w:left="567"/>
        <w:jc w:val="both"/>
      </w:pPr>
      <w:r>
        <w:t xml:space="preserve">En este sentido, en el Apartado B, inciso a) de </w:t>
      </w:r>
      <w:r w:rsidR="009128CB">
        <w:t>la CPEUM</w:t>
      </w:r>
      <w:r>
        <w:t xml:space="preserve"> se establece que al </w:t>
      </w:r>
      <w:r w:rsidR="00EA4E66">
        <w:t>INE</w:t>
      </w:r>
      <w:r>
        <w:t xml:space="preserve"> le corresponde para los procesos electorales federales y locales, entre otras actividades, la capacitación electoral; el padrón y la lista de electores; la ubicación de las casillas y la designación de los funcionarios de sus mesas directivas</w:t>
      </w:r>
      <w:r w:rsidR="00926F31">
        <w:t>; así como</w:t>
      </w:r>
      <w:r>
        <w:t xml:space="preserve"> </w:t>
      </w:r>
      <w:r w:rsidR="00926F31">
        <w:t>las reglas, lineamientos criterios y formatos en materia de, entre otras, impresión de documentos y producción de materiales electorales</w:t>
      </w:r>
      <w:r>
        <w:t>.</w:t>
      </w:r>
    </w:p>
    <w:p w14:paraId="272BB188" w14:textId="77777777" w:rsidR="00E032C1" w:rsidRDefault="00E032C1" w:rsidP="00E032C1">
      <w:pPr>
        <w:pStyle w:val="Default"/>
        <w:ind w:left="567"/>
        <w:jc w:val="both"/>
      </w:pPr>
    </w:p>
    <w:p w14:paraId="20786C36" w14:textId="3BB8ECD8" w:rsidR="00D344F9" w:rsidRPr="008E0C89" w:rsidRDefault="00D344F9" w:rsidP="00E032C1">
      <w:pPr>
        <w:pStyle w:val="Default"/>
        <w:ind w:left="567"/>
        <w:jc w:val="both"/>
      </w:pPr>
      <w:r>
        <w:t>Asimismo, el segundo párrafo, inciso a) del Apartado C en la Base V de la disposición constitucional aludida señala que, en los supuestos que establezca la ley y con la aprobación de una mayoría de cuando menos ocho votos del Consejo General, el INE podrá asumir directamente la realización de las actividades propias de la función electoral que corresponden a los órganos electorales locales.</w:t>
      </w:r>
    </w:p>
    <w:p w14:paraId="284D3DAD" w14:textId="77777777" w:rsidR="00B11ECC" w:rsidRPr="008E0C89" w:rsidRDefault="00B11ECC" w:rsidP="00C5709C">
      <w:pPr>
        <w:pStyle w:val="Default"/>
        <w:ind w:left="567" w:firstLine="709"/>
        <w:jc w:val="both"/>
      </w:pPr>
    </w:p>
    <w:p w14:paraId="3643DB75" w14:textId="4AD23C97" w:rsidR="00425004" w:rsidRDefault="00D344F9" w:rsidP="00C5709C">
      <w:pPr>
        <w:pStyle w:val="Default"/>
        <w:ind w:left="567"/>
        <w:jc w:val="both"/>
      </w:pPr>
      <w:r w:rsidRPr="000C75B1">
        <w:t>Por su parte, conforme a su artículo 1, párrafo 1, la LGIPE es de orden público y de observancia general en el territorio nacional y para las ciudadanas y los ciudadanos que ejerzan su derecho al sufragio en territorio extranjero. Tiene por objeto establecer las disposiciones aplicables en materia de instituciones y procedimientos electorales, distribuir competencias entre la Federación y las entidades federativas en estas materias, así como la relación entre el INE y los Organismos Públicos Locales (OPL).</w:t>
      </w:r>
    </w:p>
    <w:p w14:paraId="61A55D2A" w14:textId="77777777" w:rsidR="00926F31" w:rsidRDefault="00926F31" w:rsidP="00C5709C">
      <w:pPr>
        <w:pStyle w:val="Default"/>
        <w:ind w:left="567"/>
        <w:jc w:val="both"/>
      </w:pPr>
    </w:p>
    <w:p w14:paraId="1FF40BB2" w14:textId="78D0FA31" w:rsidR="00926F31" w:rsidRPr="008E0C89" w:rsidRDefault="00926F31" w:rsidP="00C5709C">
      <w:pPr>
        <w:pStyle w:val="Default"/>
        <w:ind w:left="567"/>
        <w:jc w:val="both"/>
      </w:pPr>
      <w:r>
        <w:t>Con ese fin, el artículo 4, párrafo 1 de la LGIPE dispone que el INE y los OPL, en el ámbito de su competencia, dispondrán lo necesario para asegurar el cumplimiento de dicho ordenamiento legal.</w:t>
      </w:r>
    </w:p>
    <w:p w14:paraId="6446E787" w14:textId="77777777" w:rsidR="00425004" w:rsidRDefault="00425004" w:rsidP="00C5709C">
      <w:pPr>
        <w:pStyle w:val="Default"/>
        <w:ind w:left="567"/>
        <w:jc w:val="both"/>
      </w:pPr>
    </w:p>
    <w:p w14:paraId="7C5F1DBE" w14:textId="1F80249D" w:rsidR="006A288B" w:rsidRDefault="00D344F9" w:rsidP="006A288B">
      <w:pPr>
        <w:ind w:left="567"/>
        <w:jc w:val="both"/>
      </w:pPr>
      <w:r w:rsidRPr="000C75B1">
        <w:rPr>
          <w:rFonts w:cs="Arial"/>
          <w:bCs/>
        </w:rPr>
        <w:t xml:space="preserve">De conformidad con el artículo 7, párrafos 1 y 2 de la LGIPE, </w:t>
      </w:r>
      <w:r w:rsidRPr="000C75B1">
        <w:rPr>
          <w:rFonts w:cs="Arial"/>
        </w:rPr>
        <w:t xml:space="preserve">votar en las elecciones constituye un derecho y una obligación que se ejerce para integrar órganos del Estado con puestos de elección popular. También es derecho de </w:t>
      </w:r>
      <w:r w:rsidRPr="000C75B1">
        <w:rPr>
          <w:rFonts w:cs="Arial"/>
        </w:rPr>
        <w:lastRenderedPageBreak/>
        <w:t>las ciudadanas y los ciudadanos, así como obligación para los Partidos Políticos la igualdad de oportunidades y la paridad entre hombres y mujeres para tener acceso a cargos de elección popular. El voto es universal, libre, secreto, directo, personal e intransferible, por lo que quedan prohibidos los actos que generen presión o coacción a las y los electores.</w:t>
      </w:r>
    </w:p>
    <w:p w14:paraId="6804FB2E" w14:textId="77777777" w:rsidR="006A288B" w:rsidRDefault="006A288B" w:rsidP="006A288B">
      <w:pPr>
        <w:ind w:left="567"/>
        <w:jc w:val="both"/>
      </w:pPr>
    </w:p>
    <w:p w14:paraId="24F0AF1C" w14:textId="77777777" w:rsidR="00D344F9" w:rsidRPr="000C75B1" w:rsidRDefault="00D344F9" w:rsidP="00D344F9">
      <w:pPr>
        <w:autoSpaceDE w:val="0"/>
        <w:autoSpaceDN w:val="0"/>
        <w:adjustRightInd w:val="0"/>
        <w:ind w:left="567"/>
        <w:jc w:val="both"/>
        <w:rPr>
          <w:rFonts w:cs="Arial"/>
        </w:rPr>
      </w:pPr>
      <w:r w:rsidRPr="000C75B1">
        <w:rPr>
          <w:rFonts w:cs="Arial"/>
          <w:bCs/>
        </w:rPr>
        <w:t xml:space="preserve">El párrafo 3 del artículo mencionado advierte que </w:t>
      </w:r>
      <w:r w:rsidRPr="000C75B1">
        <w:rPr>
          <w:rFonts w:cs="Arial"/>
        </w:rPr>
        <w:t xml:space="preserve">es derecho de las ciudadanas y los ciudadanos ser votado para todos los puestos de elección popular, teniendo las calidades que establece la LGIPE y solicitar su registro de manera independiente, cuando cumplan los requisitos, condiciones y términos que determine la misma Ley. </w:t>
      </w:r>
    </w:p>
    <w:p w14:paraId="407A7E6B" w14:textId="77777777" w:rsidR="00D344F9" w:rsidRPr="000C75B1" w:rsidRDefault="00D344F9" w:rsidP="00D344F9">
      <w:pPr>
        <w:autoSpaceDE w:val="0"/>
        <w:autoSpaceDN w:val="0"/>
        <w:adjustRightInd w:val="0"/>
        <w:jc w:val="both"/>
        <w:rPr>
          <w:rFonts w:eastAsia="Calibri" w:cs="Arial"/>
          <w:lang w:eastAsia="es-MX"/>
        </w:rPr>
      </w:pPr>
    </w:p>
    <w:p w14:paraId="1397A7C2" w14:textId="3650A005" w:rsidR="00425004" w:rsidRDefault="00D344F9" w:rsidP="00D344F9">
      <w:pPr>
        <w:pStyle w:val="Default"/>
        <w:ind w:left="567"/>
        <w:jc w:val="both"/>
      </w:pPr>
      <w:r w:rsidRPr="000C75B1">
        <w:t>Bajo ese tenor, en atención a lo previsto en el artículo 9, párrafo 1, inciso a), de la LGIPE, para que las ciudadanas y los ciudadanos puedan ejercer su derecho al voto, deberán estar inscritos en el Registro Federal de Electores y contar con su Credencial para Votar.</w:t>
      </w:r>
    </w:p>
    <w:p w14:paraId="7CA44D20" w14:textId="77777777" w:rsidR="00926F31" w:rsidRDefault="00926F31" w:rsidP="00C5709C">
      <w:pPr>
        <w:pStyle w:val="Default"/>
        <w:ind w:left="567"/>
        <w:jc w:val="both"/>
      </w:pPr>
    </w:p>
    <w:p w14:paraId="21C1C6BB" w14:textId="0406ECB1" w:rsidR="00425004" w:rsidRDefault="00906EEE" w:rsidP="00C5709C">
      <w:pPr>
        <w:pStyle w:val="Default"/>
        <w:ind w:left="567"/>
        <w:jc w:val="both"/>
      </w:pPr>
      <w:r>
        <w:t>A partir de lo señalado</w:t>
      </w:r>
      <w:r w:rsidR="002E6242" w:rsidRPr="008E0C89">
        <w:t xml:space="preserve"> en el artículo 30, </w:t>
      </w:r>
      <w:r w:rsidR="00794D62">
        <w:t>párrafo</w:t>
      </w:r>
      <w:r w:rsidR="00425004" w:rsidRPr="008E0C89">
        <w:t xml:space="preserve"> 1, inc</w:t>
      </w:r>
      <w:r w:rsidR="003F76A9" w:rsidRPr="008E0C89">
        <w:t>isos a)</w:t>
      </w:r>
      <w:r w:rsidR="008F1473">
        <w:t>, d), e)</w:t>
      </w:r>
      <w:r w:rsidR="003F76A9" w:rsidRPr="008E0C89">
        <w:t xml:space="preserve"> </w:t>
      </w:r>
      <w:r w:rsidR="008F1473">
        <w:t xml:space="preserve">y </w:t>
      </w:r>
      <w:r>
        <w:t>f</w:t>
      </w:r>
      <w:r w:rsidR="008F1473">
        <w:t xml:space="preserve">) </w:t>
      </w:r>
      <w:r w:rsidR="003F76A9" w:rsidRPr="008E0C89">
        <w:t xml:space="preserve">de la </w:t>
      </w:r>
      <w:r w:rsidR="0040691A">
        <w:t>LGIPE</w:t>
      </w:r>
      <w:r w:rsidR="003F76A9" w:rsidRPr="008E0C89">
        <w:t xml:space="preserve">, </w:t>
      </w:r>
      <w:r>
        <w:t xml:space="preserve">entre los fines del INE se encuentran, </w:t>
      </w:r>
      <w:r w:rsidR="00425004" w:rsidRPr="008E0C89">
        <w:t>entre otros, contribuir al desarrollo de la vida democrática</w:t>
      </w:r>
      <w:r w:rsidR="008F1473">
        <w:t xml:space="preserve">; asegurar a </w:t>
      </w:r>
      <w:r w:rsidR="00BF4595">
        <w:t xml:space="preserve">las y </w:t>
      </w:r>
      <w:r w:rsidR="008F1473">
        <w:t xml:space="preserve">los ciudadanos el ejercicio de los derechos político-electorales y vigilar el cumplimiento de sus obligaciones; garantizar la celebración periódica y pacífica de las elecciones para renovar a los integrantes de los Poderes Legislativo y Ejecutivo de la Unión, así como ejercer las funciones que la </w:t>
      </w:r>
      <w:r w:rsidR="00B848FC">
        <w:t>CPEUM</w:t>
      </w:r>
      <w:r w:rsidR="008F1473">
        <w:t xml:space="preserve"> le otorga en los procesos electorales locales</w:t>
      </w:r>
      <w:r>
        <w:t>,</w:t>
      </w:r>
      <w:r w:rsidR="00425004" w:rsidRPr="008E0C89">
        <w:t xml:space="preserve"> </w:t>
      </w:r>
      <w:r>
        <w:t xml:space="preserve">y </w:t>
      </w:r>
      <w:r w:rsidR="00425004" w:rsidRPr="008E0C89">
        <w:t>velar por la autenticidad y efectividad del sufragio.</w:t>
      </w:r>
    </w:p>
    <w:p w14:paraId="0C7F5608" w14:textId="77777777" w:rsidR="00906EEE" w:rsidRDefault="00906EEE" w:rsidP="00C5709C">
      <w:pPr>
        <w:pStyle w:val="Default"/>
        <w:ind w:left="567"/>
        <w:jc w:val="both"/>
      </w:pPr>
    </w:p>
    <w:p w14:paraId="0C1425CF" w14:textId="6011DB9E" w:rsidR="00906EEE" w:rsidRDefault="00906EEE" w:rsidP="00C5709C">
      <w:pPr>
        <w:pStyle w:val="Default"/>
        <w:ind w:left="567"/>
        <w:jc w:val="both"/>
      </w:pPr>
      <w:r>
        <w:t xml:space="preserve">En consonancia con lo precisado por la correspondiente </w:t>
      </w:r>
      <w:r w:rsidR="00A35982">
        <w:t>disposición</w:t>
      </w:r>
      <w:r>
        <w:t xml:space="preserve"> constitucional, el artículo 30, párrafo 2 de la LGIPE indica que todas las actividades del INE se regirán por los principios de certeza, legalidad, independencia, imparcialidad, máxima publicidad y objetividad.</w:t>
      </w:r>
    </w:p>
    <w:p w14:paraId="21F1C59C" w14:textId="77777777" w:rsidR="00541C3B" w:rsidRDefault="00541C3B" w:rsidP="00C5709C">
      <w:pPr>
        <w:pStyle w:val="Default"/>
        <w:ind w:left="567"/>
        <w:jc w:val="both"/>
      </w:pPr>
    </w:p>
    <w:p w14:paraId="6944BF5C" w14:textId="2216214A" w:rsidR="00B06BC4" w:rsidRDefault="00B848FC" w:rsidP="00C5709C">
      <w:pPr>
        <w:pStyle w:val="Default"/>
        <w:ind w:left="567"/>
        <w:jc w:val="both"/>
      </w:pPr>
      <w:r>
        <w:t>E</w:t>
      </w:r>
      <w:r w:rsidR="00B06BC4">
        <w:t>l artículo 32, párrafo 1, inciso a), fracciones I, III, IV y V de la LGIPE dispone que para los procesos electorales federales y locales, el INE tiene a su cargo las atribuciones de la capacitación electoral, el padrón y la lista de electores, la ubicación de las casillas y la designación de los funcionarios de sus mesas directivas, así como las reglas, lineamientos, criterios y formatos en materia de, entre otras, la impresión de documentos y producción de materiales electorales.</w:t>
      </w:r>
    </w:p>
    <w:p w14:paraId="6A33867F" w14:textId="6A39B7EA" w:rsidR="00B06BC4" w:rsidRDefault="00B06BC4" w:rsidP="00C5709C">
      <w:pPr>
        <w:pStyle w:val="Default"/>
        <w:ind w:left="567"/>
        <w:jc w:val="both"/>
      </w:pPr>
    </w:p>
    <w:p w14:paraId="43518039" w14:textId="47E5A842" w:rsidR="00D344F9" w:rsidRDefault="00D344F9" w:rsidP="00C5709C">
      <w:pPr>
        <w:pStyle w:val="Default"/>
        <w:ind w:left="567"/>
        <w:jc w:val="both"/>
      </w:pPr>
      <w:r>
        <w:lastRenderedPageBreak/>
        <w:t>En artículo 32, párrafo 2, inciso f) de la LGIPE establece que el INE, además de las referidas en el párrafo anterior, contará con la atribución de asumir directamente la realización de las actividades propias de la función electoral que corresponde a los OPL, en los términos de esta ley.</w:t>
      </w:r>
    </w:p>
    <w:p w14:paraId="5074B794" w14:textId="65F9B930" w:rsidR="00AF1B35" w:rsidRDefault="00AF1B35" w:rsidP="00C5709C">
      <w:pPr>
        <w:pStyle w:val="Default"/>
        <w:ind w:left="567"/>
        <w:jc w:val="both"/>
      </w:pPr>
    </w:p>
    <w:p w14:paraId="38425FE6" w14:textId="52B6C3CC" w:rsidR="00AF1B35" w:rsidRDefault="00AF1B35" w:rsidP="00C5709C">
      <w:pPr>
        <w:pStyle w:val="Default"/>
        <w:ind w:left="567"/>
        <w:jc w:val="both"/>
      </w:pPr>
      <w:r>
        <w:t xml:space="preserve">Ahora bien, </w:t>
      </w:r>
      <w:r w:rsidRPr="00CD50C3">
        <w:t xml:space="preserve">el artículo 44, párrafo 1, inciso </w:t>
      </w:r>
      <w:proofErr w:type="spellStart"/>
      <w:r w:rsidRPr="00CD50C3">
        <w:t>ee</w:t>
      </w:r>
      <w:proofErr w:type="spellEnd"/>
      <w:r w:rsidRPr="00CD50C3">
        <w:t>) de la LGIPE dispone, entre las atribuciones de</w:t>
      </w:r>
      <w:r>
        <w:t xml:space="preserve"> este</w:t>
      </w:r>
      <w:r w:rsidRPr="00CD50C3">
        <w:t xml:space="preserve"> Consejo General, ejercer las facultades de asunción, atracción y delegación, así como en su caso, aprobar la suscripción de convenios, respecto de procesos electorales locales, conforme a las normas contenidas en la propia LGIPE.</w:t>
      </w:r>
    </w:p>
    <w:p w14:paraId="3AF8444F" w14:textId="77777777" w:rsidR="00B06BC4" w:rsidRDefault="00B06BC4" w:rsidP="00C5709C">
      <w:pPr>
        <w:pStyle w:val="Default"/>
        <w:ind w:left="567"/>
        <w:jc w:val="both"/>
      </w:pPr>
    </w:p>
    <w:p w14:paraId="61615061" w14:textId="2B6C966D" w:rsidR="00B06BC4" w:rsidRDefault="00B06BC4" w:rsidP="00C5709C">
      <w:pPr>
        <w:pStyle w:val="Default"/>
        <w:ind w:left="567"/>
        <w:jc w:val="both"/>
      </w:pPr>
      <w:r>
        <w:t xml:space="preserve">Para la realización de las atribuciones constitucional y legalmente conferidas al INE, </w:t>
      </w:r>
      <w:r w:rsidR="006A288B">
        <w:t>éste</w:t>
      </w:r>
      <w:r>
        <w:t xml:space="preserve"> cuenta con </w:t>
      </w:r>
      <w:r w:rsidR="009416F8">
        <w:t xml:space="preserve">las </w:t>
      </w:r>
      <w:r>
        <w:t>direcciones ejecutivas</w:t>
      </w:r>
      <w:r w:rsidR="009416F8">
        <w:t>,</w:t>
      </w:r>
      <w:r>
        <w:t xml:space="preserve"> unidades técnicas</w:t>
      </w:r>
      <w:r w:rsidR="009416F8">
        <w:t>, órganos desconcentrados y demás áreas</w:t>
      </w:r>
      <w:r>
        <w:t xml:space="preserve"> necesarias para el desempeño de sus funciones. </w:t>
      </w:r>
      <w:r w:rsidR="00FC09D0">
        <w:t>D</w:t>
      </w:r>
      <w:r>
        <w:t xml:space="preserve">e manera enunciativa </w:t>
      </w:r>
      <w:r w:rsidR="006245F2">
        <w:t>más</w:t>
      </w:r>
      <w:r>
        <w:t xml:space="preserve"> no limitativa, la LGIPE establece las siguientes atribuciones para </w:t>
      </w:r>
      <w:r w:rsidR="00C00E09">
        <w:t>est</w:t>
      </w:r>
      <w:r>
        <w:t>as áreas:</w:t>
      </w:r>
    </w:p>
    <w:p w14:paraId="3F2E2D26" w14:textId="77777777" w:rsidR="00B06BC4" w:rsidRDefault="00B06BC4" w:rsidP="00C5709C">
      <w:pPr>
        <w:pStyle w:val="Default"/>
        <w:ind w:left="567"/>
        <w:jc w:val="both"/>
      </w:pPr>
    </w:p>
    <w:p w14:paraId="440DE0DC" w14:textId="1DC0C057" w:rsidR="006245F2" w:rsidRDefault="00B06BC4" w:rsidP="00A47764">
      <w:pPr>
        <w:pStyle w:val="Default"/>
        <w:numPr>
          <w:ilvl w:val="0"/>
          <w:numId w:val="2"/>
        </w:numPr>
        <w:ind w:left="1276"/>
        <w:jc w:val="both"/>
      </w:pPr>
      <w:r>
        <w:t>Dirección Ejecutiva del Registro Federal de Electores (DERFE):</w:t>
      </w:r>
      <w:r w:rsidR="006245F2">
        <w:t xml:space="preserve"> formar, revisar y actualizar el Padrón Electoral; expedir la Credencial para Votar; proporcionar las listas nominales de electores, y las demás que le confiera la </w:t>
      </w:r>
      <w:r w:rsidR="00FC09D0">
        <w:t xml:space="preserve">ley </w:t>
      </w:r>
      <w:r w:rsidR="006245F2">
        <w:t>(artículo 54, párrafo 1, incisos b), c), d), f) y ñ) de la LGIPE)</w:t>
      </w:r>
      <w:r w:rsidR="00A342A0">
        <w:t>. E</w:t>
      </w:r>
      <w:r w:rsidR="000309D4">
        <w:t>n concordancia con lo anterior, el artículo 45, párrafo 1, incisos y) y z) del Reglamento Interior establece que</w:t>
      </w:r>
      <w:r w:rsidR="00C00E09">
        <w:t>,</w:t>
      </w:r>
      <w:r w:rsidR="000309D4">
        <w:t xml:space="preserve"> para el cumplimiento de las atribuciones que le confiere la LGIPE, corresponde a la DERFE coordinar con las direcciones ejecutivas y unidades técnicas del INE la implementación de las actividades de organización y emisión del VMRE, relativas al seguimiento y evaluación del proyecto institucional; difusión y promoción para registro, emisión del voto y resultados; registro y conformación de la Lista Nominal de Electores Residentes en el Extranjero</w:t>
      </w:r>
      <w:r w:rsidR="006A288B">
        <w:t xml:space="preserve"> (LNERE)</w:t>
      </w:r>
      <w:r w:rsidR="000309D4">
        <w:t>; organización para la emisión del voto; capacitación electoral e integración de mesas de escrutinio y cómputo, así como escrutinio, cómputo y resultados. Además, apoyar los programas y acciones del INE que permitan dar cumplimiento a las disposiciones legales y a los acuerdos interinstitucionales relacionados con el registro, la promoción y la emisión del VMRE para las elecciones federales y locales</w:t>
      </w:r>
      <w:r w:rsidR="006245F2">
        <w:t>;</w:t>
      </w:r>
    </w:p>
    <w:p w14:paraId="13FF4174" w14:textId="77777777" w:rsidR="006245F2" w:rsidRDefault="006245F2" w:rsidP="006245F2">
      <w:pPr>
        <w:pStyle w:val="Default"/>
        <w:ind w:left="1276"/>
        <w:jc w:val="both"/>
      </w:pPr>
    </w:p>
    <w:p w14:paraId="70B0C7A4" w14:textId="46AD2077" w:rsidR="00B06BC4" w:rsidRDefault="006245F2" w:rsidP="00993133">
      <w:pPr>
        <w:pStyle w:val="Default"/>
        <w:numPr>
          <w:ilvl w:val="0"/>
          <w:numId w:val="2"/>
        </w:numPr>
        <w:ind w:left="1276"/>
        <w:jc w:val="both"/>
      </w:pPr>
      <w:r>
        <w:t xml:space="preserve">Dirección Ejecutiva de Organización Electoral (DEOE): elaborar los formatos de la documentación electoral; proveer lo necesario para la impresión y distribución de la documentación electoral autorizada, y las </w:t>
      </w:r>
      <w:r>
        <w:lastRenderedPageBreak/>
        <w:t>demás que le confiera la ley (artículo 56, párrafo 1, incisos b), c) e i) de la LGIPE</w:t>
      </w:r>
      <w:r w:rsidR="000309D4">
        <w:t>, en relación con el artículo 47, párrafo 1, incisos o), p) y t) del Reglamento Interior</w:t>
      </w:r>
      <w:r>
        <w:t>)</w:t>
      </w:r>
      <w:r w:rsidR="001F0A06">
        <w:t>, y</w:t>
      </w:r>
      <w:r>
        <w:t xml:space="preserve"> </w:t>
      </w:r>
    </w:p>
    <w:p w14:paraId="44C3F60B" w14:textId="77777777" w:rsidR="006245F2" w:rsidRPr="001F0A06" w:rsidRDefault="006245F2" w:rsidP="006245F2">
      <w:pPr>
        <w:pStyle w:val="Prrafodelista"/>
        <w:rPr>
          <w:lang w:val="es-MX"/>
        </w:rPr>
      </w:pPr>
    </w:p>
    <w:p w14:paraId="7C6EE13E" w14:textId="56240085" w:rsidR="006245F2" w:rsidRDefault="006245F2" w:rsidP="0033110D">
      <w:pPr>
        <w:pStyle w:val="Default"/>
        <w:numPr>
          <w:ilvl w:val="0"/>
          <w:numId w:val="2"/>
        </w:numPr>
        <w:ind w:left="1276"/>
        <w:jc w:val="both"/>
      </w:pPr>
      <w:r>
        <w:t>Dirección Ejecutiva de Capacitación Electoral y Educación Cívica (</w:t>
      </w:r>
      <w:proofErr w:type="spellStart"/>
      <w:r>
        <w:t>DECEyEC</w:t>
      </w:r>
      <w:proofErr w:type="spellEnd"/>
      <w:r>
        <w:t>): diseñar y promover estrategias para la integración de mesas directivas de casilla y la capacitación electoral; preparar el material didáctico y los instructivos electorales; orientar a la ciudadanía para el ejercicio de sus derechos y cumplimiento de sus obligaciones político-electorales, y las demás que le confiera la ley (artículo 58, párrafo 1, incisos e), f), g) y l) de la LGIPE</w:t>
      </w:r>
      <w:r w:rsidR="006B2515">
        <w:t>, en relación con el artículo 49, párrafo 1, incisos e), h) y w) del Reglamento Interior</w:t>
      </w:r>
      <w:r>
        <w:t>)</w:t>
      </w:r>
      <w:r w:rsidR="001F0A06">
        <w:t>.</w:t>
      </w:r>
    </w:p>
    <w:p w14:paraId="4CC62CCF" w14:textId="77777777" w:rsidR="009416F8" w:rsidRDefault="009416F8" w:rsidP="009416F8">
      <w:pPr>
        <w:pStyle w:val="Prrafodelista"/>
      </w:pPr>
    </w:p>
    <w:p w14:paraId="72588E7B" w14:textId="3629BF71" w:rsidR="0011047E" w:rsidRDefault="00C06014" w:rsidP="00C06014">
      <w:pPr>
        <w:pStyle w:val="Default"/>
        <w:ind w:left="567"/>
        <w:jc w:val="both"/>
      </w:pPr>
      <w:r>
        <w:t>Por lo que respecta a</w:t>
      </w:r>
      <w:r w:rsidR="0011047E">
        <w:t xml:space="preserve"> la impresión de documentos y producción de materiales, el artículo 216, párrafo 1, incisos a) y b) de la LGIPE señala que la propia ley y las leyes electorales locales determinarán las características de la documentación y materiales electorales, debiendo establecer que se elaboren utilizando materias primas que permitan ser recicladas, una vez que se proceda</w:t>
      </w:r>
      <w:r>
        <w:t xml:space="preserve"> a su destrucción, y que l</w:t>
      </w:r>
      <w:r w:rsidR="0011047E">
        <w:t>as boletas electorales</w:t>
      </w:r>
      <w:r>
        <w:t xml:space="preserve"> se elaboren utilizando los mecanismos de seguridad que apruebe el INE.</w:t>
      </w:r>
    </w:p>
    <w:p w14:paraId="72593540" w14:textId="77777777" w:rsidR="00063060" w:rsidRDefault="00063060" w:rsidP="00C5709C">
      <w:pPr>
        <w:pStyle w:val="Default"/>
        <w:ind w:left="567"/>
        <w:jc w:val="both"/>
      </w:pPr>
    </w:p>
    <w:p w14:paraId="3E9C3DE7" w14:textId="5B03A429" w:rsidR="0033769C" w:rsidRDefault="00FC09D0" w:rsidP="00C5709C">
      <w:pPr>
        <w:pStyle w:val="Default"/>
        <w:ind w:left="567"/>
        <w:jc w:val="both"/>
      </w:pPr>
      <w:r w:rsidRPr="000C75B1">
        <w:t>Ahora bien, en términos de lo establecido por el artículo 329, párrafo 1 de la LGIPE, las ciudadanas y los ciudadanos mexicanos residentes en el extranjero podrán ejercer su derecho al voto para la elección de Presidencia de los Estados Unidos Mexicanos y Senadurías, así como de Gubernaturas y Jefatura de Gobierno de la Ciudad de México, siempre que así lo determinen las Constituciones de las entidades federativas.</w:t>
      </w:r>
      <w:r w:rsidR="0033769C" w:rsidRPr="008E0C89">
        <w:t xml:space="preserve"> </w:t>
      </w:r>
    </w:p>
    <w:p w14:paraId="2D93A96E" w14:textId="77777777" w:rsidR="00C06014" w:rsidRDefault="00C06014" w:rsidP="00C5709C">
      <w:pPr>
        <w:pStyle w:val="Default"/>
        <w:ind w:left="567"/>
        <w:jc w:val="both"/>
      </w:pPr>
    </w:p>
    <w:p w14:paraId="14D7B662" w14:textId="002370A2" w:rsidR="00C06014" w:rsidRDefault="00C06014" w:rsidP="00C5709C">
      <w:pPr>
        <w:pStyle w:val="Default"/>
        <w:ind w:left="567"/>
        <w:jc w:val="both"/>
      </w:pPr>
      <w:r>
        <w:t xml:space="preserve">El párrafo 2 de la disposición legal anteriormente aludida, establece </w:t>
      </w:r>
      <w:r w:rsidR="00197136">
        <w:t xml:space="preserve">en la parte conducente </w:t>
      </w:r>
      <w:r>
        <w:t xml:space="preserve">que el ejercicio del </w:t>
      </w:r>
      <w:r w:rsidR="00197136">
        <w:t>VMRE</w:t>
      </w:r>
      <w:r>
        <w:t xml:space="preserve"> podr</w:t>
      </w:r>
      <w:r w:rsidR="00197136">
        <w:t xml:space="preserve">á realizarse </w:t>
      </w:r>
      <w:r w:rsidR="00FC09D0">
        <w:t xml:space="preserve">—entre otras modalidades— </w:t>
      </w:r>
      <w:r w:rsidR="00197136">
        <w:t>por correo, de conformidad con la LGIPE y en los términos que determine el INE.</w:t>
      </w:r>
    </w:p>
    <w:p w14:paraId="4396A4B3" w14:textId="77777777" w:rsidR="00197136" w:rsidRDefault="00197136" w:rsidP="00C5709C">
      <w:pPr>
        <w:pStyle w:val="Default"/>
        <w:ind w:left="567"/>
        <w:jc w:val="both"/>
      </w:pPr>
    </w:p>
    <w:p w14:paraId="2ED6F531" w14:textId="6FAACBA1" w:rsidR="00916C43" w:rsidRDefault="00916C43" w:rsidP="00C00E09">
      <w:pPr>
        <w:ind w:left="567"/>
        <w:jc w:val="both"/>
      </w:pPr>
      <w:r>
        <w:t xml:space="preserve">De conformidad con lo dispuesto en el artículo 330 de la LGIPE, para el ejercicio del </w:t>
      </w:r>
      <w:r w:rsidR="00FC09D0">
        <w:t>VMRE</w:t>
      </w:r>
      <w:r>
        <w:t xml:space="preserve">, además de los que fija el artículo 34 de la CPEUM y los señalados en el artículo 9, párrafo 1 de la misma LGIPE, </w:t>
      </w:r>
      <w:r w:rsidR="00FC09D0">
        <w:t xml:space="preserve">las ciudadanas y los ciudadanos </w:t>
      </w:r>
      <w:r>
        <w:t xml:space="preserve">deberán </w:t>
      </w:r>
      <w:r w:rsidR="00FC09D0">
        <w:t>atender</w:t>
      </w:r>
      <w:r>
        <w:t xml:space="preserve"> los siguientes requisitos:</w:t>
      </w:r>
      <w:r w:rsidR="00C00E09">
        <w:t xml:space="preserve"> s</w:t>
      </w:r>
      <w:r>
        <w:t xml:space="preserve">olicitar a la DERFE, cumpliendo los requisitos a través de los medios que apruebe este Consejo General, su inscripción en el </w:t>
      </w:r>
      <w:r w:rsidR="00FC09D0">
        <w:t>P</w:t>
      </w:r>
      <w:r>
        <w:t xml:space="preserve">adrón </w:t>
      </w:r>
      <w:r w:rsidR="00FC09D0">
        <w:t>E</w:t>
      </w:r>
      <w:r>
        <w:t xml:space="preserve">lectoral y en la LNERE; </w:t>
      </w:r>
      <w:r w:rsidR="00C00E09">
        <w:t>m</w:t>
      </w:r>
      <w:r>
        <w:t xml:space="preserve">anifestar, bajo su más estricta responsabilidad y bajo protesta de decir verdad, el domicilio en </w:t>
      </w:r>
      <w:r>
        <w:lastRenderedPageBreak/>
        <w:t xml:space="preserve">el extranjero al que se le harán llegar la o las </w:t>
      </w:r>
      <w:r w:rsidR="00FC09D0">
        <w:t>B</w:t>
      </w:r>
      <w:r>
        <w:t xml:space="preserve">oletas </w:t>
      </w:r>
      <w:r w:rsidR="00FC09D0">
        <w:t>E</w:t>
      </w:r>
      <w:r>
        <w:t xml:space="preserve">lectorales o, en su caso, el medio electrónico que determine el INE, en el que podrá recibir información en relación al </w:t>
      </w:r>
      <w:r w:rsidR="00FC09D0">
        <w:t>p</w:t>
      </w:r>
      <w:r>
        <w:t xml:space="preserve">roceso </w:t>
      </w:r>
      <w:r w:rsidR="00FC09D0">
        <w:t>e</w:t>
      </w:r>
      <w:r>
        <w:t xml:space="preserve">lectoral, y </w:t>
      </w:r>
      <w:r w:rsidR="00C00E09">
        <w:t>l</w:t>
      </w:r>
      <w:r>
        <w:t>os demás establecidos en el Libro VI de la LGIPE.</w:t>
      </w:r>
    </w:p>
    <w:p w14:paraId="07891AF7" w14:textId="77777777" w:rsidR="00916C43" w:rsidRDefault="00916C43" w:rsidP="00916C43">
      <w:pPr>
        <w:pStyle w:val="Prrafodelista"/>
        <w:ind w:left="567"/>
        <w:jc w:val="both"/>
      </w:pPr>
    </w:p>
    <w:p w14:paraId="1E1645C6" w14:textId="0C9B3D51" w:rsidR="00FC09D0" w:rsidRPr="000C75B1" w:rsidRDefault="00FC09D0" w:rsidP="00FC09D0">
      <w:pPr>
        <w:widowControl w:val="0"/>
        <w:autoSpaceDE w:val="0"/>
        <w:autoSpaceDN w:val="0"/>
        <w:adjustRightInd w:val="0"/>
        <w:ind w:left="567"/>
        <w:jc w:val="both"/>
        <w:rPr>
          <w:rFonts w:cs="Arial"/>
          <w:b/>
        </w:rPr>
      </w:pPr>
      <w:r w:rsidRPr="000C75B1">
        <w:rPr>
          <w:rFonts w:cs="Arial"/>
        </w:rPr>
        <w:t>Asimismo, el artículo 331, párrafo 1 de la LGIPE establece que las ciudadanas y los ciudadanos que cumplan los requisitos señalados enviarán la solicitud, previo a la elección de que se trate.</w:t>
      </w:r>
      <w:r w:rsidR="00C00E09">
        <w:rPr>
          <w:rFonts w:cs="Arial"/>
        </w:rPr>
        <w:t xml:space="preserve"> </w:t>
      </w:r>
      <w:r w:rsidRPr="000C75B1">
        <w:rPr>
          <w:rFonts w:cs="Arial"/>
        </w:rPr>
        <w:t>El párrafo dispone que la solicitud será enviada a la DERFE, por vía postal, electrónica, o en forma presencial en los módulos que para tal efecto se instalen en las embajadas o consulados y dentro de los plazos que determine el INE.</w:t>
      </w:r>
    </w:p>
    <w:p w14:paraId="577F8FCD" w14:textId="77777777" w:rsidR="00FC09D0" w:rsidRPr="000C75B1" w:rsidRDefault="00FC09D0" w:rsidP="00FC09D0">
      <w:pPr>
        <w:widowControl w:val="0"/>
        <w:autoSpaceDE w:val="0"/>
        <w:autoSpaceDN w:val="0"/>
        <w:adjustRightInd w:val="0"/>
        <w:ind w:left="567"/>
        <w:jc w:val="both"/>
        <w:rPr>
          <w:rFonts w:cs="Arial"/>
          <w:b/>
        </w:rPr>
      </w:pPr>
    </w:p>
    <w:p w14:paraId="53BC8144" w14:textId="4884849A" w:rsidR="00FC09D0" w:rsidRPr="000C75B1" w:rsidRDefault="00FC09D0" w:rsidP="00FC09D0">
      <w:pPr>
        <w:widowControl w:val="0"/>
        <w:autoSpaceDE w:val="0"/>
        <w:autoSpaceDN w:val="0"/>
        <w:adjustRightInd w:val="0"/>
        <w:ind w:left="567"/>
        <w:jc w:val="both"/>
        <w:rPr>
          <w:rFonts w:cs="Arial"/>
        </w:rPr>
      </w:pPr>
      <w:r w:rsidRPr="000C75B1">
        <w:rPr>
          <w:rFonts w:cs="Arial"/>
        </w:rPr>
        <w:t xml:space="preserve">Bajo esa premisa, el párrafo 3 </w:t>
      </w:r>
      <w:r w:rsidR="00C00E09" w:rsidRPr="000C75B1">
        <w:rPr>
          <w:rFonts w:cs="Arial"/>
        </w:rPr>
        <w:t>del p</w:t>
      </w:r>
      <w:r w:rsidR="00C00E09">
        <w:rPr>
          <w:rFonts w:cs="Arial"/>
        </w:rPr>
        <w:t>ropio precepto jurídico en cita</w:t>
      </w:r>
      <w:r w:rsidRPr="000C75B1">
        <w:rPr>
          <w:rFonts w:cs="Arial"/>
        </w:rPr>
        <w:t xml:space="preserve"> refiere que la solicitud será enviada a la DERFE, por correo certificado, acompañada de fotocopia </w:t>
      </w:r>
      <w:r w:rsidRPr="000C75B1">
        <w:rPr>
          <w:rFonts w:cs="Arial"/>
          <w:bCs/>
        </w:rPr>
        <w:t>legible del anverso y reverso de su Credencial para Votar —la o el elector deberá firmar la fotocopia o, en su caso, colocar su huella digital— y documento en el que conste el domicilio que manifiesta tener en el extranjero.</w:t>
      </w:r>
    </w:p>
    <w:p w14:paraId="01B7E6B9" w14:textId="77777777" w:rsidR="00FC09D0" w:rsidRPr="000C75B1" w:rsidRDefault="00FC09D0" w:rsidP="00FC09D0">
      <w:pPr>
        <w:widowControl w:val="0"/>
        <w:autoSpaceDE w:val="0"/>
        <w:autoSpaceDN w:val="0"/>
        <w:adjustRightInd w:val="0"/>
        <w:ind w:left="567"/>
        <w:jc w:val="both"/>
        <w:rPr>
          <w:rFonts w:cs="Arial"/>
        </w:rPr>
      </w:pPr>
    </w:p>
    <w:p w14:paraId="071AF298" w14:textId="5A651569" w:rsidR="00FC09D0" w:rsidRPr="000C75B1" w:rsidRDefault="00FC09D0" w:rsidP="00FC09D0">
      <w:pPr>
        <w:widowControl w:val="0"/>
        <w:autoSpaceDE w:val="0"/>
        <w:autoSpaceDN w:val="0"/>
        <w:adjustRightInd w:val="0"/>
        <w:ind w:left="567"/>
        <w:jc w:val="both"/>
        <w:rPr>
          <w:rFonts w:cs="Arial"/>
          <w:bCs/>
        </w:rPr>
      </w:pPr>
      <w:r w:rsidRPr="000C75B1">
        <w:rPr>
          <w:rFonts w:cs="Arial"/>
          <w:bCs/>
        </w:rPr>
        <w:t>Igualmente, el párrafo 4 del artículo multicitado, refiere que para efectos de verificación del cumplimiento del plazo de envío señalado en el párrafo 1 en comento, se tomará como elemento de prueba la fecha de expedición de la solicitud de inscripción que el servicio postal estampe en el sobre de envío y, para el caso de la solicitud electrónica, se considerará la fecha de recepción la notificación en la que se encuentren adjuntos los documentos correspondientes.</w:t>
      </w:r>
    </w:p>
    <w:p w14:paraId="0CF3DC69" w14:textId="77777777" w:rsidR="00916C43" w:rsidRDefault="00916C43" w:rsidP="00C5709C">
      <w:pPr>
        <w:pStyle w:val="Default"/>
        <w:ind w:left="567"/>
        <w:jc w:val="both"/>
      </w:pPr>
    </w:p>
    <w:p w14:paraId="665D4F90" w14:textId="002CC6F7" w:rsidR="00197136" w:rsidRDefault="00197136" w:rsidP="00A342A0">
      <w:pPr>
        <w:pStyle w:val="Default"/>
        <w:ind w:left="567"/>
        <w:jc w:val="both"/>
      </w:pPr>
      <w:r>
        <w:t>El artículo 336, párrafo 1 de la LGIPE dispone que, concluido el plazo para la recepción de solicitudes de inscripción, la DERFE procederá a elaborar la</w:t>
      </w:r>
      <w:r w:rsidR="00916C43">
        <w:t xml:space="preserve"> LNERE</w:t>
      </w:r>
      <w:r>
        <w:t xml:space="preserve"> con las solicitudes recibidas y tramitadas y los registros contenidos en la sección del Padrón Electoral de ciudadanos residentes en el extranjero.</w:t>
      </w:r>
      <w:r w:rsidR="00A706DD">
        <w:t xml:space="preserve"> </w:t>
      </w:r>
      <w:r>
        <w:t xml:space="preserve">El párrafo 2 establece que </w:t>
      </w:r>
      <w:r w:rsidR="00FC09D0">
        <w:t xml:space="preserve">la LNERE </w:t>
      </w:r>
      <w:r>
        <w:t>se elaborará en dos modalidades:</w:t>
      </w:r>
      <w:r w:rsidR="00A342A0">
        <w:t xml:space="preserve"> el primero, </w:t>
      </w:r>
      <w:r>
        <w:t xml:space="preserve">el listado se formulará por país de residencia y por entidad federativa de referencia, si la </w:t>
      </w:r>
      <w:r w:rsidR="00916C43">
        <w:t>C</w:t>
      </w:r>
      <w:r>
        <w:t xml:space="preserve">redencial para </w:t>
      </w:r>
      <w:r w:rsidR="00916C43">
        <w:t>V</w:t>
      </w:r>
      <w:r>
        <w:t>otar se expidió o renovó desde el extranjero, o por el distrito electoral que aparece en su credencial para votar, si fue expedida en territorio nacional, y</w:t>
      </w:r>
      <w:r w:rsidR="00A342A0">
        <w:t xml:space="preserve"> el segundo, c</w:t>
      </w:r>
      <w:r>
        <w:t xml:space="preserve">onforme al criterio de domicilio en México de las </w:t>
      </w:r>
      <w:r w:rsidR="00FC09D0">
        <w:t xml:space="preserve">ciudadanas </w:t>
      </w:r>
      <w:r>
        <w:t>y los ciudadanos residentes en el extranjero, por entidad federativa y distrito electoral, ordenados alfabéticamente. Estas listas serán utilizadas por el INE para efectos del escrutinio y cómputo de la votación.</w:t>
      </w:r>
    </w:p>
    <w:p w14:paraId="0AFF89FB" w14:textId="1B9C4977" w:rsidR="0079090E" w:rsidRPr="008E0C89" w:rsidRDefault="0079090E" w:rsidP="00C5709C">
      <w:pPr>
        <w:pStyle w:val="Default"/>
        <w:ind w:left="567"/>
        <w:jc w:val="both"/>
      </w:pPr>
    </w:p>
    <w:p w14:paraId="0ABED50A" w14:textId="77777777" w:rsidR="00425A2F" w:rsidRPr="000C75B1" w:rsidRDefault="00425A2F" w:rsidP="00425A2F">
      <w:pPr>
        <w:autoSpaceDE w:val="0"/>
        <w:autoSpaceDN w:val="0"/>
        <w:adjustRightInd w:val="0"/>
        <w:ind w:left="567"/>
        <w:jc w:val="both"/>
        <w:rPr>
          <w:rFonts w:eastAsia="Calibri" w:cs="Arial"/>
          <w:lang w:val="es-MX" w:eastAsia="es-MX"/>
        </w:rPr>
      </w:pPr>
      <w:r w:rsidRPr="000C75B1">
        <w:rPr>
          <w:rFonts w:eastAsia="Calibri" w:cs="Arial"/>
          <w:lang w:val="es-MX" w:eastAsia="es-MX"/>
        </w:rPr>
        <w:lastRenderedPageBreak/>
        <w:t xml:space="preserve">El artículo 339, párrafo 1 de la LGIPE mandata que este Consejo General o, en su caso, en coordinación con el OPL, aprobará el formato de Boleta Electoral impresa o electrónica, que será utilizada por las ciudadanas y los ciudadanos residentes en el extranjero para la elección de que se trate, así como el instructivo para su uso, las herramientas y materiales que se requieran para el ejercicio del voto electrónico, los formatos de las actas para escrutinio y cómputo y los demás documentos y materiales electorales. </w:t>
      </w:r>
    </w:p>
    <w:p w14:paraId="55FF84AC" w14:textId="77777777" w:rsidR="00425A2F" w:rsidRPr="000C75B1" w:rsidRDefault="00425A2F" w:rsidP="00425A2F">
      <w:pPr>
        <w:autoSpaceDE w:val="0"/>
        <w:autoSpaceDN w:val="0"/>
        <w:adjustRightInd w:val="0"/>
        <w:jc w:val="both"/>
        <w:rPr>
          <w:rFonts w:cs="Arial"/>
        </w:rPr>
      </w:pPr>
    </w:p>
    <w:p w14:paraId="4691A27C" w14:textId="71F49A85" w:rsidR="00425A2F" w:rsidRPr="000C75B1" w:rsidRDefault="00425A2F" w:rsidP="00425A2F">
      <w:pPr>
        <w:autoSpaceDE w:val="0"/>
        <w:autoSpaceDN w:val="0"/>
        <w:adjustRightInd w:val="0"/>
        <w:ind w:left="567"/>
        <w:jc w:val="both"/>
        <w:rPr>
          <w:rFonts w:eastAsia="Calibri" w:cs="Arial"/>
          <w:lang w:val="es-MX" w:eastAsia="es-MX"/>
        </w:rPr>
      </w:pPr>
      <w:r w:rsidRPr="000C75B1">
        <w:rPr>
          <w:rFonts w:eastAsia="Calibri" w:cs="Arial"/>
          <w:lang w:val="es-MX" w:eastAsia="es-MX"/>
        </w:rPr>
        <w:t xml:space="preserve">Bajo esa línea, el artículo 340, párrafo 2 de la LGIPE </w:t>
      </w:r>
      <w:r w:rsidR="00A706DD">
        <w:rPr>
          <w:rFonts w:eastAsia="Calibri" w:cs="Arial"/>
          <w:lang w:val="es-MX" w:eastAsia="es-MX"/>
        </w:rPr>
        <w:t>establece</w:t>
      </w:r>
      <w:r w:rsidRPr="000C75B1">
        <w:rPr>
          <w:rFonts w:eastAsia="Calibri" w:cs="Arial"/>
          <w:lang w:val="es-MX" w:eastAsia="es-MX"/>
        </w:rPr>
        <w:t xml:space="preserve"> que la </w:t>
      </w:r>
      <w:r w:rsidRPr="000C75B1">
        <w:rPr>
          <w:rFonts w:cs="Arial"/>
        </w:rPr>
        <w:t>DERFE</w:t>
      </w:r>
      <w:r w:rsidRPr="000C75B1">
        <w:rPr>
          <w:rFonts w:eastAsia="Calibri" w:cs="Arial"/>
          <w:lang w:val="es-MX" w:eastAsia="es-MX"/>
        </w:rPr>
        <w:t xml:space="preserve"> pondrá a disposición de la Junta General Ejecutiva (JGE) los sobres con el nombre y domicilio en el extranjero de cada uno de los ciudadanos que hayan optado por la modalidad de voto postal, inscritos en la LNERE, ordenados conforme a la modalidad establecida en el inciso a) del párrafo 2 del artículo 336 de la LGIPE. </w:t>
      </w:r>
    </w:p>
    <w:p w14:paraId="5C134D61" w14:textId="77777777" w:rsidR="00425A2F" w:rsidRPr="000C75B1" w:rsidRDefault="00425A2F" w:rsidP="00425A2F">
      <w:pPr>
        <w:autoSpaceDE w:val="0"/>
        <w:autoSpaceDN w:val="0"/>
        <w:adjustRightInd w:val="0"/>
        <w:ind w:left="567"/>
        <w:jc w:val="both"/>
        <w:rPr>
          <w:rFonts w:eastAsia="Calibri" w:cs="Arial"/>
          <w:lang w:val="es-MX" w:eastAsia="es-MX"/>
        </w:rPr>
      </w:pPr>
    </w:p>
    <w:p w14:paraId="6B8C7660" w14:textId="77777777" w:rsidR="00425A2F" w:rsidRPr="000C75B1" w:rsidRDefault="00425A2F" w:rsidP="00425A2F">
      <w:pPr>
        <w:autoSpaceDE w:val="0"/>
        <w:autoSpaceDN w:val="0"/>
        <w:adjustRightInd w:val="0"/>
        <w:ind w:left="567"/>
        <w:jc w:val="both"/>
        <w:rPr>
          <w:rFonts w:eastAsia="Calibri" w:cs="Arial"/>
          <w:lang w:val="es-MX" w:eastAsia="es-MX"/>
        </w:rPr>
      </w:pPr>
      <w:r w:rsidRPr="000C75B1">
        <w:rPr>
          <w:rFonts w:eastAsia="Calibri" w:cs="Arial"/>
          <w:lang w:val="es-MX" w:eastAsia="es-MX"/>
        </w:rPr>
        <w:t xml:space="preserve">El párrafo 3 del mismo artículo dispone que </w:t>
      </w:r>
      <w:r w:rsidRPr="000C75B1">
        <w:rPr>
          <w:rFonts w:cs="Arial"/>
        </w:rPr>
        <w:t>la JGE o el órgano que corresponda en las entidades federativas realizarán los actos necesarios para enviar, a cada ciudadana y ciudadano, a través del medio postal, con acuse de recibo, la Boleta Electoral, la documentación y demás material necesarios para el ejercicio del VMRE.</w:t>
      </w:r>
    </w:p>
    <w:p w14:paraId="17560440" w14:textId="77777777" w:rsidR="00EF794F" w:rsidRDefault="00EF794F" w:rsidP="00EF794F">
      <w:pPr>
        <w:pStyle w:val="Default"/>
        <w:ind w:left="567"/>
        <w:jc w:val="both"/>
      </w:pPr>
    </w:p>
    <w:p w14:paraId="79B538DD" w14:textId="155E86B8" w:rsidR="00916C43" w:rsidRDefault="00916C43" w:rsidP="00916C43">
      <w:pPr>
        <w:ind w:left="567"/>
        <w:jc w:val="both"/>
      </w:pPr>
      <w:r>
        <w:t>A su vez, el artículo 341, párrafo 1 de la LGIP</w:t>
      </w:r>
      <w:r w:rsidR="00425A2F">
        <w:t>E</w:t>
      </w:r>
      <w:r>
        <w:t xml:space="preserve"> determina que</w:t>
      </w:r>
      <w:r w:rsidR="00A706DD">
        <w:t>,</w:t>
      </w:r>
      <w:r>
        <w:t xml:space="preserve"> una vez recibida la </w:t>
      </w:r>
      <w:r w:rsidR="00425A2F">
        <w:t>B</w:t>
      </w:r>
      <w:r>
        <w:t xml:space="preserve">oleta </w:t>
      </w:r>
      <w:r w:rsidR="00425A2F">
        <w:t>E</w:t>
      </w:r>
      <w:r>
        <w:t xml:space="preserve">lectoral por las </w:t>
      </w:r>
      <w:r w:rsidR="00425A2F">
        <w:t xml:space="preserve">ciudadanas </w:t>
      </w:r>
      <w:r>
        <w:t xml:space="preserve">y los ciudadanos que eligieron votar por </w:t>
      </w:r>
      <w:r w:rsidR="00D26ACA">
        <w:t xml:space="preserve">la </w:t>
      </w:r>
      <w:r>
        <w:t xml:space="preserve">vía postal, éstos </w:t>
      </w:r>
      <w:r w:rsidRPr="005E0BB8">
        <w:t>deberá</w:t>
      </w:r>
      <w:r>
        <w:t>n</w:t>
      </w:r>
      <w:r w:rsidRPr="005E0BB8">
        <w:t xml:space="preserve"> ejercer su derecho al voto, de manera libre, secreta y directa, marcando </w:t>
      </w:r>
      <w:r>
        <w:t>la candidatura</w:t>
      </w:r>
      <w:r w:rsidRPr="005E0BB8">
        <w:t xml:space="preserve"> de su preferencia.</w:t>
      </w:r>
      <w:r w:rsidR="00A706DD">
        <w:t xml:space="preserve"> </w:t>
      </w:r>
      <w:r>
        <w:t>Además, el párrafo 2 precisa que c</w:t>
      </w:r>
      <w:r w:rsidRPr="005E0BB8">
        <w:t>ada modalidad de voto deberá de tener un instructivo aprobado por e</w:t>
      </w:r>
      <w:r>
        <w:t>ste</w:t>
      </w:r>
      <w:r w:rsidRPr="005E0BB8">
        <w:t xml:space="preserve"> Consejo General.</w:t>
      </w:r>
    </w:p>
    <w:p w14:paraId="38537F68" w14:textId="77777777" w:rsidR="00916C43" w:rsidRDefault="00916C43" w:rsidP="00916C43">
      <w:pPr>
        <w:ind w:left="567"/>
        <w:jc w:val="both"/>
      </w:pPr>
    </w:p>
    <w:p w14:paraId="764B7BD7" w14:textId="55918F0D" w:rsidR="00916C43" w:rsidRDefault="00916C43" w:rsidP="00916C43">
      <w:pPr>
        <w:ind w:left="567"/>
        <w:jc w:val="both"/>
      </w:pPr>
      <w:r>
        <w:t>El artículo 342, párrafos 2 y 3 de la LGIPE establece que en el más breve plazo la</w:t>
      </w:r>
      <w:r w:rsidR="00425A2F">
        <w:t xml:space="preserve"> ciudadana</w:t>
      </w:r>
      <w:r>
        <w:t xml:space="preserve"> o el ciudadano deberá enviar el sobre que contiene la </w:t>
      </w:r>
      <w:r w:rsidR="00425A2F">
        <w:t>B</w:t>
      </w:r>
      <w:r>
        <w:t xml:space="preserve">oleta </w:t>
      </w:r>
      <w:r w:rsidR="00425A2F">
        <w:t>E</w:t>
      </w:r>
      <w:r>
        <w:t xml:space="preserve">lectoral por correo certificado al INE, por lo que los sobres para envío a México tendrán impresa la clave de elector de la </w:t>
      </w:r>
      <w:r w:rsidR="00425A2F">
        <w:t xml:space="preserve">ciudadana </w:t>
      </w:r>
      <w:r>
        <w:t xml:space="preserve">o del ciudadano remitente, así como el domicilio del INE que determine la JGE. </w:t>
      </w:r>
    </w:p>
    <w:p w14:paraId="54A34EF4" w14:textId="77777777" w:rsidR="00916C43" w:rsidRDefault="00916C43" w:rsidP="00EF794F">
      <w:pPr>
        <w:pStyle w:val="Default"/>
        <w:ind w:left="567"/>
        <w:jc w:val="both"/>
      </w:pPr>
    </w:p>
    <w:p w14:paraId="59EDB908" w14:textId="34A0529E" w:rsidR="00EF794F" w:rsidRDefault="00425A2F" w:rsidP="00EF794F">
      <w:pPr>
        <w:pStyle w:val="Default"/>
        <w:ind w:left="567"/>
        <w:jc w:val="both"/>
      </w:pPr>
      <w:r w:rsidRPr="000C75B1">
        <w:t>Por otro lado, en atención a lo estipulado por el artículo 343, párrafo 1 de la LGIPE, este Consejo General determinará la forma en que las ciudadanas y los ciudadanos residentes en el extranjero remitirán su voto al INE o, en su caso, a los OPL.</w:t>
      </w:r>
    </w:p>
    <w:p w14:paraId="3FBD701E" w14:textId="77777777" w:rsidR="00197136" w:rsidRDefault="00197136" w:rsidP="00C5709C">
      <w:pPr>
        <w:pStyle w:val="Default"/>
        <w:ind w:left="567"/>
        <w:jc w:val="both"/>
      </w:pPr>
    </w:p>
    <w:p w14:paraId="5E73B1B4" w14:textId="4BA114FE" w:rsidR="00425A2F" w:rsidRPr="000C75B1" w:rsidRDefault="00425A2F" w:rsidP="00425A2F">
      <w:pPr>
        <w:autoSpaceDE w:val="0"/>
        <w:autoSpaceDN w:val="0"/>
        <w:adjustRightInd w:val="0"/>
        <w:ind w:left="567"/>
        <w:jc w:val="both"/>
        <w:rPr>
          <w:rFonts w:eastAsia="Calibri" w:cs="Arial"/>
          <w:lang w:eastAsia="es-MX"/>
        </w:rPr>
      </w:pPr>
      <w:r w:rsidRPr="000C75B1">
        <w:rPr>
          <w:rFonts w:eastAsia="Calibri" w:cs="Arial"/>
          <w:lang w:val="es-MX" w:eastAsia="es-MX"/>
        </w:rPr>
        <w:lastRenderedPageBreak/>
        <w:t xml:space="preserve">A su vez, en términos del artículo 344 de la LGIPE, la JGE o, en su caso, los OPL dispondrán lo necesario en relación al voto postal para </w:t>
      </w:r>
      <w:r w:rsidRPr="000C75B1">
        <w:rPr>
          <w:rFonts w:eastAsia="Calibri" w:cs="Arial"/>
          <w:lang w:eastAsia="es-MX"/>
        </w:rPr>
        <w:t xml:space="preserve">recibir y registrar, señalando el día, los sobres que contienen la Boleta Electoral, clasificándolos conforme a las LNERE que serán utilizadas para efectos del escrutinio y cómputo; colocar la leyenda “VOTÓ” al lado del nombre de la o del elector en la LNERE correspondiente —podrá hacerse utilizando medios electrónicos— y resguardar los sobres recibidos y salvaguardar el secreto del voto. </w:t>
      </w:r>
    </w:p>
    <w:p w14:paraId="2256BDD2" w14:textId="4516B701" w:rsidR="00425A2F" w:rsidRDefault="00425A2F" w:rsidP="00C5709C">
      <w:pPr>
        <w:pStyle w:val="Default"/>
        <w:ind w:left="567"/>
        <w:jc w:val="both"/>
        <w:rPr>
          <w:lang w:val="es-ES"/>
        </w:rPr>
      </w:pPr>
    </w:p>
    <w:p w14:paraId="0987F248" w14:textId="77777777" w:rsidR="00425A2F" w:rsidRPr="000C75B1" w:rsidRDefault="00425A2F" w:rsidP="00425A2F">
      <w:pPr>
        <w:autoSpaceDE w:val="0"/>
        <w:autoSpaceDN w:val="0"/>
        <w:adjustRightInd w:val="0"/>
        <w:ind w:left="567"/>
        <w:jc w:val="both"/>
        <w:rPr>
          <w:rFonts w:eastAsia="Calibri" w:cs="Arial"/>
          <w:lang w:val="es-MX" w:eastAsia="es-MX"/>
        </w:rPr>
      </w:pPr>
      <w:r w:rsidRPr="000C75B1">
        <w:rPr>
          <w:rFonts w:eastAsia="Calibri" w:cs="Arial"/>
          <w:lang w:val="es-MX" w:eastAsia="es-MX"/>
        </w:rPr>
        <w:t>De conformidad con el artículo 345, párrafos 1 y 2 de la LGIPE, serán considerados votos emitidos en el extranjero los que se reciban por el INE hasta veinticuatro horas antes del inicio de la Jornada Electoral, si el envío se realiza por vía postal o en forma presencial en los módulos que se instalen en las embajadas o consulados; o hasta las 18:00 horas del día de la Jornada Electoral, tiempo del centro de México, si el envío se realiza por medios electrónicos. Respecto de los sobres o votos electrónicos recibidos después del plazo antes señalado, se elaborará una relación de sus remitentes y, acto seguido, sin abrir la Boleta Electoral se procederá, en presencia de las y los representantes de los Partidos Políticos, a su destrucción o eliminación sin que se revele su contenido.</w:t>
      </w:r>
    </w:p>
    <w:p w14:paraId="0BDF2B9A" w14:textId="77777777" w:rsidR="00425A2F" w:rsidRDefault="00425A2F" w:rsidP="00C5709C">
      <w:pPr>
        <w:pStyle w:val="Default"/>
        <w:ind w:left="567"/>
        <w:jc w:val="both"/>
        <w:rPr>
          <w:lang w:val="es-ES"/>
        </w:rPr>
      </w:pPr>
    </w:p>
    <w:p w14:paraId="7009B1BF" w14:textId="159AF398" w:rsidR="0021508A" w:rsidRDefault="00425A2F" w:rsidP="00C5709C">
      <w:pPr>
        <w:pStyle w:val="Default"/>
        <w:ind w:left="567"/>
        <w:jc w:val="both"/>
      </w:pPr>
      <w:r>
        <w:t>A</w:t>
      </w:r>
      <w:r w:rsidRPr="000C75B1">
        <w:rPr>
          <w:bCs/>
          <w:color w:val="auto"/>
        </w:rPr>
        <w:t>tendiendo lo previsto en el artículo 356, párrafos 1 y 2 de la LGIPE, e</w:t>
      </w:r>
      <w:r w:rsidRPr="000C75B1">
        <w:rPr>
          <w:color w:val="auto"/>
        </w:rPr>
        <w:t>ste Consejo General y los Consejos de los OPL proveerán lo conducente para la adecuada aplicación de las normas contenidas en el Libro Sexto de la LGIPE. Serán aplicables, en todo lo que no contravenga las normas del Libro Sexto, las demás disposiciones conducentes de la LGIPE, la Ley General del Sistema de Medios de Impugnación en Materia Electoral y las demás leyes aplicables.</w:t>
      </w:r>
    </w:p>
    <w:p w14:paraId="3EF4DAE8" w14:textId="77777777" w:rsidR="0021508A" w:rsidRPr="008E0C89" w:rsidRDefault="0021508A" w:rsidP="00C5709C">
      <w:pPr>
        <w:pStyle w:val="Default"/>
        <w:ind w:left="567"/>
        <w:jc w:val="both"/>
      </w:pPr>
    </w:p>
    <w:p w14:paraId="2CACDB66" w14:textId="23C0D7EB" w:rsidR="009716E3" w:rsidRDefault="00425A2F" w:rsidP="009716E3">
      <w:pPr>
        <w:ind w:left="567"/>
        <w:jc w:val="both"/>
      </w:pPr>
      <w:r>
        <w:t xml:space="preserve">Por otra parte, </w:t>
      </w:r>
      <w:r w:rsidR="009716E3">
        <w:t xml:space="preserve">el Reglamento de Elecciones en su artículo 1º, párrafo 1, establece como su objeto el regular las disposiciones aplicables en materia de instituciones y procedimientos electorales, así como la operación de los actos y actividades vinculados al desarrollo de los procesos electorales que corresponde realizar, en el ámbito de sus respectivas competencias, al INE y a los OPL. </w:t>
      </w:r>
    </w:p>
    <w:p w14:paraId="7E69A77A" w14:textId="77777777" w:rsidR="009716E3" w:rsidRDefault="009716E3" w:rsidP="009716E3">
      <w:pPr>
        <w:ind w:left="567"/>
        <w:jc w:val="both"/>
      </w:pPr>
    </w:p>
    <w:p w14:paraId="364AE1D7" w14:textId="494C4040" w:rsidR="009716E3" w:rsidRDefault="009716E3" w:rsidP="009716E3">
      <w:pPr>
        <w:ind w:left="567"/>
        <w:jc w:val="both"/>
      </w:pPr>
      <w:r>
        <w:t>Atendiendo a lo dispuesto en el párrafo 4 del artículo en comento, sus disposiciones son aplicables en territorio nacional</w:t>
      </w:r>
      <w:r w:rsidR="006932E2">
        <w:t>;</w:t>
      </w:r>
      <w:r>
        <w:t xml:space="preserve"> incluso, respecto de las actividades que se deban llevar a cabo para garantizar que la ciudadanía mexicana residente en el extranjero ejerza su derecho a votar en las elecciones federales y locales que corresponda. </w:t>
      </w:r>
    </w:p>
    <w:p w14:paraId="1C3EB4DA" w14:textId="70300487" w:rsidR="009716E3" w:rsidRDefault="009716E3" w:rsidP="00C5709C">
      <w:pPr>
        <w:pStyle w:val="Default"/>
        <w:ind w:left="567"/>
        <w:jc w:val="both"/>
        <w:rPr>
          <w:lang w:val="es-ES"/>
        </w:rPr>
      </w:pPr>
    </w:p>
    <w:p w14:paraId="2D41159B" w14:textId="4E5B02BC" w:rsidR="00AF1B35" w:rsidRPr="00CD50C3" w:rsidRDefault="00AF1B35" w:rsidP="00AF1B35">
      <w:pPr>
        <w:ind w:left="567"/>
        <w:jc w:val="both"/>
        <w:rPr>
          <w:rFonts w:cs="Arial"/>
        </w:rPr>
      </w:pPr>
      <w:r>
        <w:rPr>
          <w:rFonts w:cs="Arial"/>
        </w:rPr>
        <w:lastRenderedPageBreak/>
        <w:t>En términos d</w:t>
      </w:r>
      <w:r w:rsidRPr="00CD50C3">
        <w:rPr>
          <w:rFonts w:cs="Arial"/>
        </w:rPr>
        <w:t>el artículo 40, párrafo 1 del Reglamento de Elecciones</w:t>
      </w:r>
      <w:r>
        <w:rPr>
          <w:rFonts w:cs="Arial"/>
        </w:rPr>
        <w:t xml:space="preserve">, </w:t>
      </w:r>
      <w:r w:rsidRPr="002F3FEE">
        <w:rPr>
          <w:rFonts w:cs="Arial"/>
        </w:rPr>
        <w:t>el ejercicio de las atribuciones especiales de asunción, atracción y delegación se determinará mediante las resoluciones que al efecto emita este Consejo General, las cuales deben estar debidamente fundadas y motivadas.</w:t>
      </w:r>
    </w:p>
    <w:p w14:paraId="34E69D6F" w14:textId="77777777" w:rsidR="00AF1B35" w:rsidRPr="00CD50C3" w:rsidRDefault="00AF1B35" w:rsidP="00AF1B35">
      <w:pPr>
        <w:ind w:left="567"/>
        <w:jc w:val="both"/>
        <w:rPr>
          <w:rFonts w:cs="Arial"/>
        </w:rPr>
      </w:pPr>
    </w:p>
    <w:p w14:paraId="7D2A8FC6" w14:textId="0E327D69" w:rsidR="00AF1B35" w:rsidRDefault="00AF1B35" w:rsidP="00AF1B35">
      <w:pPr>
        <w:pStyle w:val="Default"/>
        <w:ind w:left="567"/>
        <w:jc w:val="both"/>
        <w:rPr>
          <w:lang w:val="es-ES"/>
        </w:rPr>
      </w:pPr>
      <w:r w:rsidRPr="00CD50C3">
        <w:t>De conformidad con el artículo 45, párrafo 1 del Reglamento de Elecciones, la resolución que emita este Consejo General en los procedimientos de asunción, atracción y delegación deberán contener las razones de hecho y de derecho en que se sustenta la determinación, así como los alcances del ejercicio de la facultad que corresponda.</w:t>
      </w:r>
    </w:p>
    <w:p w14:paraId="7ACE127B" w14:textId="77777777" w:rsidR="00AF1B35" w:rsidRPr="009716E3" w:rsidRDefault="00AF1B35" w:rsidP="00C5709C">
      <w:pPr>
        <w:pStyle w:val="Default"/>
        <w:ind w:left="567"/>
        <w:jc w:val="both"/>
        <w:rPr>
          <w:lang w:val="es-ES"/>
        </w:rPr>
      </w:pPr>
    </w:p>
    <w:p w14:paraId="0E3BA21B" w14:textId="25338022" w:rsidR="0033769C" w:rsidRPr="008E0C89" w:rsidRDefault="009716E3" w:rsidP="00C5709C">
      <w:pPr>
        <w:pStyle w:val="Default"/>
        <w:ind w:left="567"/>
        <w:jc w:val="both"/>
      </w:pPr>
      <w:r>
        <w:t>E</w:t>
      </w:r>
      <w:r w:rsidR="0033769C" w:rsidRPr="008E0C89">
        <w:t xml:space="preserve">l artículo 100 del </w:t>
      </w:r>
      <w:r w:rsidR="0033769C" w:rsidRPr="008E0C89">
        <w:rPr>
          <w:bCs/>
        </w:rPr>
        <w:t>Reglamento de Elecciones establece que</w:t>
      </w:r>
      <w:r w:rsidR="0033769C" w:rsidRPr="008E0C89">
        <w:rPr>
          <w:i/>
        </w:rPr>
        <w:t xml:space="preserve"> </w:t>
      </w:r>
      <w:r w:rsidR="0033769C" w:rsidRPr="008E0C89">
        <w:t xml:space="preserve">las disposiciones </w:t>
      </w:r>
      <w:r w:rsidR="007A76DC">
        <w:t>relativas al VMRE</w:t>
      </w:r>
      <w:r w:rsidR="0033769C" w:rsidRPr="008E0C89">
        <w:t xml:space="preserve"> son aplicables para </w:t>
      </w:r>
      <w:r w:rsidR="008A149A">
        <w:t xml:space="preserve">las </w:t>
      </w:r>
      <w:r w:rsidR="0015687C">
        <w:t xml:space="preserve">ciudadanas </w:t>
      </w:r>
      <w:r w:rsidR="008A149A">
        <w:t xml:space="preserve">y </w:t>
      </w:r>
      <w:r w:rsidR="0033769C" w:rsidRPr="008E0C89">
        <w:t xml:space="preserve">los ciudadanos mexicanos residentes en el extranjero que deseen ser incorporados en la </w:t>
      </w:r>
      <w:r w:rsidR="006A288B">
        <w:t>LNERE</w:t>
      </w:r>
      <w:r w:rsidR="0033769C" w:rsidRPr="008E0C89">
        <w:t xml:space="preserve"> para, de esa manera, ejercer su derecho al voto</w:t>
      </w:r>
      <w:r w:rsidR="00A35982">
        <w:t xml:space="preserve"> fuera del territorio nacional</w:t>
      </w:r>
      <w:r w:rsidR="0033769C" w:rsidRPr="008E0C89">
        <w:t>, tanto en elecciones federales como en las local</w:t>
      </w:r>
      <w:r w:rsidR="00BE6E67">
        <w:t>es de las entidades federativas</w:t>
      </w:r>
      <w:r w:rsidR="0033769C" w:rsidRPr="008E0C89">
        <w:t xml:space="preserve"> cuya legislación local contemple el ejercicio de ese derecho.</w:t>
      </w:r>
    </w:p>
    <w:p w14:paraId="20C69072" w14:textId="77777777" w:rsidR="0033769C" w:rsidRPr="008E0C89" w:rsidRDefault="0033769C" w:rsidP="00C5709C">
      <w:pPr>
        <w:pStyle w:val="Default"/>
        <w:ind w:left="567"/>
        <w:jc w:val="both"/>
      </w:pPr>
    </w:p>
    <w:p w14:paraId="7CA02673" w14:textId="7595E73E" w:rsidR="0033769C" w:rsidRPr="008E0C89" w:rsidRDefault="0015687C" w:rsidP="00C5709C">
      <w:pPr>
        <w:pStyle w:val="Default"/>
        <w:ind w:left="567"/>
        <w:jc w:val="both"/>
      </w:pPr>
      <w:r>
        <w:t xml:space="preserve">Conforme a lo establecido por </w:t>
      </w:r>
      <w:r w:rsidR="00AE1D4E">
        <w:t>e</w:t>
      </w:r>
      <w:r w:rsidR="0033769C" w:rsidRPr="008E0C89">
        <w:t xml:space="preserve">l artículo 101, </w:t>
      </w:r>
      <w:r w:rsidR="00794D62">
        <w:t>párrafo</w:t>
      </w:r>
      <w:r w:rsidR="0033769C" w:rsidRPr="008E0C89">
        <w:t xml:space="preserve"> 1 del </w:t>
      </w:r>
      <w:r w:rsidR="00AE1D4E">
        <w:t>R</w:t>
      </w:r>
      <w:r w:rsidR="0033769C" w:rsidRPr="008E0C89">
        <w:t xml:space="preserve">eglamento </w:t>
      </w:r>
      <w:r w:rsidR="00BE6E67">
        <w:t>de Elecciones</w:t>
      </w:r>
      <w:r w:rsidR="0033769C" w:rsidRPr="008E0C89">
        <w:t xml:space="preserve">, </w:t>
      </w:r>
      <w:r w:rsidR="009716E3" w:rsidRPr="008E0C89">
        <w:t xml:space="preserve">la implementación del </w:t>
      </w:r>
      <w:r w:rsidR="009716E3">
        <w:t>VMRE</w:t>
      </w:r>
      <w:r w:rsidR="009716E3" w:rsidRPr="008E0C89">
        <w:t xml:space="preserve"> </w:t>
      </w:r>
      <w:r w:rsidR="009D68A6" w:rsidRPr="008E0C89">
        <w:t xml:space="preserve">corresponde </w:t>
      </w:r>
      <w:r w:rsidR="0033769C" w:rsidRPr="008E0C89">
        <w:t xml:space="preserve">a </w:t>
      </w:r>
      <w:r w:rsidR="007A76DC">
        <w:t xml:space="preserve">la DERFE, </w:t>
      </w:r>
      <w:r w:rsidR="009716E3">
        <w:t xml:space="preserve">la </w:t>
      </w:r>
      <w:r w:rsidR="007A76DC">
        <w:t xml:space="preserve">DEOE, </w:t>
      </w:r>
      <w:r w:rsidR="009716E3">
        <w:t xml:space="preserve">la </w:t>
      </w:r>
      <w:proofErr w:type="spellStart"/>
      <w:r w:rsidR="007A76DC">
        <w:t>DECEyEC</w:t>
      </w:r>
      <w:proofErr w:type="spellEnd"/>
      <w:r w:rsidR="007A76DC">
        <w:t xml:space="preserve">, </w:t>
      </w:r>
      <w:r w:rsidR="009716E3">
        <w:t xml:space="preserve">la </w:t>
      </w:r>
      <w:r w:rsidR="007A76DC">
        <w:t>UTVOPL</w:t>
      </w:r>
      <w:r w:rsidR="0033769C" w:rsidRPr="008E0C89">
        <w:t xml:space="preserve"> y demás áreas competentes del </w:t>
      </w:r>
      <w:r w:rsidR="00BE6E67">
        <w:t>INE</w:t>
      </w:r>
      <w:r w:rsidR="0033769C" w:rsidRPr="008E0C89">
        <w:t xml:space="preserve">, en el ámbito de sus atribuciones. </w:t>
      </w:r>
    </w:p>
    <w:p w14:paraId="26EFFD18" w14:textId="77777777" w:rsidR="0033769C" w:rsidRPr="008E0C89" w:rsidRDefault="0033769C" w:rsidP="00C5709C">
      <w:pPr>
        <w:pStyle w:val="Default"/>
        <w:ind w:left="567"/>
        <w:jc w:val="both"/>
      </w:pPr>
    </w:p>
    <w:p w14:paraId="06D5865F" w14:textId="286F917C" w:rsidR="007A76DC" w:rsidRDefault="0015687C" w:rsidP="00C5709C">
      <w:pPr>
        <w:pStyle w:val="Default"/>
        <w:ind w:left="567"/>
        <w:jc w:val="both"/>
      </w:pPr>
      <w:r>
        <w:t>Asimismo, e</w:t>
      </w:r>
      <w:r w:rsidR="007A76DC">
        <w:t>l artículo 102, párrafo 1 del Reglamento de Elecciones menciona que</w:t>
      </w:r>
      <w:r w:rsidR="001118E8">
        <w:t>,</w:t>
      </w:r>
      <w:r w:rsidR="007A76DC">
        <w:t xml:space="preserve"> para el VMRE, este Consejo General emitirá los lineamientos a fin de establecer, entre otros, los mecanismos para el envío de documentos y materiales electorales, de conformidad con el Libro Sexto de la LGIPE.</w:t>
      </w:r>
    </w:p>
    <w:p w14:paraId="51D23B87" w14:textId="77777777" w:rsidR="008942C9" w:rsidRDefault="008942C9" w:rsidP="00C5709C">
      <w:pPr>
        <w:pStyle w:val="Default"/>
        <w:ind w:left="567"/>
        <w:jc w:val="both"/>
      </w:pPr>
    </w:p>
    <w:p w14:paraId="09428802" w14:textId="7451D007" w:rsidR="008942C9" w:rsidRDefault="009716E3" w:rsidP="00C5709C">
      <w:pPr>
        <w:pStyle w:val="Default"/>
        <w:ind w:left="567"/>
        <w:jc w:val="both"/>
      </w:pPr>
      <w:r>
        <w:t>El párrafo 4 de</w:t>
      </w:r>
      <w:r w:rsidR="008942C9">
        <w:t>l</w:t>
      </w:r>
      <w:r>
        <w:t xml:space="preserve"> mismo artículo </w:t>
      </w:r>
      <w:r w:rsidR="008942C9">
        <w:t>dispone que las</w:t>
      </w:r>
      <w:r w:rsidR="008942C9" w:rsidRPr="008942C9">
        <w:t xml:space="preserve"> </w:t>
      </w:r>
      <w:r w:rsidR="008942C9">
        <w:t>características, contenidos, especificaciones, procedimientos y plazos para la elaboración y, en su caso, impresión de la documentación y material electoral para garantizar el VMRE en los procesos electorales federales y locales, se ajustarán a lo establecido en los lineamientos que emita este Consejo General y los convenios generales de coordinación y colaboración y sus anexos técnicos.</w:t>
      </w:r>
    </w:p>
    <w:p w14:paraId="6BA22D8E" w14:textId="77777777" w:rsidR="009716E3" w:rsidRDefault="009716E3" w:rsidP="00C5709C">
      <w:pPr>
        <w:pStyle w:val="Default"/>
        <w:ind w:left="567"/>
        <w:jc w:val="both"/>
      </w:pPr>
    </w:p>
    <w:p w14:paraId="0D5A9884" w14:textId="2BB10046" w:rsidR="0015687C" w:rsidRPr="000C75B1" w:rsidRDefault="00896C13" w:rsidP="0015687C">
      <w:pPr>
        <w:pStyle w:val="Default"/>
        <w:ind w:left="567" w:right="-91"/>
        <w:jc w:val="both"/>
        <w:rPr>
          <w:color w:val="auto"/>
        </w:rPr>
      </w:pPr>
      <w:r>
        <w:t xml:space="preserve">Bajo esa línea, el artículo 102, párrafo 5 del Reglamento de Elecciones indica que el INE suscribirá con otras instancias los convenios necesarios para la adecuada implementación del VMRE. </w:t>
      </w:r>
    </w:p>
    <w:p w14:paraId="40CF9753" w14:textId="77777777" w:rsidR="00896C13" w:rsidRPr="009716E3" w:rsidRDefault="00896C13" w:rsidP="00896C13">
      <w:pPr>
        <w:pStyle w:val="Default"/>
        <w:ind w:left="567"/>
        <w:jc w:val="both"/>
        <w:rPr>
          <w:lang w:val="es-ES"/>
        </w:rPr>
      </w:pPr>
    </w:p>
    <w:p w14:paraId="18140F52" w14:textId="2BF8AE4D" w:rsidR="0021222E" w:rsidRDefault="009D68A6" w:rsidP="0021222E">
      <w:pPr>
        <w:pStyle w:val="Default"/>
        <w:ind w:left="567"/>
        <w:jc w:val="both"/>
      </w:pPr>
      <w:r>
        <w:lastRenderedPageBreak/>
        <w:t>E</w:t>
      </w:r>
      <w:r w:rsidR="00AB1777" w:rsidRPr="00941A0C">
        <w:t>l Reglamento de Elecciones prevé</w:t>
      </w:r>
      <w:r w:rsidR="00615F65" w:rsidRPr="00941A0C">
        <w:t>,</w:t>
      </w:r>
      <w:r w:rsidR="00AB1777" w:rsidRPr="00941A0C">
        <w:t xml:space="preserve"> en </w:t>
      </w:r>
      <w:r w:rsidR="00615F65" w:rsidRPr="00941A0C">
        <w:t>su</w:t>
      </w:r>
      <w:r w:rsidR="00AB1777" w:rsidRPr="00941A0C">
        <w:t xml:space="preserve"> Libro Tercero, Capítulo V</w:t>
      </w:r>
      <w:r w:rsidR="0021222E">
        <w:t>II</w:t>
      </w:r>
      <w:r w:rsidR="00AB1777" w:rsidRPr="00941A0C">
        <w:t xml:space="preserve">I, el tema de </w:t>
      </w:r>
      <w:r w:rsidR="0021222E">
        <w:t xml:space="preserve">documentación y materiales electorales, en cuyo artículo 149, párrafo 1 se menciona </w:t>
      </w:r>
      <w:r w:rsidR="006932E2">
        <w:t xml:space="preserve">que </w:t>
      </w:r>
      <w:r>
        <w:t xml:space="preserve">su </w:t>
      </w:r>
      <w:r w:rsidR="006932E2">
        <w:t>objeto</w:t>
      </w:r>
      <w:r w:rsidR="00A35982">
        <w:t xml:space="preserve"> </w:t>
      </w:r>
      <w:r>
        <w:t xml:space="preserve">es </w:t>
      </w:r>
      <w:r w:rsidR="0021222E">
        <w:t xml:space="preserve">establecer las directrices generales para llevar a cabo el diseño, impresión, producción, almacenamiento, supervisión, distribución y destrucción de los documentos y materiales electorales </w:t>
      </w:r>
      <w:r w:rsidR="007E4E7B">
        <w:t>que sean utilizados</w:t>
      </w:r>
      <w:r w:rsidR="0021222E">
        <w:t xml:space="preserve"> en los procesos electorales federales y locales, tanto ordinarios como extraordinarios, así como para el VMRE.</w:t>
      </w:r>
    </w:p>
    <w:p w14:paraId="10357642" w14:textId="77777777" w:rsidR="0021222E" w:rsidRDefault="0021222E" w:rsidP="0021222E">
      <w:pPr>
        <w:pStyle w:val="Default"/>
        <w:ind w:left="567"/>
        <w:jc w:val="both"/>
      </w:pPr>
    </w:p>
    <w:p w14:paraId="7DAA6607" w14:textId="763C0FBA" w:rsidR="0021222E" w:rsidRDefault="0021222E" w:rsidP="0021222E">
      <w:pPr>
        <w:pStyle w:val="Default"/>
        <w:ind w:left="567"/>
        <w:jc w:val="both"/>
      </w:pPr>
      <w:r>
        <w:t>Asimismo, el párrafo 4 del mismo artículo refiere que la DEOE será</w:t>
      </w:r>
      <w:r w:rsidRPr="0021222E">
        <w:t xml:space="preserve"> </w:t>
      </w:r>
      <w:r>
        <w:t>la responsable de establecer las características, condiciones, mecanismos y procedimientos de los diseños, elaboración, impresión, producción, almacenamiento y distribución de la documentación y materiales electorales para las elecciones federales y locales, tomando en cuenta lo establecido en el Anexo 4.1 del propio Reglamento.</w:t>
      </w:r>
    </w:p>
    <w:p w14:paraId="79343E77" w14:textId="77777777" w:rsidR="0021222E" w:rsidRDefault="0021222E" w:rsidP="0021222E">
      <w:pPr>
        <w:pStyle w:val="Default"/>
        <w:ind w:left="567"/>
        <w:jc w:val="both"/>
      </w:pPr>
    </w:p>
    <w:p w14:paraId="644D4AA6" w14:textId="677B67EA" w:rsidR="0021222E" w:rsidRDefault="00FC0B67" w:rsidP="0021222E">
      <w:pPr>
        <w:pStyle w:val="Default"/>
        <w:ind w:left="567"/>
        <w:jc w:val="both"/>
      </w:pPr>
      <w:r>
        <w:t>La DEOE será la responsable de revisar y supervisar los diseños de la documentación y producción de los materiales electorales, de lo que informará periódicamente a la comisión correspondiente del Consejo General; asimismo, presentará la propuesta sobre las especificaciones técnic</w:t>
      </w:r>
      <w:r w:rsidR="009716E3">
        <w:t>a</w:t>
      </w:r>
      <w:r>
        <w:t>s a los documentos y materiales electorales a la comisión correspondiente, quien deberá resolver lo conducente. Lo anterior, en términos de lo establecido en los párrafos 5, 6 y 7 del artículo 149 del Reglamento de Elecciones.</w:t>
      </w:r>
    </w:p>
    <w:p w14:paraId="440A06FA" w14:textId="77777777" w:rsidR="00FC0B67" w:rsidRDefault="00FC0B67" w:rsidP="0021222E">
      <w:pPr>
        <w:pStyle w:val="Default"/>
        <w:ind w:left="567"/>
        <w:jc w:val="both"/>
      </w:pPr>
    </w:p>
    <w:p w14:paraId="3E9A4216" w14:textId="7ACB36BD" w:rsidR="00FC0B67" w:rsidRDefault="005D1BF6" w:rsidP="0021222E">
      <w:pPr>
        <w:pStyle w:val="Default"/>
        <w:ind w:left="567"/>
        <w:jc w:val="both"/>
      </w:pPr>
      <w:r>
        <w:t>Para el VMRE, el artículo 151, párrafo 1, inciso a) del Reglamento de Elecciones establece que se deberán considerar, entre otros documentos, la boleta electoral.</w:t>
      </w:r>
    </w:p>
    <w:p w14:paraId="1332AA89" w14:textId="77777777" w:rsidR="005D1BF6" w:rsidRDefault="005D1BF6" w:rsidP="0021222E">
      <w:pPr>
        <w:pStyle w:val="Default"/>
        <w:ind w:left="567"/>
        <w:jc w:val="both"/>
      </w:pPr>
    </w:p>
    <w:p w14:paraId="19C4F2FC" w14:textId="1F43F9FF" w:rsidR="005D1BF6" w:rsidRDefault="005D1BF6" w:rsidP="0021222E">
      <w:pPr>
        <w:pStyle w:val="Default"/>
        <w:ind w:left="567"/>
        <w:jc w:val="both"/>
      </w:pPr>
      <w:r>
        <w:t>Por su parte, el artículo 154, párrafo 1, inciso b) del Reglamento de Elecciones, prevé que para el VMRE se deberán considerar, entre otros materiales electorales, la caja paquete electoral, para su uso en las mesas de escrutinio y cómputo en la modalidad de voto postal.</w:t>
      </w:r>
    </w:p>
    <w:p w14:paraId="0DDA7E5C" w14:textId="24FA3A7D" w:rsidR="001F0A06" w:rsidRDefault="001F0A06" w:rsidP="0021222E">
      <w:pPr>
        <w:pStyle w:val="Default"/>
        <w:ind w:left="567"/>
        <w:jc w:val="both"/>
      </w:pPr>
    </w:p>
    <w:p w14:paraId="56BF54E9" w14:textId="3AF25B7C" w:rsidR="005D1BF6" w:rsidRDefault="001F0A06" w:rsidP="001F0A06">
      <w:pPr>
        <w:pStyle w:val="Default"/>
        <w:ind w:left="567"/>
        <w:jc w:val="both"/>
      </w:pPr>
      <w:r>
        <w:t xml:space="preserve">En ese contexto, es importante resaltar que, para la elaboración del diseño de los documentos y materiales electorales, se deberá observar el procedimiento dispuesto en el artículo 156 del Reglamento de Elecciones, en cuyo párrafo 1, inciso j) se establece que </w:t>
      </w:r>
      <w:r w:rsidR="005D1BF6">
        <w:t>la DEOE deberá presentar ante la comisión competente, para su posterior presentación y</w:t>
      </w:r>
      <w:r w:rsidR="009D68A6">
        <w:t>,</w:t>
      </w:r>
      <w:r w:rsidR="005D1BF6">
        <w:t xml:space="preserve"> en su caso</w:t>
      </w:r>
      <w:r w:rsidR="009D68A6">
        <w:t>,</w:t>
      </w:r>
      <w:r w:rsidR="005D1BF6">
        <w:t xml:space="preserve"> aprobación por este Consejo General, el proyecto de </w:t>
      </w:r>
      <w:r w:rsidR="009D68A6">
        <w:t>A</w:t>
      </w:r>
      <w:r w:rsidR="005D1BF6">
        <w:t>cuerdo</w:t>
      </w:r>
      <w:r w:rsidR="00C22504">
        <w:t xml:space="preserve"> y</w:t>
      </w:r>
      <w:r w:rsidR="005D1BF6">
        <w:t xml:space="preserve"> el informe sobre el diseño y los modelos definitivos</w:t>
      </w:r>
      <w:r w:rsidR="00C13BC0">
        <w:t xml:space="preserve"> de documentación y materiales electorales.</w:t>
      </w:r>
    </w:p>
    <w:p w14:paraId="124264A7" w14:textId="77777777" w:rsidR="00216BDA" w:rsidRDefault="00216BDA" w:rsidP="00C5709C">
      <w:pPr>
        <w:pStyle w:val="Default"/>
        <w:ind w:left="567"/>
        <w:jc w:val="both"/>
      </w:pPr>
    </w:p>
    <w:p w14:paraId="181C1929" w14:textId="2268C85D" w:rsidR="00216BDA" w:rsidRDefault="00216BDA" w:rsidP="00C5709C">
      <w:pPr>
        <w:pStyle w:val="Default"/>
        <w:ind w:left="567"/>
        <w:jc w:val="both"/>
      </w:pPr>
      <w:r>
        <w:lastRenderedPageBreak/>
        <w:t>Por su parte, el Anexo 4.1 del Reglamento de Elecciones, denominado “Documentos y materiales electorales”, establece los aspectos relativos al contenido y especificaciones técnicas de los documentos y materiales electorales que se utilizarán en cada proceso electoral; entre otros, las especificaciones técnicas de la documentación para el VMRE.</w:t>
      </w:r>
    </w:p>
    <w:p w14:paraId="1B69F33F" w14:textId="77777777" w:rsidR="005D1BF6" w:rsidRDefault="005D1BF6" w:rsidP="00C5709C">
      <w:pPr>
        <w:pStyle w:val="Default"/>
        <w:ind w:left="567"/>
        <w:jc w:val="both"/>
      </w:pPr>
    </w:p>
    <w:p w14:paraId="0E810D14" w14:textId="77777777" w:rsidR="00D24440" w:rsidRDefault="00D24440" w:rsidP="00D24440">
      <w:pPr>
        <w:pStyle w:val="Default"/>
        <w:ind w:left="567"/>
        <w:jc w:val="both"/>
      </w:pPr>
      <w:r>
        <w:rPr>
          <w:rFonts w:cs="Garamond"/>
          <w:lang w:bidi="hi-IN"/>
        </w:rPr>
        <w:t xml:space="preserve">Ahora bien, en el Plan y Calendario Integral del Proceso Electoral Local Extraordinario para el estado de Puebla, para elegir la Gubernatura del Estado, así como para los ayuntamientos de </w:t>
      </w:r>
      <w:proofErr w:type="spellStart"/>
      <w:r>
        <w:rPr>
          <w:rFonts w:cs="Garamond"/>
          <w:lang w:bidi="hi-IN"/>
        </w:rPr>
        <w:t>Ahuazotepec</w:t>
      </w:r>
      <w:proofErr w:type="spellEnd"/>
      <w:r>
        <w:rPr>
          <w:rFonts w:cs="Garamond"/>
          <w:lang w:bidi="hi-IN"/>
        </w:rPr>
        <w:t xml:space="preserve">, Cañada Morelos, </w:t>
      </w:r>
      <w:proofErr w:type="spellStart"/>
      <w:r>
        <w:rPr>
          <w:rFonts w:cs="Garamond"/>
          <w:lang w:bidi="hi-IN"/>
        </w:rPr>
        <w:t>Mazapiltepec</w:t>
      </w:r>
      <w:proofErr w:type="spellEnd"/>
      <w:r>
        <w:rPr>
          <w:rFonts w:cs="Garamond"/>
          <w:lang w:bidi="hi-IN"/>
        </w:rPr>
        <w:t xml:space="preserve"> de Juárez, </w:t>
      </w:r>
      <w:proofErr w:type="spellStart"/>
      <w:r>
        <w:rPr>
          <w:rFonts w:cs="Garamond"/>
          <w:lang w:bidi="hi-IN"/>
        </w:rPr>
        <w:t>Ocoyucan</w:t>
      </w:r>
      <w:proofErr w:type="spellEnd"/>
      <w:r>
        <w:rPr>
          <w:rFonts w:cs="Garamond"/>
          <w:lang w:bidi="hi-IN"/>
        </w:rPr>
        <w:t xml:space="preserve"> y </w:t>
      </w:r>
      <w:proofErr w:type="spellStart"/>
      <w:r>
        <w:rPr>
          <w:rFonts w:cs="Garamond"/>
          <w:lang w:bidi="hi-IN"/>
        </w:rPr>
        <w:t>Tepeojuma</w:t>
      </w:r>
      <w:proofErr w:type="spellEnd"/>
      <w:r>
        <w:rPr>
          <w:rFonts w:cs="Garamond"/>
          <w:lang w:bidi="hi-IN"/>
        </w:rPr>
        <w:t>, en el estado de Puebla, aprobado en el Acuerdo INE/CG43/2019, se establecen de manera puntual actividades esenciales y estratégicas a desarrollarse durante el proceso electoral local extraordinario, entre ellas, las relativas al VMRE para elegir la Gubernatura de la entidad.</w:t>
      </w:r>
    </w:p>
    <w:p w14:paraId="07DF6680" w14:textId="77777777" w:rsidR="00D24440" w:rsidRDefault="00D24440" w:rsidP="00D24440">
      <w:pPr>
        <w:pStyle w:val="Default"/>
        <w:ind w:left="567"/>
        <w:jc w:val="both"/>
      </w:pPr>
    </w:p>
    <w:p w14:paraId="28335ACA" w14:textId="7F280620" w:rsidR="00994231" w:rsidRDefault="00D24440" w:rsidP="00C5709C">
      <w:pPr>
        <w:pStyle w:val="Default"/>
        <w:ind w:left="567"/>
        <w:jc w:val="both"/>
      </w:pPr>
      <w:r>
        <w:t>En este sentido</w:t>
      </w:r>
      <w:r w:rsidR="00994231">
        <w:t>, el numeral 1, inciso r) de los Lineamientos señala que el Paquete Electoral Postal (PEP) e</w:t>
      </w:r>
      <w:r w:rsidR="00994231" w:rsidRPr="007353EC">
        <w:rPr>
          <w:color w:val="auto"/>
        </w:rPr>
        <w:t>s el conjunto de documentación y materiales que el INE remitirá a las ciudadanas y a los ciudadanos que, en virtud de haber cumplido los requisitos legales, fueron incorporados en la LNERE, y que servirán para que estén en condiciones de ejercer su derecho al sufragio desde el extranjero por la vía postal para la elección de Gubernatura del estado de Puebla en el Proceso Electoral Local Extraordinario 2019</w:t>
      </w:r>
      <w:r w:rsidR="00994231">
        <w:rPr>
          <w:color w:val="auto"/>
        </w:rPr>
        <w:t>.</w:t>
      </w:r>
    </w:p>
    <w:p w14:paraId="4F223BDD" w14:textId="77777777" w:rsidR="00994231" w:rsidRDefault="00994231" w:rsidP="00C5709C">
      <w:pPr>
        <w:pStyle w:val="Default"/>
        <w:ind w:left="567"/>
        <w:jc w:val="both"/>
      </w:pPr>
    </w:p>
    <w:p w14:paraId="7D51399E" w14:textId="7DB6B6A0" w:rsidR="009142BF" w:rsidRDefault="009142BF" w:rsidP="00C5709C">
      <w:pPr>
        <w:pStyle w:val="Default"/>
        <w:ind w:left="567"/>
        <w:jc w:val="both"/>
      </w:pPr>
      <w:r>
        <w:t xml:space="preserve">En lo referente a la emisión del voto </w:t>
      </w:r>
      <w:r w:rsidR="00C22504">
        <w:t>extraterritorial</w:t>
      </w:r>
      <w:r>
        <w:t>, el numeral 1</w:t>
      </w:r>
      <w:r w:rsidR="00994231">
        <w:t>0</w:t>
      </w:r>
      <w:r>
        <w:t xml:space="preserve"> de los Lineamientos refiere que se implementará la modalidad del voto por la vía postal, de conformidad con lo establecido en la LGIPE, el Reglamento de Elecciones y los propios Lineamientos.</w:t>
      </w:r>
    </w:p>
    <w:p w14:paraId="5BB06433" w14:textId="77777777" w:rsidR="009142BF" w:rsidRDefault="009142BF" w:rsidP="00C5709C">
      <w:pPr>
        <w:pStyle w:val="Default"/>
        <w:ind w:left="567"/>
        <w:jc w:val="both"/>
      </w:pPr>
    </w:p>
    <w:p w14:paraId="4D2C0C6A" w14:textId="5814C71F" w:rsidR="009716E3" w:rsidRDefault="009716E3" w:rsidP="009716E3">
      <w:pPr>
        <w:ind w:left="567"/>
        <w:jc w:val="both"/>
      </w:pPr>
      <w:r>
        <w:t>Para tal efecto, observando lo dispuesto en el numeral 1</w:t>
      </w:r>
      <w:r w:rsidR="00994231">
        <w:t>1</w:t>
      </w:r>
      <w:r>
        <w:t xml:space="preserve"> de los Lineamientos, el INE celebra</w:t>
      </w:r>
      <w:r w:rsidR="00994231">
        <w:t>rá</w:t>
      </w:r>
      <w:r>
        <w:t xml:space="preserve"> los contratos y/o convenios con las instancias o proveedores que correspondan, a efecto de contar con los servicios y demás insumos necesarios para la instrumentación del VMRE por la vía postal.</w:t>
      </w:r>
    </w:p>
    <w:p w14:paraId="3027D617" w14:textId="57E7B639" w:rsidR="00994231" w:rsidRDefault="00994231" w:rsidP="009716E3">
      <w:pPr>
        <w:ind w:left="567"/>
        <w:jc w:val="both"/>
      </w:pPr>
    </w:p>
    <w:p w14:paraId="625875AD" w14:textId="1EA06063" w:rsidR="00994231" w:rsidRDefault="003419D2" w:rsidP="00994231">
      <w:pPr>
        <w:pStyle w:val="Default"/>
        <w:ind w:left="567"/>
        <w:jc w:val="both"/>
      </w:pPr>
      <w:r>
        <w:t>Conforme al numeral 12 de los Lineamientos, l</w:t>
      </w:r>
      <w:r w:rsidR="00994231">
        <w:t>os elementos que integran el PEP</w:t>
      </w:r>
      <w:r>
        <w:t xml:space="preserve"> </w:t>
      </w:r>
      <w:r w:rsidR="00994231">
        <w:t>son</w:t>
      </w:r>
      <w:r>
        <w:t>,</w:t>
      </w:r>
      <w:r w:rsidR="00994231">
        <w:t xml:space="preserve"> </w:t>
      </w:r>
      <w:r w:rsidR="002B243B">
        <w:t>al menos</w:t>
      </w:r>
      <w:r>
        <w:t>,</w:t>
      </w:r>
      <w:r w:rsidR="002B243B">
        <w:t xml:space="preserve"> </w:t>
      </w:r>
      <w:r w:rsidR="00994231">
        <w:t>los siguientes:</w:t>
      </w:r>
    </w:p>
    <w:p w14:paraId="6F469739" w14:textId="77777777" w:rsidR="00994231" w:rsidRPr="00994231" w:rsidRDefault="00994231" w:rsidP="009716E3">
      <w:pPr>
        <w:ind w:left="567"/>
        <w:jc w:val="both"/>
        <w:rPr>
          <w:lang w:val="es-MX"/>
        </w:rPr>
      </w:pPr>
    </w:p>
    <w:p w14:paraId="1B7A9119" w14:textId="71C9EF5A" w:rsidR="002B243B" w:rsidRDefault="009142BF" w:rsidP="0033110D">
      <w:pPr>
        <w:pStyle w:val="Prrafodelista"/>
        <w:numPr>
          <w:ilvl w:val="0"/>
          <w:numId w:val="4"/>
        </w:numPr>
        <w:ind w:left="1276" w:hanging="425"/>
        <w:contextualSpacing/>
        <w:jc w:val="both"/>
        <w:rPr>
          <w:rFonts w:cs="Arial"/>
        </w:rPr>
      </w:pPr>
      <w:r w:rsidRPr="002B243B">
        <w:rPr>
          <w:rFonts w:cs="Arial"/>
        </w:rPr>
        <w:t xml:space="preserve">Boleta </w:t>
      </w:r>
      <w:r w:rsidR="00D24440">
        <w:rPr>
          <w:rFonts w:cs="Arial"/>
        </w:rPr>
        <w:t>E</w:t>
      </w:r>
      <w:r w:rsidRPr="002B243B">
        <w:rPr>
          <w:rFonts w:cs="Arial"/>
        </w:rPr>
        <w:t>lectoral</w:t>
      </w:r>
      <w:r w:rsidR="002B243B">
        <w:rPr>
          <w:rFonts w:cs="Arial"/>
        </w:rPr>
        <w:t>;</w:t>
      </w:r>
    </w:p>
    <w:p w14:paraId="334FF8B3" w14:textId="77777777" w:rsidR="002B243B" w:rsidRDefault="002B243B" w:rsidP="002B243B">
      <w:pPr>
        <w:pStyle w:val="Prrafodelista"/>
        <w:ind w:left="1276"/>
        <w:contextualSpacing/>
        <w:jc w:val="both"/>
        <w:rPr>
          <w:rFonts w:cs="Arial"/>
        </w:rPr>
      </w:pPr>
    </w:p>
    <w:p w14:paraId="123A7CC4" w14:textId="77777777" w:rsidR="002B243B" w:rsidRDefault="002B243B" w:rsidP="0033110D">
      <w:pPr>
        <w:pStyle w:val="Prrafodelista"/>
        <w:numPr>
          <w:ilvl w:val="0"/>
          <w:numId w:val="4"/>
        </w:numPr>
        <w:ind w:left="1276" w:hanging="425"/>
        <w:contextualSpacing/>
        <w:jc w:val="both"/>
        <w:rPr>
          <w:rFonts w:cs="Arial"/>
        </w:rPr>
      </w:pPr>
      <w:r>
        <w:rPr>
          <w:rFonts w:cs="Arial"/>
        </w:rPr>
        <w:t>Instructivo para votar por la vía postal desde el extranjero;</w:t>
      </w:r>
    </w:p>
    <w:p w14:paraId="169841F6" w14:textId="77777777" w:rsidR="002B243B" w:rsidRPr="002B243B" w:rsidRDefault="002B243B" w:rsidP="002B243B">
      <w:pPr>
        <w:pStyle w:val="Prrafodelista"/>
        <w:rPr>
          <w:rFonts w:cs="Arial"/>
        </w:rPr>
      </w:pPr>
    </w:p>
    <w:p w14:paraId="638C23F2" w14:textId="5B2EE5F1" w:rsidR="002B243B" w:rsidRDefault="002B243B" w:rsidP="0033110D">
      <w:pPr>
        <w:pStyle w:val="Prrafodelista"/>
        <w:numPr>
          <w:ilvl w:val="0"/>
          <w:numId w:val="4"/>
        </w:numPr>
        <w:ind w:left="1276" w:hanging="425"/>
        <w:contextualSpacing/>
        <w:jc w:val="both"/>
        <w:rPr>
          <w:rFonts w:cs="Arial"/>
        </w:rPr>
      </w:pPr>
      <w:r>
        <w:rPr>
          <w:rFonts w:cs="Arial"/>
        </w:rPr>
        <w:lastRenderedPageBreak/>
        <w:t>Sobre-PEP, Sobre-Postal-Voto y Sobre-Voto;</w:t>
      </w:r>
    </w:p>
    <w:p w14:paraId="6C9CD675" w14:textId="77777777" w:rsidR="002B243B" w:rsidRPr="002B243B" w:rsidRDefault="002B243B" w:rsidP="002B243B">
      <w:pPr>
        <w:pStyle w:val="Prrafodelista"/>
        <w:rPr>
          <w:rFonts w:cs="Arial"/>
        </w:rPr>
      </w:pPr>
    </w:p>
    <w:p w14:paraId="30746CB4" w14:textId="2B683E23" w:rsidR="002B243B" w:rsidRDefault="002B243B" w:rsidP="0033110D">
      <w:pPr>
        <w:pStyle w:val="Prrafodelista"/>
        <w:numPr>
          <w:ilvl w:val="0"/>
          <w:numId w:val="4"/>
        </w:numPr>
        <w:ind w:left="1276" w:hanging="425"/>
        <w:contextualSpacing/>
        <w:jc w:val="both"/>
        <w:rPr>
          <w:rFonts w:cs="Arial"/>
        </w:rPr>
      </w:pPr>
      <w:r>
        <w:rPr>
          <w:rFonts w:cs="Arial"/>
        </w:rPr>
        <w:t>Instructivo para el envío del Sobre-Voto y la Boleta Electoral, e</w:t>
      </w:r>
    </w:p>
    <w:p w14:paraId="4C7579C4" w14:textId="77777777" w:rsidR="002B243B" w:rsidRPr="002B243B" w:rsidRDefault="002B243B" w:rsidP="002B243B">
      <w:pPr>
        <w:pStyle w:val="Prrafodelista"/>
        <w:rPr>
          <w:rFonts w:cs="Arial"/>
        </w:rPr>
      </w:pPr>
    </w:p>
    <w:p w14:paraId="1F75442D" w14:textId="5290C345" w:rsidR="002B243B" w:rsidRDefault="002B243B" w:rsidP="0033110D">
      <w:pPr>
        <w:pStyle w:val="Prrafodelista"/>
        <w:numPr>
          <w:ilvl w:val="0"/>
          <w:numId w:val="4"/>
        </w:numPr>
        <w:ind w:left="1276" w:hanging="425"/>
        <w:contextualSpacing/>
        <w:jc w:val="both"/>
        <w:rPr>
          <w:rFonts w:cs="Arial"/>
        </w:rPr>
      </w:pPr>
      <w:r>
        <w:rPr>
          <w:rFonts w:cs="Arial"/>
        </w:rPr>
        <w:t>Información sobre las plataformas políticas electorales y/o propuestas de candidaturas, partidos políticos y/o coaliciones.</w:t>
      </w:r>
    </w:p>
    <w:p w14:paraId="57B3CB96" w14:textId="77777777" w:rsidR="002B243B" w:rsidRPr="002B243B" w:rsidRDefault="002B243B" w:rsidP="002B243B">
      <w:pPr>
        <w:pStyle w:val="Prrafodelista"/>
        <w:rPr>
          <w:rFonts w:cs="Arial"/>
        </w:rPr>
      </w:pPr>
    </w:p>
    <w:p w14:paraId="73953642" w14:textId="74BC3C3F" w:rsidR="003419D2" w:rsidRDefault="00501103" w:rsidP="00501103">
      <w:pPr>
        <w:pStyle w:val="Default"/>
        <w:ind w:left="567"/>
        <w:jc w:val="both"/>
      </w:pPr>
      <w:r>
        <w:t xml:space="preserve">En términos del numeral 13 de los Lineamientos, las siguientes áreas del INE serán responsables de la producción de los siguientes materiales electorales que conforman el PEP: </w:t>
      </w:r>
    </w:p>
    <w:p w14:paraId="032EA3FF" w14:textId="6721BF9A" w:rsidR="003419D2" w:rsidRDefault="003419D2" w:rsidP="00C5709C">
      <w:pPr>
        <w:pStyle w:val="Default"/>
        <w:ind w:left="567"/>
        <w:jc w:val="both"/>
      </w:pPr>
    </w:p>
    <w:p w14:paraId="1E53C219" w14:textId="77777777" w:rsidR="003419D2" w:rsidRPr="007353EC" w:rsidRDefault="003419D2" w:rsidP="00501103">
      <w:pPr>
        <w:pStyle w:val="Prrafodelista"/>
        <w:numPr>
          <w:ilvl w:val="0"/>
          <w:numId w:val="29"/>
        </w:numPr>
        <w:ind w:left="1276" w:hanging="425"/>
        <w:jc w:val="both"/>
        <w:rPr>
          <w:rFonts w:cs="Arial"/>
        </w:rPr>
      </w:pPr>
      <w:r w:rsidRPr="007353EC">
        <w:rPr>
          <w:rFonts w:cs="Arial"/>
        </w:rPr>
        <w:t>La DERFE se encargará de las actividades necesarias para la producción del Sobre-PEP, el Sobre-Postal-Voto y el Sobre-Voto;</w:t>
      </w:r>
    </w:p>
    <w:p w14:paraId="0E49F22E" w14:textId="77777777" w:rsidR="003419D2" w:rsidRPr="007353EC" w:rsidRDefault="003419D2" w:rsidP="00501103">
      <w:pPr>
        <w:pStyle w:val="Prrafodelista"/>
        <w:ind w:left="1276" w:hanging="425"/>
        <w:jc w:val="both"/>
        <w:rPr>
          <w:rFonts w:cs="Arial"/>
        </w:rPr>
      </w:pPr>
    </w:p>
    <w:p w14:paraId="45DC91EC" w14:textId="74DB0F12" w:rsidR="003419D2" w:rsidRPr="007353EC" w:rsidRDefault="003419D2" w:rsidP="00501103">
      <w:pPr>
        <w:pStyle w:val="Prrafodelista"/>
        <w:numPr>
          <w:ilvl w:val="0"/>
          <w:numId w:val="29"/>
        </w:numPr>
        <w:ind w:left="1276" w:hanging="425"/>
        <w:jc w:val="both"/>
        <w:rPr>
          <w:rFonts w:cs="Arial"/>
        </w:rPr>
      </w:pPr>
      <w:r w:rsidRPr="007353EC">
        <w:rPr>
          <w:rFonts w:cs="Arial"/>
        </w:rPr>
        <w:t>La DEOE será responsable del diseño y producción de los formatos de la Boleta Electoral, de las Actas para Escrutinio y Cómputo, y demás documentación y materiales electorales;</w:t>
      </w:r>
    </w:p>
    <w:p w14:paraId="39D6E1F4" w14:textId="77777777" w:rsidR="003419D2" w:rsidRPr="00501103" w:rsidRDefault="003419D2" w:rsidP="00501103">
      <w:pPr>
        <w:pStyle w:val="Prrafodelista"/>
        <w:ind w:left="1276" w:hanging="425"/>
        <w:jc w:val="both"/>
        <w:rPr>
          <w:rFonts w:cs="Arial"/>
        </w:rPr>
      </w:pPr>
    </w:p>
    <w:p w14:paraId="03A7119B" w14:textId="77777777" w:rsidR="003419D2" w:rsidRPr="007353EC" w:rsidRDefault="003419D2" w:rsidP="00501103">
      <w:pPr>
        <w:pStyle w:val="Prrafodelista"/>
        <w:numPr>
          <w:ilvl w:val="0"/>
          <w:numId w:val="29"/>
        </w:numPr>
        <w:ind w:left="1276" w:hanging="425"/>
        <w:jc w:val="both"/>
        <w:rPr>
          <w:rFonts w:cs="Arial"/>
        </w:rPr>
      </w:pPr>
      <w:r w:rsidRPr="007353EC">
        <w:rPr>
          <w:rFonts w:cs="Arial"/>
        </w:rPr>
        <w:t>La DECEYEC, en coordinación con la DERFE y la DEOE, será la encargada de diseñar y elaborar el instructivo para votar por la vía postal desde el extranjero, y</w:t>
      </w:r>
    </w:p>
    <w:p w14:paraId="3B5B111F" w14:textId="77777777" w:rsidR="003419D2" w:rsidRPr="00501103" w:rsidRDefault="003419D2" w:rsidP="00501103">
      <w:pPr>
        <w:ind w:left="1276" w:hanging="425"/>
        <w:jc w:val="both"/>
        <w:rPr>
          <w:rFonts w:cs="Arial"/>
          <w:lang w:val="es-MX"/>
        </w:rPr>
      </w:pPr>
    </w:p>
    <w:p w14:paraId="2FAC9360" w14:textId="200DFD9F" w:rsidR="003419D2" w:rsidRPr="007353EC" w:rsidRDefault="003419D2" w:rsidP="00501103">
      <w:pPr>
        <w:pStyle w:val="Prrafodelista"/>
        <w:numPr>
          <w:ilvl w:val="0"/>
          <w:numId w:val="29"/>
        </w:numPr>
        <w:ind w:left="1276" w:hanging="425"/>
        <w:jc w:val="both"/>
        <w:rPr>
          <w:rFonts w:cs="Arial"/>
        </w:rPr>
      </w:pPr>
      <w:r w:rsidRPr="007353EC">
        <w:rPr>
          <w:rFonts w:cs="Arial"/>
        </w:rPr>
        <w:t>La DEOE, con el apoyo de la Dirección Ejecutiva de Prerrogativas y Partidos Políticos</w:t>
      </w:r>
      <w:r w:rsidR="001345C3">
        <w:rPr>
          <w:rFonts w:cs="Arial"/>
        </w:rPr>
        <w:t xml:space="preserve"> (DEPPP)</w:t>
      </w:r>
      <w:r w:rsidRPr="007353EC">
        <w:rPr>
          <w:rFonts w:cs="Arial"/>
        </w:rPr>
        <w:t xml:space="preserve">, será </w:t>
      </w:r>
      <w:r w:rsidR="001345C3">
        <w:rPr>
          <w:rFonts w:cs="Arial"/>
        </w:rPr>
        <w:t xml:space="preserve">la </w:t>
      </w:r>
      <w:r w:rsidRPr="007353EC">
        <w:rPr>
          <w:rFonts w:cs="Arial"/>
        </w:rPr>
        <w:t xml:space="preserve">responsable de la información que se ponga a disposición sobre las plataformas políticas electorales y/o propuestas de candidaturas, partidos políticos y/o coaliciones. </w:t>
      </w:r>
    </w:p>
    <w:p w14:paraId="14C064A5" w14:textId="2D3632F8" w:rsidR="003419D2" w:rsidRDefault="003419D2" w:rsidP="003419D2">
      <w:pPr>
        <w:pStyle w:val="Default"/>
        <w:ind w:left="1276"/>
        <w:jc w:val="both"/>
      </w:pPr>
    </w:p>
    <w:p w14:paraId="7DCFCB5D" w14:textId="77777777" w:rsidR="00501103" w:rsidRDefault="00E64442" w:rsidP="00C5709C">
      <w:pPr>
        <w:pStyle w:val="Default"/>
        <w:ind w:left="567"/>
        <w:jc w:val="both"/>
      </w:pPr>
      <w:r>
        <w:t>Por su parte, el numeral 1</w:t>
      </w:r>
      <w:r w:rsidR="00501103">
        <w:t>4</w:t>
      </w:r>
      <w:r>
        <w:t xml:space="preserve"> de los Lineamientos establece que el INE </w:t>
      </w:r>
      <w:r w:rsidR="00501103">
        <w:t>aprobará</w:t>
      </w:r>
      <w:r>
        <w:t xml:space="preserve"> los modelos de documentos y materiales </w:t>
      </w:r>
      <w:r w:rsidR="00501103">
        <w:t xml:space="preserve">electorales </w:t>
      </w:r>
      <w:r>
        <w:t xml:space="preserve">a más tardar el </w:t>
      </w:r>
      <w:r w:rsidR="00501103">
        <w:t>15</w:t>
      </w:r>
      <w:r>
        <w:t xml:space="preserve"> de </w:t>
      </w:r>
      <w:r w:rsidR="00501103">
        <w:t>marzo</w:t>
      </w:r>
      <w:r>
        <w:t xml:space="preserve"> de 201</w:t>
      </w:r>
      <w:r w:rsidR="00501103">
        <w:t>9</w:t>
      </w:r>
      <w:r>
        <w:t>, para su posterior impresión y producción.</w:t>
      </w:r>
    </w:p>
    <w:p w14:paraId="1C2662AA" w14:textId="77777777" w:rsidR="00501103" w:rsidRDefault="00501103" w:rsidP="00C5709C">
      <w:pPr>
        <w:pStyle w:val="Default"/>
        <w:ind w:left="567"/>
        <w:jc w:val="both"/>
      </w:pPr>
    </w:p>
    <w:p w14:paraId="36FBD392" w14:textId="0FDF6B18" w:rsidR="00E64442" w:rsidRDefault="00501103" w:rsidP="00C5709C">
      <w:pPr>
        <w:pStyle w:val="Default"/>
        <w:ind w:left="567"/>
        <w:jc w:val="both"/>
      </w:pPr>
      <w:r>
        <w:t>Asimismo, el numeral 17 de los Lineamientos indica que dicha</w:t>
      </w:r>
      <w:r w:rsidRPr="007353EC">
        <w:t xml:space="preserve"> documentación y material estará a disposición de la JGE</w:t>
      </w:r>
      <w:r w:rsidR="001345C3">
        <w:t>,</w:t>
      </w:r>
      <w:r w:rsidRPr="007353EC">
        <w:t xml:space="preserve"> para efecto</w:t>
      </w:r>
      <w:r w:rsidR="001345C3">
        <w:t>s</w:t>
      </w:r>
      <w:r w:rsidRPr="007353EC">
        <w:t xml:space="preserve"> de integración del PEP, a más tardar el 19 de abril de 2019</w:t>
      </w:r>
      <w:r>
        <w:t>.</w:t>
      </w:r>
    </w:p>
    <w:p w14:paraId="0C302243" w14:textId="77777777" w:rsidR="00E64442" w:rsidRDefault="00E64442" w:rsidP="00C5709C">
      <w:pPr>
        <w:pStyle w:val="Default"/>
        <w:ind w:left="567"/>
        <w:jc w:val="both"/>
      </w:pPr>
    </w:p>
    <w:p w14:paraId="69DF8209" w14:textId="668A9227" w:rsidR="0033769C" w:rsidRPr="008E0C89" w:rsidRDefault="0033769C" w:rsidP="00C5709C">
      <w:pPr>
        <w:pStyle w:val="Prrafodelista"/>
        <w:autoSpaceDE w:val="0"/>
        <w:autoSpaceDN w:val="0"/>
        <w:adjustRightInd w:val="0"/>
        <w:ind w:left="567"/>
        <w:jc w:val="both"/>
        <w:rPr>
          <w:rFonts w:cs="Arial"/>
        </w:rPr>
      </w:pPr>
      <w:r w:rsidRPr="008E0C89">
        <w:rPr>
          <w:rFonts w:cs="Arial"/>
        </w:rPr>
        <w:t xml:space="preserve">Con base en las consideraciones </w:t>
      </w:r>
      <w:r w:rsidR="00794D62">
        <w:rPr>
          <w:rFonts w:cs="Arial"/>
        </w:rPr>
        <w:t xml:space="preserve">normativas </w:t>
      </w:r>
      <w:r w:rsidRPr="008E0C89">
        <w:rPr>
          <w:rFonts w:cs="Arial"/>
        </w:rPr>
        <w:t xml:space="preserve">enunciadas, </w:t>
      </w:r>
      <w:r w:rsidR="00642719">
        <w:rPr>
          <w:rFonts w:cs="Arial"/>
        </w:rPr>
        <w:t xml:space="preserve">válidamente </w:t>
      </w:r>
      <w:r w:rsidRPr="008E0C89">
        <w:rPr>
          <w:rFonts w:cs="Arial"/>
        </w:rPr>
        <w:t xml:space="preserve">este Consejo General </w:t>
      </w:r>
      <w:r w:rsidR="000D69FE">
        <w:rPr>
          <w:rFonts w:cs="Arial"/>
        </w:rPr>
        <w:t>es competente para aprobar</w:t>
      </w:r>
      <w:r w:rsidR="008F4F42" w:rsidRPr="005B4345">
        <w:t xml:space="preserve"> </w:t>
      </w:r>
      <w:r w:rsidR="008F4F42">
        <w:t xml:space="preserve">el diseño y el contenido de los elementos que conforman el PEP para el VMRE en </w:t>
      </w:r>
      <w:r w:rsidR="00031091">
        <w:t>el Proceso Electoral Local Extraordinario 2019 en el estado de Puebla</w:t>
      </w:r>
      <w:r w:rsidRPr="008E0C89">
        <w:rPr>
          <w:rFonts w:cs="Arial"/>
        </w:rPr>
        <w:t>.</w:t>
      </w:r>
    </w:p>
    <w:p w14:paraId="3E8C7068" w14:textId="09FE9918" w:rsidR="00794D62" w:rsidRDefault="00794D62" w:rsidP="00C5709C">
      <w:pPr>
        <w:jc w:val="both"/>
        <w:rPr>
          <w:rFonts w:cs="Arial"/>
          <w:b/>
          <w:bCs/>
          <w:color w:val="000000"/>
        </w:rPr>
      </w:pPr>
    </w:p>
    <w:p w14:paraId="2CC11728" w14:textId="412EC0A9" w:rsidR="00752F34" w:rsidRPr="008E0C89" w:rsidRDefault="0079090E" w:rsidP="00C5709C">
      <w:pPr>
        <w:jc w:val="both"/>
        <w:rPr>
          <w:rFonts w:cs="Arial"/>
          <w:b/>
          <w:bCs/>
          <w:lang w:eastAsia="es-MX"/>
        </w:rPr>
      </w:pPr>
      <w:r w:rsidRPr="008E0C89">
        <w:rPr>
          <w:rFonts w:cs="Arial"/>
          <w:b/>
          <w:bCs/>
          <w:color w:val="000000"/>
        </w:rPr>
        <w:lastRenderedPageBreak/>
        <w:t>TER</w:t>
      </w:r>
      <w:r w:rsidRPr="008F4F42">
        <w:rPr>
          <w:rFonts w:cs="Arial"/>
          <w:b/>
          <w:bCs/>
          <w:color w:val="000000"/>
        </w:rPr>
        <w:t>CERO. Motivos para aprobar</w:t>
      </w:r>
      <w:r w:rsidR="00E245F2" w:rsidRPr="008F4F42">
        <w:rPr>
          <w:b/>
        </w:rPr>
        <w:t xml:space="preserve"> </w:t>
      </w:r>
      <w:r w:rsidR="008F4F42" w:rsidRPr="008F4F42">
        <w:rPr>
          <w:b/>
        </w:rPr>
        <w:t xml:space="preserve">el diseño y el contenido de los elementos que conforman el </w:t>
      </w:r>
      <w:r w:rsidR="00491531">
        <w:rPr>
          <w:b/>
        </w:rPr>
        <w:t>PEP</w:t>
      </w:r>
      <w:r w:rsidR="008F4F42" w:rsidRPr="008F4F42">
        <w:rPr>
          <w:b/>
        </w:rPr>
        <w:t xml:space="preserve"> para el </w:t>
      </w:r>
      <w:r w:rsidR="00491531">
        <w:rPr>
          <w:b/>
        </w:rPr>
        <w:t>VMRE</w:t>
      </w:r>
      <w:r w:rsidR="008F4F42" w:rsidRPr="008F4F42">
        <w:rPr>
          <w:b/>
        </w:rPr>
        <w:t xml:space="preserve"> en </w:t>
      </w:r>
      <w:r w:rsidR="00491531">
        <w:rPr>
          <w:b/>
        </w:rPr>
        <w:t>el Proceso Electoral Local Extraordinario 2019 en el estado de Puebla</w:t>
      </w:r>
      <w:r w:rsidR="00D96D07" w:rsidRPr="008E0C89">
        <w:rPr>
          <w:rFonts w:cs="Arial"/>
          <w:b/>
          <w:bCs/>
          <w:color w:val="000000"/>
        </w:rPr>
        <w:t>.</w:t>
      </w:r>
    </w:p>
    <w:p w14:paraId="06A2170D" w14:textId="0EDCF86D" w:rsidR="004B4B05" w:rsidRDefault="004B4B05" w:rsidP="00C5709C">
      <w:pPr>
        <w:pStyle w:val="Cuerpo"/>
        <w:pBdr>
          <w:top w:val="none" w:sz="0" w:space="0" w:color="auto"/>
          <w:left w:val="none" w:sz="0" w:space="0" w:color="auto"/>
          <w:bottom w:val="none" w:sz="0" w:space="0" w:color="auto"/>
          <w:right w:val="none" w:sz="0" w:space="0" w:color="auto"/>
          <w:bar w:val="none" w:sz="0" w:color="auto"/>
        </w:pBdr>
        <w:spacing w:after="0" w:line="240" w:lineRule="auto"/>
        <w:ind w:left="567"/>
        <w:jc w:val="both"/>
        <w:rPr>
          <w:rFonts w:ascii="Arial" w:hAnsi="Arial" w:cs="Arial"/>
          <w:color w:val="auto"/>
          <w:sz w:val="24"/>
          <w:szCs w:val="24"/>
          <w:lang w:val="es-MX" w:eastAsia="es-ES"/>
        </w:rPr>
      </w:pPr>
    </w:p>
    <w:p w14:paraId="016BC03F" w14:textId="77777777" w:rsidR="008022AF" w:rsidRPr="000C75B1" w:rsidRDefault="008022AF" w:rsidP="008022AF">
      <w:pPr>
        <w:autoSpaceDE w:val="0"/>
        <w:autoSpaceDN w:val="0"/>
        <w:adjustRightInd w:val="0"/>
        <w:ind w:left="567"/>
        <w:jc w:val="both"/>
        <w:rPr>
          <w:rFonts w:cs="Arial"/>
        </w:rPr>
      </w:pPr>
      <w:r w:rsidRPr="000C75B1">
        <w:rPr>
          <w:rFonts w:cs="Arial"/>
          <w:bCs/>
        </w:rPr>
        <w:t>Entre las atribuciones del INE conferidas por la CPEUM, la LGIPE y el Reglamento de Elecciones,</w:t>
      </w:r>
      <w:r w:rsidRPr="000C75B1">
        <w:rPr>
          <w:rFonts w:cs="Arial"/>
        </w:rPr>
        <w:t xml:space="preserve"> se encuentra la organización de los Procesos Electorales Federales, además de la facultad de asumir la organización de los Procesos Electorales Locales en las entidades federativas.</w:t>
      </w:r>
    </w:p>
    <w:p w14:paraId="1DBAF2AD" w14:textId="77777777" w:rsidR="008022AF" w:rsidRPr="000C75B1" w:rsidRDefault="008022AF" w:rsidP="008022AF">
      <w:pPr>
        <w:autoSpaceDE w:val="0"/>
        <w:autoSpaceDN w:val="0"/>
        <w:adjustRightInd w:val="0"/>
        <w:ind w:left="567"/>
        <w:jc w:val="both"/>
        <w:rPr>
          <w:rFonts w:cs="Arial"/>
        </w:rPr>
      </w:pPr>
    </w:p>
    <w:p w14:paraId="27FCAB22" w14:textId="11E6A43D" w:rsidR="008022AF" w:rsidRPr="000C75B1" w:rsidRDefault="008022AF" w:rsidP="008022AF">
      <w:pPr>
        <w:ind w:left="567"/>
        <w:jc w:val="both"/>
        <w:rPr>
          <w:rFonts w:cs="Arial"/>
          <w:bCs/>
        </w:rPr>
      </w:pPr>
      <w:r w:rsidRPr="000C75B1">
        <w:rPr>
          <w:rFonts w:cs="Arial"/>
          <w:bCs/>
        </w:rPr>
        <w:t xml:space="preserve">Dicho lo anterior, derivado de la obligación establecida en el artículo 57, fracciones XVII y XVIII de la Constitución Estatal, el H. Congreso del Estado Libre y Soberano de Puebla </w:t>
      </w:r>
      <w:r>
        <w:rPr>
          <w:rFonts w:cs="Arial"/>
          <w:bCs/>
        </w:rPr>
        <w:t>emitió</w:t>
      </w:r>
      <w:r w:rsidRPr="000C75B1">
        <w:rPr>
          <w:rFonts w:cs="Arial"/>
          <w:bCs/>
        </w:rPr>
        <w:t xml:space="preserve"> la convocatoria para la Elección Extraordinaria Local para ocupar el cargo de G</w:t>
      </w:r>
      <w:r>
        <w:rPr>
          <w:rFonts w:cs="Arial"/>
          <w:bCs/>
        </w:rPr>
        <w:t>ubernatura en esa entidad</w:t>
      </w:r>
      <w:r w:rsidRPr="000C75B1">
        <w:rPr>
          <w:rFonts w:cs="Arial"/>
          <w:bCs/>
        </w:rPr>
        <w:t>.</w:t>
      </w:r>
    </w:p>
    <w:p w14:paraId="233DECB4" w14:textId="77777777" w:rsidR="008022AF" w:rsidRPr="000C75B1" w:rsidRDefault="008022AF" w:rsidP="008022AF">
      <w:pPr>
        <w:ind w:left="567"/>
        <w:jc w:val="both"/>
        <w:rPr>
          <w:rFonts w:cs="Arial"/>
        </w:rPr>
      </w:pPr>
    </w:p>
    <w:p w14:paraId="19AE7575" w14:textId="4DF04CBE" w:rsidR="008022AF" w:rsidRPr="00F17E76" w:rsidRDefault="008022AF" w:rsidP="008022AF">
      <w:pPr>
        <w:ind w:left="567"/>
        <w:jc w:val="both"/>
        <w:rPr>
          <w:rFonts w:cs="Arial"/>
        </w:rPr>
      </w:pPr>
      <w:r w:rsidRPr="000C75B1">
        <w:rPr>
          <w:rFonts w:cs="Arial"/>
        </w:rPr>
        <w:t xml:space="preserve">Derivado de ello, es importante referir que la legislación electoral local del estado de Puebla contempla el VMRE y, en observancia a lo dispuesto en el artículo 329, párrafo 1 de la LGIPE, el INE debe determinar las directrices para asegurar la adecuada organización de </w:t>
      </w:r>
      <w:r>
        <w:rPr>
          <w:rFonts w:cs="Arial"/>
        </w:rPr>
        <w:t>es</w:t>
      </w:r>
      <w:r w:rsidRPr="000C75B1">
        <w:rPr>
          <w:rFonts w:cs="Arial"/>
        </w:rPr>
        <w:t>a elección</w:t>
      </w:r>
      <w:r w:rsidRPr="00F17E76">
        <w:rPr>
          <w:rFonts w:cs="Arial"/>
        </w:rPr>
        <w:t>.</w:t>
      </w:r>
    </w:p>
    <w:p w14:paraId="54DCC898" w14:textId="77777777" w:rsidR="008022AF" w:rsidRPr="00F17E76" w:rsidRDefault="008022AF" w:rsidP="008022AF">
      <w:pPr>
        <w:ind w:left="567"/>
        <w:jc w:val="both"/>
        <w:rPr>
          <w:rFonts w:cs="Arial"/>
        </w:rPr>
      </w:pPr>
    </w:p>
    <w:p w14:paraId="77781364" w14:textId="000656C4" w:rsidR="008022AF" w:rsidRDefault="008022AF" w:rsidP="008022AF">
      <w:pPr>
        <w:ind w:left="567"/>
        <w:jc w:val="both"/>
        <w:rPr>
          <w:rFonts w:cs="Arial"/>
        </w:rPr>
      </w:pPr>
      <w:r w:rsidRPr="00F17E76">
        <w:rPr>
          <w:rFonts w:cs="Arial"/>
        </w:rPr>
        <w:t xml:space="preserve">Asimismo, este Consejo General aprobó, </w:t>
      </w:r>
      <w:r w:rsidR="00D13369">
        <w:rPr>
          <w:rFonts w:cs="Arial"/>
        </w:rPr>
        <w:t>en la</w:t>
      </w:r>
      <w:r w:rsidRPr="00F17E76">
        <w:rPr>
          <w:rFonts w:cs="Arial"/>
        </w:rPr>
        <w:t xml:space="preserve"> Resolución INE/CG40/2019, que el INE asuma totalmente el Proceso Electoral Local Extraordinario 2019 en el estado de Puebla, que considera, entre otros procesos, la organización del VMRE para la elección de Gubernatura de la entidad.</w:t>
      </w:r>
    </w:p>
    <w:p w14:paraId="43A5DD50" w14:textId="77777777" w:rsidR="008022AF" w:rsidRDefault="008022AF" w:rsidP="008022AF">
      <w:pPr>
        <w:ind w:left="567"/>
        <w:jc w:val="both"/>
        <w:rPr>
          <w:rFonts w:cs="Arial"/>
        </w:rPr>
      </w:pPr>
    </w:p>
    <w:p w14:paraId="1FCFB44C" w14:textId="5A0A8555" w:rsidR="008022AF" w:rsidRDefault="008022AF" w:rsidP="008022AF">
      <w:pPr>
        <w:pStyle w:val="Default"/>
        <w:ind w:left="567"/>
        <w:jc w:val="both"/>
      </w:pPr>
      <w:r>
        <w:t xml:space="preserve">Aunado a lo anterior, este órgano superior de dirección aprobó el Plan y Calendario Integral </w:t>
      </w:r>
      <w:r>
        <w:rPr>
          <w:rFonts w:cs="Garamond"/>
          <w:lang w:bidi="hi-IN"/>
        </w:rPr>
        <w:t xml:space="preserve">del Proceso Electoral Local Extraordinario para el estado de Puebla, aprobado en el Acuerdo INE/CG43/2019, en el que se establecen de manera puntual actividades esenciales y estratégicas a desarrollarse durante el </w:t>
      </w:r>
      <w:r w:rsidR="00D13369">
        <w:rPr>
          <w:rFonts w:cs="Garamond"/>
          <w:lang w:bidi="hi-IN"/>
        </w:rPr>
        <w:t>P</w:t>
      </w:r>
      <w:r>
        <w:rPr>
          <w:rFonts w:cs="Garamond"/>
          <w:lang w:bidi="hi-IN"/>
        </w:rPr>
        <w:t xml:space="preserve">roceso </w:t>
      </w:r>
      <w:r w:rsidR="00D13369">
        <w:rPr>
          <w:rFonts w:cs="Garamond"/>
          <w:lang w:bidi="hi-IN"/>
        </w:rPr>
        <w:t>E</w:t>
      </w:r>
      <w:r>
        <w:rPr>
          <w:rFonts w:cs="Garamond"/>
          <w:lang w:bidi="hi-IN"/>
        </w:rPr>
        <w:t xml:space="preserve">lectoral </w:t>
      </w:r>
      <w:r w:rsidR="00D13369">
        <w:rPr>
          <w:rFonts w:cs="Garamond"/>
          <w:lang w:bidi="hi-IN"/>
        </w:rPr>
        <w:t>L</w:t>
      </w:r>
      <w:r>
        <w:rPr>
          <w:rFonts w:cs="Garamond"/>
          <w:lang w:bidi="hi-IN"/>
        </w:rPr>
        <w:t xml:space="preserve">ocal </w:t>
      </w:r>
      <w:r w:rsidR="00D13369">
        <w:rPr>
          <w:rFonts w:cs="Garamond"/>
          <w:lang w:bidi="hi-IN"/>
        </w:rPr>
        <w:t>E</w:t>
      </w:r>
      <w:r>
        <w:rPr>
          <w:rFonts w:cs="Garamond"/>
          <w:lang w:bidi="hi-IN"/>
        </w:rPr>
        <w:t>xtraordinario, entre ellas, las relativas al VMRE para elegir la Gubernatura de la entidad.</w:t>
      </w:r>
    </w:p>
    <w:p w14:paraId="350846D0" w14:textId="1C19ACED" w:rsidR="008022AF" w:rsidRPr="008022AF" w:rsidRDefault="008022AF" w:rsidP="008022AF">
      <w:pPr>
        <w:ind w:left="567"/>
        <w:jc w:val="both"/>
        <w:rPr>
          <w:rFonts w:cs="Arial"/>
          <w:lang w:val="es-MX"/>
        </w:rPr>
      </w:pPr>
    </w:p>
    <w:p w14:paraId="783693EE" w14:textId="77777777" w:rsidR="008022AF" w:rsidRPr="000C75B1" w:rsidRDefault="008022AF" w:rsidP="008022AF">
      <w:pPr>
        <w:pStyle w:val="Textoindependiente"/>
        <w:spacing w:after="0"/>
        <w:ind w:left="567"/>
        <w:jc w:val="both"/>
        <w:rPr>
          <w:rFonts w:ascii="Arial" w:hAnsi="Arial" w:cs="Arial"/>
          <w:lang w:val="es-MX"/>
        </w:rPr>
      </w:pPr>
      <w:r w:rsidRPr="000C75B1">
        <w:rPr>
          <w:rFonts w:ascii="Arial" w:hAnsi="Arial" w:cs="Arial"/>
          <w:lang w:val="es-MX"/>
        </w:rPr>
        <w:t xml:space="preserve">Es así que, en el marco del Proceso Electoral Local Extraordinario 2019, para la elección de Gubernatura en el estado de Puebla, resulta necesario implementar acciones para la adecuada planeación y organización de esta elección, a fin de garantizar a las ciudadanas y los ciudadanos residentes en el extranjero el ejercicio de su derecho al sufragio. De ahí la importancia de establecer mecanismos que permitan contar con instrumentos y reglas que definan las actividades a realizar por el INE. </w:t>
      </w:r>
    </w:p>
    <w:p w14:paraId="41D27D52" w14:textId="77777777" w:rsidR="00E245F2" w:rsidRDefault="00E245F2" w:rsidP="00C5709C">
      <w:pPr>
        <w:pStyle w:val="Default"/>
        <w:ind w:left="567"/>
        <w:jc w:val="both"/>
      </w:pPr>
    </w:p>
    <w:p w14:paraId="77FE8413" w14:textId="4B82D119" w:rsidR="00C40908" w:rsidRDefault="008022AF" w:rsidP="00D13369">
      <w:pPr>
        <w:ind w:left="567"/>
        <w:jc w:val="both"/>
      </w:pPr>
      <w:r>
        <w:lastRenderedPageBreak/>
        <w:t>A fin</w:t>
      </w:r>
      <w:r w:rsidR="00C40908">
        <w:t xml:space="preserve"> de regular </w:t>
      </w:r>
      <w:r>
        <w:t xml:space="preserve">la organización del voto de las ciudadanas y los ciudadanos residentes en el extranjero para la elección local extraordinaria, este Consejo General </w:t>
      </w:r>
      <w:r w:rsidR="00C40908">
        <w:t>aprobó</w:t>
      </w:r>
      <w:r>
        <w:t>, mediante Acuerdo INE/CG49/2019,</w:t>
      </w:r>
      <w:r w:rsidR="00C40908">
        <w:t xml:space="preserve"> los Lineamientos </w:t>
      </w:r>
      <w:r w:rsidR="00D13369">
        <w:t>que establecen</w:t>
      </w:r>
      <w:r>
        <w:t xml:space="preserve"> las bases, acuerdos y procedimientos </w:t>
      </w:r>
      <w:r w:rsidR="00D13369">
        <w:t>para</w:t>
      </w:r>
      <w:r>
        <w:t xml:space="preserve"> llevar a cabo las actividades para la organización del VMRE en la elección de Gubernatura del estado de Puebla, a celebrarse el 2 de junio</w:t>
      </w:r>
      <w:r w:rsidR="00C22504">
        <w:t xml:space="preserve"> de 2019</w:t>
      </w:r>
      <w:r>
        <w:t>.</w:t>
      </w:r>
    </w:p>
    <w:p w14:paraId="7A1DD4F8" w14:textId="77777777" w:rsidR="00C40908" w:rsidRDefault="00C40908" w:rsidP="00C40908">
      <w:pPr>
        <w:ind w:left="567"/>
        <w:jc w:val="both"/>
      </w:pPr>
    </w:p>
    <w:p w14:paraId="658028E6" w14:textId="6D904607" w:rsidR="00C40908" w:rsidRDefault="00C40908" w:rsidP="00C40908">
      <w:pPr>
        <w:ind w:left="567"/>
        <w:jc w:val="both"/>
        <w:rPr>
          <w:rFonts w:cs="Arial"/>
          <w:bCs/>
          <w:iCs/>
        </w:rPr>
      </w:pPr>
      <w:r w:rsidRPr="00FE18F5">
        <w:t xml:space="preserve">Por tanto, es pertinente definir el diseño y el contenido </w:t>
      </w:r>
      <w:r w:rsidR="00E25C43">
        <w:rPr>
          <w:rFonts w:cs="Arial"/>
          <w:bCs/>
          <w:iCs/>
        </w:rPr>
        <w:t>de los elementos que conforma</w:t>
      </w:r>
      <w:r w:rsidRPr="00FE18F5">
        <w:rPr>
          <w:rFonts w:cs="Arial"/>
          <w:bCs/>
          <w:iCs/>
        </w:rPr>
        <w:t xml:space="preserve">n el </w:t>
      </w:r>
      <w:r>
        <w:rPr>
          <w:rFonts w:cs="Arial"/>
          <w:bCs/>
          <w:iCs/>
        </w:rPr>
        <w:t>PEP</w:t>
      </w:r>
      <w:r w:rsidRPr="00FE18F5">
        <w:rPr>
          <w:rFonts w:cs="Arial"/>
          <w:bCs/>
          <w:iCs/>
        </w:rPr>
        <w:t xml:space="preserve"> </w:t>
      </w:r>
      <w:r>
        <w:rPr>
          <w:rFonts w:cs="Arial"/>
          <w:bCs/>
          <w:iCs/>
        </w:rPr>
        <w:t xml:space="preserve">como herramienta para </w:t>
      </w:r>
      <w:r w:rsidRPr="00FE18F5">
        <w:rPr>
          <w:rFonts w:cs="Arial"/>
          <w:bCs/>
          <w:iCs/>
        </w:rPr>
        <w:t xml:space="preserve">el </w:t>
      </w:r>
      <w:r>
        <w:rPr>
          <w:rFonts w:cs="Arial"/>
          <w:bCs/>
          <w:iCs/>
        </w:rPr>
        <w:t>ejercicio del VMRE</w:t>
      </w:r>
      <w:r w:rsidRPr="00FE18F5">
        <w:rPr>
          <w:rFonts w:cs="Arial"/>
          <w:bCs/>
          <w:iCs/>
        </w:rPr>
        <w:t xml:space="preserve"> en </w:t>
      </w:r>
      <w:r w:rsidR="008022AF">
        <w:rPr>
          <w:rFonts w:cs="Arial"/>
          <w:bCs/>
          <w:iCs/>
        </w:rPr>
        <w:t>el Proceso Electoral Local Extraordinario 2019 en el estado de Puebla</w:t>
      </w:r>
      <w:r>
        <w:rPr>
          <w:rFonts w:cs="Arial"/>
          <w:bCs/>
          <w:iCs/>
        </w:rPr>
        <w:t>, de conformidad con la LGIPE</w:t>
      </w:r>
      <w:r w:rsidR="00E25C43">
        <w:rPr>
          <w:rFonts w:cs="Arial"/>
          <w:bCs/>
          <w:iCs/>
        </w:rPr>
        <w:t>,</w:t>
      </w:r>
      <w:r>
        <w:rPr>
          <w:rFonts w:cs="Arial"/>
          <w:bCs/>
          <w:iCs/>
        </w:rPr>
        <w:t xml:space="preserve"> el Reglamento de Elecciones</w:t>
      </w:r>
      <w:r w:rsidR="00E25C43">
        <w:rPr>
          <w:rFonts w:cs="Arial"/>
          <w:bCs/>
          <w:iCs/>
        </w:rPr>
        <w:t xml:space="preserve"> y demás disposiciones en la materia</w:t>
      </w:r>
      <w:r>
        <w:rPr>
          <w:rFonts w:cs="Arial"/>
          <w:bCs/>
          <w:iCs/>
        </w:rPr>
        <w:t xml:space="preserve">. </w:t>
      </w:r>
    </w:p>
    <w:p w14:paraId="00ADF4AC" w14:textId="77777777" w:rsidR="00C40908" w:rsidRDefault="00C40908" w:rsidP="00C40908">
      <w:pPr>
        <w:ind w:left="567"/>
        <w:jc w:val="both"/>
        <w:rPr>
          <w:rFonts w:cs="Arial"/>
          <w:bCs/>
          <w:iCs/>
        </w:rPr>
      </w:pPr>
    </w:p>
    <w:p w14:paraId="2C901A4A" w14:textId="0707D6FC" w:rsidR="00C40908" w:rsidRDefault="008022AF" w:rsidP="00C40908">
      <w:pPr>
        <w:ind w:left="567"/>
        <w:jc w:val="both"/>
        <w:rPr>
          <w:rFonts w:cs="Arial"/>
          <w:bCs/>
          <w:iCs/>
        </w:rPr>
      </w:pPr>
      <w:r>
        <w:rPr>
          <w:rFonts w:cs="Arial"/>
          <w:bCs/>
          <w:iCs/>
        </w:rPr>
        <w:t>En este sentido,</w:t>
      </w:r>
      <w:r w:rsidR="00C40908">
        <w:rPr>
          <w:rFonts w:cs="Arial"/>
          <w:bCs/>
          <w:iCs/>
        </w:rPr>
        <w:t xml:space="preserve"> el PEP </w:t>
      </w:r>
      <w:r w:rsidR="00E25C43">
        <w:rPr>
          <w:rFonts w:cs="Arial"/>
          <w:bCs/>
          <w:iCs/>
        </w:rPr>
        <w:t>se constituy</w:t>
      </w:r>
      <w:r>
        <w:rPr>
          <w:rFonts w:cs="Arial"/>
          <w:bCs/>
          <w:iCs/>
        </w:rPr>
        <w:t>e</w:t>
      </w:r>
      <w:r w:rsidR="00E25C43">
        <w:rPr>
          <w:rFonts w:cs="Arial"/>
          <w:bCs/>
          <w:iCs/>
        </w:rPr>
        <w:t xml:space="preserve"> en un mecanismo adecuado que contribuy</w:t>
      </w:r>
      <w:r>
        <w:rPr>
          <w:rFonts w:cs="Arial"/>
          <w:bCs/>
          <w:iCs/>
        </w:rPr>
        <w:t>e</w:t>
      </w:r>
      <w:r w:rsidR="00E25C43">
        <w:rPr>
          <w:rFonts w:cs="Arial"/>
          <w:bCs/>
          <w:iCs/>
        </w:rPr>
        <w:t xml:space="preserve"> a simplificar el ejercicio del derecho al sufragio</w:t>
      </w:r>
      <w:r w:rsidR="00C40908">
        <w:rPr>
          <w:rFonts w:cs="Arial"/>
          <w:bCs/>
          <w:iCs/>
        </w:rPr>
        <w:t xml:space="preserve"> </w:t>
      </w:r>
      <w:r w:rsidR="00E25C43">
        <w:rPr>
          <w:rFonts w:cs="Arial"/>
          <w:bCs/>
          <w:iCs/>
        </w:rPr>
        <w:t>de</w:t>
      </w:r>
      <w:r w:rsidR="00C40908">
        <w:rPr>
          <w:rFonts w:cs="Arial"/>
          <w:bCs/>
          <w:iCs/>
        </w:rPr>
        <w:t xml:space="preserve"> las y los connacionales </w:t>
      </w:r>
      <w:r w:rsidR="00E25C43">
        <w:rPr>
          <w:rFonts w:cs="Arial"/>
          <w:bCs/>
          <w:iCs/>
        </w:rPr>
        <w:t>en el exterior</w:t>
      </w:r>
      <w:r w:rsidR="00C40908">
        <w:rPr>
          <w:rFonts w:cs="Arial"/>
          <w:bCs/>
          <w:iCs/>
        </w:rPr>
        <w:t xml:space="preserve">, </w:t>
      </w:r>
      <w:r>
        <w:rPr>
          <w:rFonts w:cs="Arial"/>
          <w:bCs/>
          <w:iCs/>
        </w:rPr>
        <w:t xml:space="preserve">e </w:t>
      </w:r>
      <w:r w:rsidR="00E25C43">
        <w:rPr>
          <w:rFonts w:cs="Arial"/>
          <w:bCs/>
          <w:iCs/>
        </w:rPr>
        <w:t xml:space="preserve">incluya </w:t>
      </w:r>
      <w:r w:rsidR="00C40908">
        <w:t>además elementos que orient</w:t>
      </w:r>
      <w:r>
        <w:t>a</w:t>
      </w:r>
      <w:r w:rsidR="00C40908">
        <w:t xml:space="preserve">n </w:t>
      </w:r>
      <w:r w:rsidR="00E25C43">
        <w:t>a la ciudadanía</w:t>
      </w:r>
      <w:r w:rsidR="00C40908">
        <w:t xml:space="preserve"> sobre la forma correcta </w:t>
      </w:r>
      <w:r w:rsidR="00E25C43">
        <w:t xml:space="preserve">de enviar </w:t>
      </w:r>
      <w:r w:rsidR="000D69FE">
        <w:t xml:space="preserve">oportunamente </w:t>
      </w:r>
      <w:r w:rsidR="00E25C43">
        <w:t>su voto</w:t>
      </w:r>
      <w:r w:rsidR="00C40908">
        <w:t xml:space="preserve"> </w:t>
      </w:r>
      <w:r w:rsidR="00E25C43">
        <w:t>a través de la pieza postal respectiva</w:t>
      </w:r>
      <w:r w:rsidR="00C40908">
        <w:t>.</w:t>
      </w:r>
    </w:p>
    <w:p w14:paraId="2F4D5E61" w14:textId="77777777" w:rsidR="00C40908" w:rsidRDefault="00C40908" w:rsidP="00C40908">
      <w:pPr>
        <w:ind w:left="567"/>
        <w:jc w:val="both"/>
        <w:rPr>
          <w:rFonts w:cs="Arial"/>
          <w:bCs/>
          <w:iCs/>
        </w:rPr>
      </w:pPr>
    </w:p>
    <w:p w14:paraId="462A77E2" w14:textId="1E11E07A" w:rsidR="00C40908" w:rsidRDefault="00C40908" w:rsidP="00C40908">
      <w:pPr>
        <w:ind w:left="567"/>
        <w:jc w:val="both"/>
        <w:rPr>
          <w:rFonts w:cs="Arial"/>
          <w:bCs/>
          <w:iCs/>
        </w:rPr>
      </w:pPr>
      <w:r>
        <w:rPr>
          <w:rFonts w:cs="Arial"/>
          <w:bCs/>
          <w:iCs/>
        </w:rPr>
        <w:t xml:space="preserve">En esa tesitura, de conformidad con la normatividad referida en el </w:t>
      </w:r>
      <w:r w:rsidR="008022AF">
        <w:rPr>
          <w:rFonts w:cs="Arial"/>
          <w:bCs/>
          <w:iCs/>
        </w:rPr>
        <w:t>C</w:t>
      </w:r>
      <w:r>
        <w:rPr>
          <w:rFonts w:cs="Arial"/>
          <w:bCs/>
          <w:iCs/>
        </w:rPr>
        <w:t xml:space="preserve">onsiderando anterior, el PEP que se enviará a las </w:t>
      </w:r>
      <w:r w:rsidR="008022AF">
        <w:rPr>
          <w:rFonts w:cs="Arial"/>
          <w:bCs/>
          <w:iCs/>
        </w:rPr>
        <w:t xml:space="preserve">ciudadanas </w:t>
      </w:r>
      <w:r>
        <w:rPr>
          <w:rFonts w:cs="Arial"/>
          <w:bCs/>
          <w:iCs/>
        </w:rPr>
        <w:t xml:space="preserve">y </w:t>
      </w:r>
      <w:r w:rsidR="008022AF">
        <w:rPr>
          <w:rFonts w:cs="Arial"/>
          <w:bCs/>
          <w:iCs/>
        </w:rPr>
        <w:t xml:space="preserve">a </w:t>
      </w:r>
      <w:r>
        <w:rPr>
          <w:rFonts w:cs="Arial"/>
          <w:bCs/>
          <w:iCs/>
        </w:rPr>
        <w:t xml:space="preserve">los ciudadanos mexicanos </w:t>
      </w:r>
      <w:r w:rsidR="00E25C43">
        <w:rPr>
          <w:rFonts w:cs="Arial"/>
          <w:bCs/>
          <w:iCs/>
        </w:rPr>
        <w:t xml:space="preserve">que residen </w:t>
      </w:r>
      <w:r>
        <w:rPr>
          <w:rFonts w:cs="Arial"/>
          <w:bCs/>
          <w:iCs/>
        </w:rPr>
        <w:t xml:space="preserve">fuera del país, deberá integrarse por </w:t>
      </w:r>
      <w:r w:rsidR="000D69FE">
        <w:rPr>
          <w:rFonts w:cs="Arial"/>
          <w:bCs/>
          <w:iCs/>
        </w:rPr>
        <w:t xml:space="preserve">el </w:t>
      </w:r>
      <w:r>
        <w:rPr>
          <w:rFonts w:cs="Arial"/>
          <w:bCs/>
          <w:iCs/>
        </w:rPr>
        <w:t>Sobre</w:t>
      </w:r>
      <w:r w:rsidR="00EB0E91">
        <w:rPr>
          <w:rFonts w:cs="Arial"/>
          <w:bCs/>
          <w:iCs/>
        </w:rPr>
        <w:t>-</w:t>
      </w:r>
      <w:r>
        <w:rPr>
          <w:rFonts w:cs="Arial"/>
          <w:bCs/>
          <w:iCs/>
        </w:rPr>
        <w:t>PEP</w:t>
      </w:r>
      <w:r w:rsidR="00896C13">
        <w:rPr>
          <w:rFonts w:cs="Arial"/>
          <w:bCs/>
          <w:iCs/>
        </w:rPr>
        <w:t>;</w:t>
      </w:r>
      <w:r>
        <w:rPr>
          <w:rFonts w:cs="Arial"/>
          <w:bCs/>
          <w:iCs/>
        </w:rPr>
        <w:t xml:space="preserve"> </w:t>
      </w:r>
      <w:r w:rsidR="000D69FE">
        <w:rPr>
          <w:rFonts w:cs="Arial"/>
          <w:bCs/>
          <w:iCs/>
        </w:rPr>
        <w:t xml:space="preserve">el </w:t>
      </w:r>
      <w:r>
        <w:rPr>
          <w:rFonts w:cs="Arial"/>
          <w:bCs/>
          <w:iCs/>
        </w:rPr>
        <w:t>Sobre</w:t>
      </w:r>
      <w:r w:rsidR="00EB0E91">
        <w:rPr>
          <w:rFonts w:cs="Arial"/>
          <w:bCs/>
          <w:iCs/>
        </w:rPr>
        <w:t>-</w:t>
      </w:r>
      <w:r>
        <w:rPr>
          <w:rFonts w:cs="Arial"/>
          <w:bCs/>
          <w:iCs/>
        </w:rPr>
        <w:t>Postal</w:t>
      </w:r>
      <w:r w:rsidR="00EB0E91">
        <w:rPr>
          <w:rFonts w:cs="Arial"/>
          <w:bCs/>
          <w:iCs/>
        </w:rPr>
        <w:t>-</w:t>
      </w:r>
      <w:r>
        <w:rPr>
          <w:rFonts w:cs="Arial"/>
          <w:bCs/>
          <w:iCs/>
        </w:rPr>
        <w:t>Voto</w:t>
      </w:r>
      <w:r w:rsidR="00896C13">
        <w:rPr>
          <w:rFonts w:cs="Arial"/>
          <w:bCs/>
          <w:iCs/>
        </w:rPr>
        <w:t>;</w:t>
      </w:r>
      <w:r>
        <w:rPr>
          <w:rFonts w:cs="Arial"/>
          <w:bCs/>
          <w:iCs/>
        </w:rPr>
        <w:t xml:space="preserve"> </w:t>
      </w:r>
      <w:r w:rsidR="000D69FE">
        <w:rPr>
          <w:rFonts w:cs="Arial"/>
          <w:bCs/>
          <w:iCs/>
        </w:rPr>
        <w:t xml:space="preserve">el </w:t>
      </w:r>
      <w:r w:rsidR="00EB0E91">
        <w:rPr>
          <w:rFonts w:cs="Arial"/>
          <w:bCs/>
          <w:iCs/>
        </w:rPr>
        <w:t>Sobre-Voto</w:t>
      </w:r>
      <w:r w:rsidR="00896C13">
        <w:rPr>
          <w:rFonts w:cs="Arial"/>
          <w:bCs/>
          <w:iCs/>
        </w:rPr>
        <w:t>;</w:t>
      </w:r>
      <w:r w:rsidR="00EB0E91">
        <w:rPr>
          <w:rFonts w:cs="Arial"/>
          <w:bCs/>
          <w:iCs/>
        </w:rPr>
        <w:t xml:space="preserve"> </w:t>
      </w:r>
      <w:r w:rsidR="00896C13">
        <w:rPr>
          <w:rFonts w:cs="Arial"/>
          <w:bCs/>
          <w:iCs/>
        </w:rPr>
        <w:t>la</w:t>
      </w:r>
      <w:r w:rsidR="008022AF">
        <w:rPr>
          <w:rFonts w:cs="Arial"/>
          <w:bCs/>
          <w:iCs/>
        </w:rPr>
        <w:t xml:space="preserve"> Boleta</w:t>
      </w:r>
      <w:r w:rsidR="00896C13">
        <w:rPr>
          <w:rFonts w:cs="Arial"/>
          <w:bCs/>
          <w:iCs/>
        </w:rPr>
        <w:t xml:space="preserve"> Electoral</w:t>
      </w:r>
      <w:r w:rsidR="008022AF">
        <w:rPr>
          <w:rFonts w:cs="Arial"/>
          <w:bCs/>
          <w:iCs/>
        </w:rPr>
        <w:t xml:space="preserve"> para la elección de Gubernatura</w:t>
      </w:r>
      <w:r w:rsidR="00896C13">
        <w:rPr>
          <w:rFonts w:cs="Arial"/>
          <w:bCs/>
          <w:iCs/>
        </w:rPr>
        <w:t xml:space="preserve">; </w:t>
      </w:r>
      <w:r>
        <w:rPr>
          <w:rFonts w:cs="Arial"/>
          <w:bCs/>
          <w:iCs/>
        </w:rPr>
        <w:t xml:space="preserve">un instructivo para guiar a la ciudadanía en el ejercicio </w:t>
      </w:r>
      <w:r w:rsidR="00EB0E91">
        <w:rPr>
          <w:rFonts w:cs="Arial"/>
          <w:bCs/>
          <w:iCs/>
        </w:rPr>
        <w:t xml:space="preserve">y el envío </w:t>
      </w:r>
      <w:r>
        <w:rPr>
          <w:rFonts w:cs="Arial"/>
          <w:bCs/>
          <w:iCs/>
        </w:rPr>
        <w:t>de su voto</w:t>
      </w:r>
      <w:r w:rsidR="00896C13">
        <w:rPr>
          <w:rFonts w:cs="Arial"/>
          <w:bCs/>
          <w:iCs/>
        </w:rPr>
        <w:t>;</w:t>
      </w:r>
      <w:r>
        <w:rPr>
          <w:rFonts w:cs="Arial"/>
          <w:bCs/>
          <w:iCs/>
        </w:rPr>
        <w:t xml:space="preserve"> información sobre las plataformas políticas electorales y/o propuestas de candidatos, partidos políticos y/o coaliciones, </w:t>
      </w:r>
      <w:r w:rsidR="00B72EE4">
        <w:rPr>
          <w:rFonts w:cs="Arial"/>
          <w:bCs/>
          <w:iCs/>
        </w:rPr>
        <w:t>y</w:t>
      </w:r>
      <w:r>
        <w:rPr>
          <w:rFonts w:cs="Arial"/>
          <w:bCs/>
          <w:iCs/>
        </w:rPr>
        <w:t xml:space="preserve"> material promocional sobre el ejercicio del VMRE.  </w:t>
      </w:r>
    </w:p>
    <w:p w14:paraId="6645E39E" w14:textId="77777777" w:rsidR="00C40908" w:rsidRDefault="00C40908" w:rsidP="00C40908">
      <w:pPr>
        <w:ind w:left="567"/>
        <w:jc w:val="both"/>
        <w:rPr>
          <w:rFonts w:cs="Arial"/>
          <w:bCs/>
          <w:iCs/>
        </w:rPr>
      </w:pPr>
    </w:p>
    <w:p w14:paraId="223A03B6" w14:textId="3D891382" w:rsidR="00C40908" w:rsidRDefault="008022AF" w:rsidP="00C40908">
      <w:pPr>
        <w:ind w:left="567"/>
        <w:jc w:val="both"/>
        <w:rPr>
          <w:rFonts w:cs="Arial"/>
          <w:bCs/>
          <w:iCs/>
        </w:rPr>
      </w:pPr>
      <w:r>
        <w:t>Primeramente,</w:t>
      </w:r>
      <w:r w:rsidR="00C40908">
        <w:t xml:space="preserve"> es necesario </w:t>
      </w:r>
      <w:r w:rsidR="00B72EE4">
        <w:t>identificar</w:t>
      </w:r>
      <w:r w:rsidR="00C40908">
        <w:t xml:space="preserve"> las </w:t>
      </w:r>
      <w:r w:rsidR="00CC4187">
        <w:t>acciones</w:t>
      </w:r>
      <w:r w:rsidR="00C40908">
        <w:t xml:space="preserve"> </w:t>
      </w:r>
      <w:r w:rsidR="00CC4187">
        <w:t xml:space="preserve">a realizar </w:t>
      </w:r>
      <w:r>
        <w:t>por parte d</w:t>
      </w:r>
      <w:r w:rsidR="00C40908">
        <w:t xml:space="preserve">el INE, </w:t>
      </w:r>
      <w:r w:rsidR="00C40908">
        <w:rPr>
          <w:rFonts w:cs="Arial"/>
          <w:bCs/>
          <w:iCs/>
        </w:rPr>
        <w:t xml:space="preserve">para </w:t>
      </w:r>
      <w:r w:rsidR="00E25C43">
        <w:rPr>
          <w:rFonts w:cs="Arial"/>
          <w:bCs/>
          <w:iCs/>
        </w:rPr>
        <w:t xml:space="preserve">determinar </w:t>
      </w:r>
      <w:r>
        <w:rPr>
          <w:rFonts w:cs="Arial"/>
          <w:bCs/>
          <w:iCs/>
        </w:rPr>
        <w:t>los términos</w:t>
      </w:r>
      <w:r w:rsidR="00E25C43">
        <w:rPr>
          <w:rFonts w:cs="Arial"/>
          <w:bCs/>
          <w:iCs/>
        </w:rPr>
        <w:t xml:space="preserve"> sobre</w:t>
      </w:r>
      <w:r w:rsidR="00C40908">
        <w:rPr>
          <w:rFonts w:cs="Arial"/>
          <w:bCs/>
          <w:iCs/>
        </w:rPr>
        <w:t xml:space="preserve"> la elaboración </w:t>
      </w:r>
      <w:r w:rsidR="00896C13">
        <w:rPr>
          <w:rFonts w:cs="Arial"/>
          <w:bCs/>
          <w:iCs/>
        </w:rPr>
        <w:t xml:space="preserve">y el diseño </w:t>
      </w:r>
      <w:r w:rsidR="00C40908">
        <w:rPr>
          <w:rFonts w:cs="Arial"/>
          <w:bCs/>
          <w:iCs/>
        </w:rPr>
        <w:t xml:space="preserve">de cada uno de los elementos </w:t>
      </w:r>
      <w:r>
        <w:rPr>
          <w:rFonts w:cs="Arial"/>
          <w:bCs/>
          <w:iCs/>
        </w:rPr>
        <w:t xml:space="preserve">que conforman </w:t>
      </w:r>
      <w:r w:rsidR="00C40908">
        <w:rPr>
          <w:rFonts w:cs="Arial"/>
          <w:bCs/>
          <w:iCs/>
        </w:rPr>
        <w:t xml:space="preserve">el PEP, como se </w:t>
      </w:r>
      <w:r w:rsidR="00E25C43">
        <w:rPr>
          <w:rFonts w:cs="Arial"/>
          <w:bCs/>
          <w:iCs/>
        </w:rPr>
        <w:t>indica</w:t>
      </w:r>
      <w:r w:rsidR="00C40908">
        <w:rPr>
          <w:rFonts w:cs="Arial"/>
          <w:bCs/>
          <w:iCs/>
        </w:rPr>
        <w:t xml:space="preserve"> a continuación:</w:t>
      </w:r>
    </w:p>
    <w:p w14:paraId="4E0997D5" w14:textId="77777777" w:rsidR="00C40908" w:rsidRDefault="00C40908" w:rsidP="00C40908">
      <w:pPr>
        <w:ind w:left="567"/>
        <w:jc w:val="both"/>
        <w:rPr>
          <w:rFonts w:cs="Arial"/>
          <w:bCs/>
          <w:iCs/>
        </w:rPr>
      </w:pPr>
    </w:p>
    <w:p w14:paraId="558B8C4C" w14:textId="6FA8E3C9" w:rsidR="00756AC8" w:rsidRDefault="00C40908" w:rsidP="00756AC8">
      <w:pPr>
        <w:pStyle w:val="Prrafodelista"/>
        <w:numPr>
          <w:ilvl w:val="0"/>
          <w:numId w:val="8"/>
        </w:numPr>
        <w:ind w:left="1276"/>
        <w:jc w:val="both"/>
        <w:rPr>
          <w:rFonts w:cs="Arial"/>
          <w:bCs/>
          <w:iCs/>
        </w:rPr>
      </w:pPr>
      <w:r w:rsidRPr="00756AC8">
        <w:rPr>
          <w:rFonts w:cs="Arial"/>
          <w:bCs/>
          <w:iCs/>
        </w:rPr>
        <w:t>Sobre-PEP</w:t>
      </w:r>
      <w:r w:rsidR="00756AC8">
        <w:rPr>
          <w:rFonts w:cs="Arial"/>
          <w:bCs/>
          <w:iCs/>
        </w:rPr>
        <w:t xml:space="preserve">, que deberá contener </w:t>
      </w:r>
      <w:r w:rsidR="00756AC8" w:rsidRPr="007353EC">
        <w:rPr>
          <w:rFonts w:cs="Arial"/>
        </w:rPr>
        <w:t xml:space="preserve">el nombre y </w:t>
      </w:r>
      <w:r w:rsidR="00756AC8">
        <w:rPr>
          <w:rFonts w:cs="Arial"/>
        </w:rPr>
        <w:t xml:space="preserve">el </w:t>
      </w:r>
      <w:r w:rsidR="00756AC8" w:rsidRPr="007353EC">
        <w:rPr>
          <w:rFonts w:cs="Arial"/>
        </w:rPr>
        <w:t>domicilio en el extranjero de las ciudadanas y los ciudadanos, así como los elementos técnicos que determine el servicio de mensajería para cumplir con el procedimiento de envío</w:t>
      </w:r>
      <w:r w:rsidR="00756AC8">
        <w:rPr>
          <w:rFonts w:cs="Arial"/>
        </w:rPr>
        <w:t>;</w:t>
      </w:r>
      <w:r w:rsidR="00756AC8" w:rsidRPr="007353EC">
        <w:rPr>
          <w:rFonts w:cs="Arial"/>
        </w:rPr>
        <w:t xml:space="preserve"> incluyendo, entre otros, los datos </w:t>
      </w:r>
      <w:r w:rsidR="00756AC8">
        <w:rPr>
          <w:rFonts w:cs="Arial"/>
        </w:rPr>
        <w:t xml:space="preserve">de la o </w:t>
      </w:r>
      <w:r w:rsidR="00756AC8" w:rsidRPr="007353EC">
        <w:rPr>
          <w:rFonts w:cs="Arial"/>
        </w:rPr>
        <w:t>del remitente</w:t>
      </w:r>
      <w:r w:rsidR="00F4366C">
        <w:rPr>
          <w:rFonts w:cs="Arial"/>
        </w:rPr>
        <w:t>, así como</w:t>
      </w:r>
      <w:r w:rsidR="00756AC8" w:rsidRPr="007353EC">
        <w:rPr>
          <w:rFonts w:cs="Arial"/>
        </w:rPr>
        <w:t xml:space="preserve"> el o los elementos de control de la pieza postal que garanticen su rastreabilidad</w:t>
      </w:r>
      <w:r w:rsidRPr="00756AC8">
        <w:rPr>
          <w:rFonts w:cs="Arial"/>
          <w:bCs/>
          <w:iCs/>
        </w:rPr>
        <w:t>;</w:t>
      </w:r>
    </w:p>
    <w:p w14:paraId="4663EF1C" w14:textId="77777777" w:rsidR="00756AC8" w:rsidRDefault="00756AC8" w:rsidP="00756AC8">
      <w:pPr>
        <w:pStyle w:val="Prrafodelista"/>
        <w:ind w:left="1276"/>
        <w:jc w:val="both"/>
        <w:rPr>
          <w:rFonts w:cs="Arial"/>
          <w:bCs/>
          <w:iCs/>
        </w:rPr>
      </w:pPr>
    </w:p>
    <w:p w14:paraId="0FCBF34F" w14:textId="6AF77268" w:rsidR="00756AC8" w:rsidRDefault="00C40908" w:rsidP="00756AC8">
      <w:pPr>
        <w:pStyle w:val="Prrafodelista"/>
        <w:numPr>
          <w:ilvl w:val="0"/>
          <w:numId w:val="8"/>
        </w:numPr>
        <w:ind w:left="1276"/>
        <w:jc w:val="both"/>
        <w:rPr>
          <w:rFonts w:cs="Arial"/>
          <w:bCs/>
          <w:iCs/>
        </w:rPr>
      </w:pPr>
      <w:r w:rsidRPr="00756AC8">
        <w:rPr>
          <w:rFonts w:cs="Arial"/>
          <w:bCs/>
          <w:iCs/>
        </w:rPr>
        <w:lastRenderedPageBreak/>
        <w:t>Sobre-Postal-Voto</w:t>
      </w:r>
      <w:r w:rsidR="00756AC8">
        <w:rPr>
          <w:rFonts w:cs="Arial"/>
          <w:bCs/>
          <w:iCs/>
        </w:rPr>
        <w:t xml:space="preserve">, el cual deberá </w:t>
      </w:r>
      <w:r w:rsidR="00756AC8" w:rsidRPr="007353EC">
        <w:rPr>
          <w:rFonts w:cs="Arial"/>
        </w:rPr>
        <w:t>contar con el domicilio del INE que determine la JGE, así como con los elementos técnicos que establezca el servicio de mensajería para cumplir con el procedimiento de envío</w:t>
      </w:r>
      <w:r w:rsidR="00C22504">
        <w:rPr>
          <w:rFonts w:cs="Arial"/>
        </w:rPr>
        <w:t>,</w:t>
      </w:r>
      <w:r w:rsidR="00756AC8" w:rsidRPr="007353EC">
        <w:rPr>
          <w:rFonts w:cs="Arial"/>
        </w:rPr>
        <w:t xml:space="preserve"> incluyendo, entre otros, el elemento para el envío del Sobre-Postal-Voto sin costo para la ciudadana o el ciudadano, los datos </w:t>
      </w:r>
      <w:r w:rsidR="00756AC8">
        <w:rPr>
          <w:rFonts w:cs="Arial"/>
        </w:rPr>
        <w:t xml:space="preserve">de la o </w:t>
      </w:r>
      <w:r w:rsidR="00756AC8" w:rsidRPr="007353EC">
        <w:rPr>
          <w:rFonts w:cs="Arial"/>
        </w:rPr>
        <w:t>del remitente y el o los elementos de control de la pieza postal que garanticen su rastreabilidad</w:t>
      </w:r>
      <w:r w:rsidRPr="00756AC8">
        <w:rPr>
          <w:rFonts w:cs="Arial"/>
          <w:bCs/>
          <w:iCs/>
        </w:rPr>
        <w:t>;</w:t>
      </w:r>
    </w:p>
    <w:p w14:paraId="45978E98" w14:textId="77777777" w:rsidR="00756AC8" w:rsidRPr="00756AC8" w:rsidRDefault="00756AC8" w:rsidP="00756AC8">
      <w:pPr>
        <w:pStyle w:val="Prrafodelista"/>
        <w:rPr>
          <w:rFonts w:cs="Arial"/>
          <w:bCs/>
          <w:iCs/>
        </w:rPr>
      </w:pPr>
    </w:p>
    <w:p w14:paraId="1CE8963A" w14:textId="52E13A09" w:rsidR="00756AC8" w:rsidRPr="00756AC8" w:rsidRDefault="00C40908" w:rsidP="00756AC8">
      <w:pPr>
        <w:pStyle w:val="Prrafodelista"/>
        <w:numPr>
          <w:ilvl w:val="0"/>
          <w:numId w:val="8"/>
        </w:numPr>
        <w:ind w:left="1276"/>
        <w:jc w:val="both"/>
        <w:rPr>
          <w:rFonts w:cs="Arial"/>
          <w:bCs/>
          <w:iCs/>
        </w:rPr>
      </w:pPr>
      <w:r w:rsidRPr="00756AC8">
        <w:rPr>
          <w:rFonts w:cs="Arial"/>
          <w:bCs/>
          <w:iCs/>
        </w:rPr>
        <w:t>Sobre-Voto</w:t>
      </w:r>
      <w:r w:rsidR="00756AC8" w:rsidRPr="00756AC8">
        <w:rPr>
          <w:rFonts w:cs="Arial"/>
          <w:bCs/>
          <w:iCs/>
        </w:rPr>
        <w:t xml:space="preserve">, que </w:t>
      </w:r>
      <w:r w:rsidR="00756AC8" w:rsidRPr="00756AC8">
        <w:rPr>
          <w:rFonts w:cs="Arial"/>
        </w:rPr>
        <w:t xml:space="preserve">contará con los elementos técnicos, de control y medidas de seguridad que permitan garantizar la confidencialidad y secrecía del voto, conteniendo la Clave de Elector de la Credencial </w:t>
      </w:r>
      <w:r w:rsidR="00C22504">
        <w:rPr>
          <w:rFonts w:cs="Arial"/>
        </w:rPr>
        <w:t xml:space="preserve">para Votar </w:t>
      </w:r>
      <w:r w:rsidR="00756AC8" w:rsidRPr="00756AC8">
        <w:rPr>
          <w:rFonts w:cs="Arial"/>
        </w:rPr>
        <w:t>de cada ciudadana o ciudadano remitente, el nombre y logotipo</w:t>
      </w:r>
      <w:r w:rsidR="00C22504">
        <w:rPr>
          <w:rFonts w:cs="Arial"/>
        </w:rPr>
        <w:t xml:space="preserve"> oficial</w:t>
      </w:r>
      <w:r w:rsidR="00756AC8" w:rsidRPr="00756AC8">
        <w:rPr>
          <w:rFonts w:cs="Arial"/>
        </w:rPr>
        <w:t xml:space="preserve"> del INE, así como los elementos de control. Este sobre deberá elaborarse con los estándares de calidad y los elementos de seguridad antes señalados, que garanticen la confidencialidad y secrecía del voto, así como señalar el tipo de elección y el cargo </w:t>
      </w:r>
      <w:r w:rsidR="00C22504">
        <w:rPr>
          <w:rFonts w:cs="Arial"/>
        </w:rPr>
        <w:t xml:space="preserve">de elección popular </w:t>
      </w:r>
      <w:r w:rsidR="00756AC8" w:rsidRPr="00756AC8">
        <w:rPr>
          <w:rFonts w:cs="Arial"/>
        </w:rPr>
        <w:t>que corresponde</w:t>
      </w:r>
      <w:r w:rsidR="00756AC8">
        <w:rPr>
          <w:rFonts w:cs="Arial"/>
        </w:rPr>
        <w:t>;</w:t>
      </w:r>
    </w:p>
    <w:p w14:paraId="4F104AC5" w14:textId="77777777" w:rsidR="00756AC8" w:rsidRPr="00756AC8" w:rsidRDefault="00756AC8" w:rsidP="00756AC8">
      <w:pPr>
        <w:pStyle w:val="Prrafodelista"/>
        <w:rPr>
          <w:rFonts w:cs="Arial"/>
          <w:bCs/>
          <w:iCs/>
        </w:rPr>
      </w:pPr>
    </w:p>
    <w:p w14:paraId="4C068DE4" w14:textId="01168C3E" w:rsidR="00756AC8" w:rsidRDefault="00CD36E2" w:rsidP="00756AC8">
      <w:pPr>
        <w:pStyle w:val="Prrafodelista"/>
        <w:numPr>
          <w:ilvl w:val="0"/>
          <w:numId w:val="8"/>
        </w:numPr>
        <w:ind w:left="1276"/>
        <w:jc w:val="both"/>
        <w:rPr>
          <w:rFonts w:cs="Arial"/>
          <w:bCs/>
          <w:iCs/>
        </w:rPr>
      </w:pPr>
      <w:r w:rsidRPr="00756AC8">
        <w:rPr>
          <w:rFonts w:cs="Arial"/>
          <w:bCs/>
          <w:iCs/>
        </w:rPr>
        <w:t xml:space="preserve">Boleta </w:t>
      </w:r>
      <w:r w:rsidR="00756AC8">
        <w:rPr>
          <w:rFonts w:cs="Arial"/>
          <w:bCs/>
          <w:iCs/>
        </w:rPr>
        <w:t>E</w:t>
      </w:r>
      <w:r w:rsidRPr="00756AC8">
        <w:rPr>
          <w:rFonts w:cs="Arial"/>
          <w:bCs/>
          <w:iCs/>
        </w:rPr>
        <w:t xml:space="preserve">lectoral </w:t>
      </w:r>
      <w:r w:rsidR="00756AC8">
        <w:rPr>
          <w:rFonts w:cs="Arial"/>
          <w:bCs/>
          <w:iCs/>
        </w:rPr>
        <w:t xml:space="preserve">de la elección de Gubernatura de la entidad, </w:t>
      </w:r>
      <w:r w:rsidR="00D13369">
        <w:rPr>
          <w:rFonts w:cs="Arial"/>
          <w:bCs/>
          <w:iCs/>
        </w:rPr>
        <w:t xml:space="preserve">cuyas especificaciones técnicas serán aprobadas por este Consejo General en el Acuerdo correspondiente, y su diseño deberá ser consistente con </w:t>
      </w:r>
      <w:r w:rsidR="00756AC8">
        <w:rPr>
          <w:rFonts w:cs="Arial"/>
          <w:bCs/>
          <w:iCs/>
        </w:rPr>
        <w:t xml:space="preserve">el </w:t>
      </w:r>
      <w:r w:rsidR="009D531D">
        <w:rPr>
          <w:rFonts w:cs="Arial"/>
          <w:bCs/>
          <w:iCs/>
        </w:rPr>
        <w:t>Reglamento de Elecciones</w:t>
      </w:r>
      <w:r w:rsidR="00D13369">
        <w:rPr>
          <w:rFonts w:cs="Arial"/>
          <w:bCs/>
          <w:iCs/>
        </w:rPr>
        <w:t xml:space="preserve"> y</w:t>
      </w:r>
      <w:r w:rsidR="009D531D">
        <w:rPr>
          <w:rFonts w:cs="Arial"/>
          <w:bCs/>
          <w:iCs/>
        </w:rPr>
        <w:t xml:space="preserve"> su Anexo 4.1</w:t>
      </w:r>
      <w:r w:rsidRPr="00756AC8">
        <w:rPr>
          <w:rFonts w:cs="Arial"/>
          <w:bCs/>
          <w:iCs/>
        </w:rPr>
        <w:t>;</w:t>
      </w:r>
    </w:p>
    <w:p w14:paraId="26AC7064" w14:textId="6379C5DE" w:rsidR="00756AC8" w:rsidRPr="00756AC8" w:rsidRDefault="00756AC8" w:rsidP="00756AC8">
      <w:pPr>
        <w:pStyle w:val="Prrafodelista"/>
        <w:rPr>
          <w:rFonts w:cs="Arial"/>
          <w:bCs/>
          <w:iCs/>
        </w:rPr>
      </w:pPr>
    </w:p>
    <w:p w14:paraId="0CF311E0" w14:textId="3FA57900" w:rsidR="00F4366C" w:rsidRPr="00371F8F" w:rsidRDefault="00CD36E2" w:rsidP="00371F8F">
      <w:pPr>
        <w:pStyle w:val="Prrafodelista"/>
        <w:numPr>
          <w:ilvl w:val="0"/>
          <w:numId w:val="8"/>
        </w:numPr>
        <w:ind w:left="1276"/>
        <w:jc w:val="both"/>
        <w:rPr>
          <w:rFonts w:cs="Arial"/>
          <w:bCs/>
          <w:iCs/>
        </w:rPr>
      </w:pPr>
      <w:r w:rsidRPr="00371F8F">
        <w:rPr>
          <w:rFonts w:cs="Arial"/>
          <w:bCs/>
          <w:iCs/>
        </w:rPr>
        <w:t xml:space="preserve">Instructivo para el ejercicio del voto y para el envío del Sobre-Postal-Voto al INE, </w:t>
      </w:r>
      <w:r w:rsidR="00756AC8" w:rsidRPr="00371F8F">
        <w:rPr>
          <w:rFonts w:cs="Arial"/>
          <w:bCs/>
          <w:iCs/>
        </w:rPr>
        <w:t xml:space="preserve">el cual deberá contener, por lo menos, </w:t>
      </w:r>
      <w:r w:rsidR="00371F8F" w:rsidRPr="00371F8F">
        <w:rPr>
          <w:rFonts w:cs="Arial"/>
          <w:bCs/>
          <w:iCs/>
        </w:rPr>
        <w:t>el t</w:t>
      </w:r>
      <w:r w:rsidR="00756AC8" w:rsidRPr="00371F8F">
        <w:rPr>
          <w:rFonts w:cs="Arial"/>
          <w:bCs/>
          <w:iCs/>
        </w:rPr>
        <w:t>exto íntegro del artículo 7 de la LGIPE;</w:t>
      </w:r>
      <w:r w:rsidR="00371F8F" w:rsidRPr="00371F8F">
        <w:rPr>
          <w:rFonts w:cs="Arial"/>
          <w:bCs/>
          <w:iCs/>
        </w:rPr>
        <w:t xml:space="preserve"> i</w:t>
      </w:r>
      <w:r w:rsidR="00756AC8" w:rsidRPr="00371F8F">
        <w:rPr>
          <w:rFonts w:cs="Arial"/>
          <w:bCs/>
          <w:iCs/>
        </w:rPr>
        <w:t>ndicaciones para el ejercicio del VMRE, en lenguaje incluyente, sencillo e ilustrado, para facilitar su comprensión;</w:t>
      </w:r>
      <w:r w:rsidR="00371F8F" w:rsidRPr="00371F8F">
        <w:rPr>
          <w:rFonts w:cs="Arial"/>
          <w:bCs/>
          <w:iCs/>
        </w:rPr>
        <w:t xml:space="preserve"> i</w:t>
      </w:r>
      <w:r w:rsidR="00756AC8" w:rsidRPr="00371F8F">
        <w:rPr>
          <w:rFonts w:cs="Arial"/>
          <w:bCs/>
          <w:iCs/>
        </w:rPr>
        <w:t>nformación para que la ciudadanía pueda ponerse en contacto con el INE;</w:t>
      </w:r>
      <w:r w:rsidR="00371F8F" w:rsidRPr="00371F8F">
        <w:rPr>
          <w:rFonts w:cs="Arial"/>
          <w:bCs/>
          <w:iCs/>
        </w:rPr>
        <w:t xml:space="preserve"> r</w:t>
      </w:r>
      <w:r w:rsidR="00D13369" w:rsidRPr="00371F8F">
        <w:rPr>
          <w:rFonts w:cs="Arial"/>
          <w:bCs/>
          <w:iCs/>
        </w:rPr>
        <w:t xml:space="preserve">azones por las que </w:t>
      </w:r>
      <w:r w:rsidR="00371F8F" w:rsidRPr="00371F8F">
        <w:rPr>
          <w:rFonts w:cs="Arial"/>
          <w:bCs/>
          <w:iCs/>
        </w:rPr>
        <w:t>su</w:t>
      </w:r>
      <w:r w:rsidR="00D13369" w:rsidRPr="00371F8F">
        <w:rPr>
          <w:rFonts w:cs="Arial"/>
          <w:bCs/>
          <w:iCs/>
        </w:rPr>
        <w:t xml:space="preserve"> voto puede ser anulado</w:t>
      </w:r>
      <w:r w:rsidR="00756AC8" w:rsidRPr="00371F8F">
        <w:rPr>
          <w:rFonts w:cs="Arial"/>
          <w:bCs/>
          <w:iCs/>
        </w:rPr>
        <w:t xml:space="preserve">, de conformidad con los artículos 288, párrafo 2 y </w:t>
      </w:r>
      <w:r w:rsidR="001F0A06" w:rsidRPr="00371F8F">
        <w:rPr>
          <w:rFonts w:cs="Arial"/>
          <w:bCs/>
          <w:iCs/>
        </w:rPr>
        <w:t>348</w:t>
      </w:r>
      <w:r w:rsidR="00756AC8" w:rsidRPr="00371F8F">
        <w:rPr>
          <w:rFonts w:cs="Arial"/>
          <w:bCs/>
          <w:iCs/>
        </w:rPr>
        <w:t>, párrafo 1, inciso c) de la LGIPE;</w:t>
      </w:r>
      <w:r w:rsidR="00371F8F" w:rsidRPr="00371F8F">
        <w:rPr>
          <w:rFonts w:cs="Arial"/>
          <w:bCs/>
          <w:iCs/>
        </w:rPr>
        <w:t xml:space="preserve"> p</w:t>
      </w:r>
      <w:r w:rsidR="00756AC8" w:rsidRPr="00371F8F">
        <w:rPr>
          <w:rFonts w:cs="Arial"/>
          <w:bCs/>
          <w:iCs/>
        </w:rPr>
        <w:t xml:space="preserve">revenciones </w:t>
      </w:r>
      <w:r w:rsidR="00756AC8" w:rsidRPr="00371F8F">
        <w:rPr>
          <w:rFonts w:cs="Arial"/>
        </w:rPr>
        <w:t>legales para la protección de la secrecía del voto, de conformidad con los artículos 7, párrafo 2, 81, párrafo 2, 341, párrafo 1, 342, párrafo 1, y 344, párrafo 1, inciso c) de la LGIPE</w:t>
      </w:r>
      <w:r w:rsidR="00371F8F" w:rsidRPr="00371F8F">
        <w:rPr>
          <w:rFonts w:cs="Arial"/>
        </w:rPr>
        <w:t>, así como</w:t>
      </w:r>
      <w:r w:rsidR="00371F8F">
        <w:rPr>
          <w:rFonts w:cs="Arial"/>
        </w:rPr>
        <w:t xml:space="preserve"> d</w:t>
      </w:r>
      <w:r w:rsidR="00F4366C" w:rsidRPr="00371F8F">
        <w:rPr>
          <w:rFonts w:cs="Arial"/>
          <w:bCs/>
          <w:iCs/>
        </w:rPr>
        <w:t xml:space="preserve">etalles que </w:t>
      </w:r>
      <w:r w:rsidR="00F4366C" w:rsidRPr="00371F8F">
        <w:rPr>
          <w:rFonts w:cs="Arial"/>
        </w:rPr>
        <w:t xml:space="preserve">describan y orienten a la ciudadanía sobre la forma correcta de envío </w:t>
      </w:r>
      <w:r w:rsidR="00371F8F">
        <w:rPr>
          <w:rFonts w:cs="Arial"/>
        </w:rPr>
        <w:t xml:space="preserve">de su voto </w:t>
      </w:r>
      <w:r w:rsidR="00F4366C" w:rsidRPr="00371F8F">
        <w:rPr>
          <w:rFonts w:cs="Arial"/>
        </w:rPr>
        <w:t>y los plazos para la devolución, en tiempo y forma, de los sobres y documentos para que se reciban oportunamente en el INE y sean contabilizados los votos, e</w:t>
      </w:r>
    </w:p>
    <w:p w14:paraId="7944D46A" w14:textId="77777777" w:rsidR="00756AC8" w:rsidRPr="00756AC8" w:rsidRDefault="00756AC8" w:rsidP="00756AC8">
      <w:pPr>
        <w:pStyle w:val="Prrafodelista"/>
        <w:rPr>
          <w:rFonts w:cs="Arial"/>
          <w:bCs/>
          <w:iCs/>
        </w:rPr>
      </w:pPr>
    </w:p>
    <w:p w14:paraId="04168CA9" w14:textId="57A300D5" w:rsidR="00CD36E2" w:rsidRPr="00F4366C" w:rsidRDefault="00CD36E2" w:rsidP="00F4366C">
      <w:pPr>
        <w:pStyle w:val="Prrafodelista"/>
        <w:numPr>
          <w:ilvl w:val="0"/>
          <w:numId w:val="8"/>
        </w:numPr>
        <w:ind w:left="1276"/>
        <w:jc w:val="both"/>
        <w:rPr>
          <w:rFonts w:cs="Arial"/>
          <w:bCs/>
          <w:iCs/>
        </w:rPr>
      </w:pPr>
      <w:r w:rsidRPr="00F4366C">
        <w:rPr>
          <w:rFonts w:cs="Arial"/>
          <w:bCs/>
          <w:iCs/>
        </w:rPr>
        <w:lastRenderedPageBreak/>
        <w:t>Información sobre las plataformas políticas y las propuestas de las candidaturas, partidos políticos y/o coaliciones</w:t>
      </w:r>
      <w:r w:rsidR="005121BE" w:rsidRPr="00F4366C">
        <w:rPr>
          <w:rFonts w:cs="Arial"/>
          <w:bCs/>
          <w:iCs/>
        </w:rPr>
        <w:t>,</w:t>
      </w:r>
      <w:r w:rsidR="00F4366C">
        <w:rPr>
          <w:rFonts w:cs="Arial"/>
          <w:bCs/>
          <w:iCs/>
        </w:rPr>
        <w:t xml:space="preserve"> observando en todo momento los principios de equidad e imparcialidad</w:t>
      </w:r>
      <w:r w:rsidRPr="00F4366C">
        <w:rPr>
          <w:rFonts w:cs="Arial"/>
          <w:bCs/>
          <w:iCs/>
        </w:rPr>
        <w:t>.</w:t>
      </w:r>
    </w:p>
    <w:p w14:paraId="793751F5" w14:textId="77777777" w:rsidR="00C40908" w:rsidRPr="00C40908" w:rsidRDefault="00C40908" w:rsidP="00C40908">
      <w:pPr>
        <w:pStyle w:val="Prrafodelista"/>
        <w:ind w:left="1276"/>
        <w:jc w:val="both"/>
        <w:rPr>
          <w:rFonts w:cs="Arial"/>
          <w:bCs/>
          <w:iCs/>
        </w:rPr>
      </w:pPr>
    </w:p>
    <w:p w14:paraId="5693FBD2" w14:textId="0B039683" w:rsidR="00325F84" w:rsidRDefault="00325F84" w:rsidP="00325F84">
      <w:pPr>
        <w:ind w:left="567"/>
        <w:jc w:val="both"/>
        <w:rPr>
          <w:rFonts w:cs="Arial"/>
          <w:bCs/>
          <w:iCs/>
        </w:rPr>
      </w:pPr>
      <w:r>
        <w:rPr>
          <w:rFonts w:cs="Arial"/>
          <w:bCs/>
          <w:iCs/>
        </w:rPr>
        <w:t xml:space="preserve">El </w:t>
      </w:r>
      <w:r w:rsidRPr="00F4366C">
        <w:rPr>
          <w:rFonts w:cs="Arial"/>
          <w:bCs/>
          <w:iCs/>
        </w:rPr>
        <w:t>Sobre-PEP</w:t>
      </w:r>
      <w:r>
        <w:rPr>
          <w:rFonts w:cs="Arial"/>
          <w:bCs/>
          <w:iCs/>
        </w:rPr>
        <w:t xml:space="preserve"> es la pieza </w:t>
      </w:r>
      <w:r w:rsidR="00F4366C" w:rsidRPr="007353EC">
        <w:t>postal con la que el INE envía a la ciudadana o al ciudadano el Sobre-Postal-Voto, el Sobre-Voto, la Boleta Electoral, los instructivos y demás materiales para ejercer su derecho al sufragio desde el extranjero para la elección de Gubernatura del estado de Puebla en el Proceso Electoral Local Extraordinario 2019</w:t>
      </w:r>
      <w:r>
        <w:rPr>
          <w:rFonts w:cs="Arial"/>
          <w:bCs/>
          <w:iCs/>
        </w:rPr>
        <w:t>.</w:t>
      </w:r>
    </w:p>
    <w:p w14:paraId="0ECAF5AC" w14:textId="77777777" w:rsidR="00325F84" w:rsidRDefault="00325F84" w:rsidP="00325F84">
      <w:pPr>
        <w:ind w:left="567"/>
        <w:jc w:val="both"/>
        <w:rPr>
          <w:rFonts w:cs="Arial"/>
          <w:bCs/>
          <w:iCs/>
        </w:rPr>
      </w:pPr>
    </w:p>
    <w:p w14:paraId="1E3850D1" w14:textId="108BF642" w:rsidR="00325F84" w:rsidRDefault="00325F84" w:rsidP="00325F84">
      <w:pPr>
        <w:ind w:left="567"/>
        <w:jc w:val="both"/>
        <w:rPr>
          <w:rFonts w:cs="Arial"/>
          <w:bCs/>
          <w:iCs/>
        </w:rPr>
      </w:pPr>
      <w:r>
        <w:rPr>
          <w:rFonts w:cs="Arial"/>
          <w:bCs/>
          <w:iCs/>
        </w:rPr>
        <w:t xml:space="preserve">A cada ciudadana y ciudadano se le entregará un único Sobre-PEP, por lo que las dimensiones y las características de dicha pieza postal deberán </w:t>
      </w:r>
      <w:r w:rsidR="00804A98">
        <w:rPr>
          <w:rFonts w:cs="Arial"/>
          <w:bCs/>
          <w:iCs/>
        </w:rPr>
        <w:t>asegurar la integridad de la totalidad de los documentos y materiales electorales que se contengan en él.</w:t>
      </w:r>
    </w:p>
    <w:p w14:paraId="7181364B" w14:textId="77777777" w:rsidR="00325F84" w:rsidRDefault="00325F84" w:rsidP="00C40908">
      <w:pPr>
        <w:ind w:left="567"/>
        <w:jc w:val="both"/>
        <w:rPr>
          <w:rFonts w:cs="Arial"/>
          <w:bCs/>
          <w:iCs/>
        </w:rPr>
      </w:pPr>
    </w:p>
    <w:p w14:paraId="7E24DE36" w14:textId="344C1B96" w:rsidR="009B6581" w:rsidRDefault="00C40908" w:rsidP="00C40908">
      <w:pPr>
        <w:ind w:left="567"/>
        <w:jc w:val="both"/>
        <w:rPr>
          <w:rFonts w:cs="Arial"/>
          <w:bCs/>
          <w:iCs/>
        </w:rPr>
      </w:pPr>
      <w:r>
        <w:rPr>
          <w:rFonts w:cs="Arial"/>
          <w:bCs/>
          <w:iCs/>
        </w:rPr>
        <w:t>Bajo ese orden de ideas,</w:t>
      </w:r>
      <w:r w:rsidR="009B6581">
        <w:rPr>
          <w:rFonts w:cs="Arial"/>
          <w:bCs/>
          <w:iCs/>
        </w:rPr>
        <w:t xml:space="preserve"> las especificaciones técnicas sobre el diseño y contenido </w:t>
      </w:r>
      <w:r w:rsidR="00804A98">
        <w:rPr>
          <w:rFonts w:cs="Arial"/>
          <w:bCs/>
          <w:iCs/>
        </w:rPr>
        <w:t>de</w:t>
      </w:r>
      <w:r w:rsidR="00EB0E91">
        <w:rPr>
          <w:rFonts w:cs="Arial"/>
          <w:bCs/>
          <w:iCs/>
        </w:rPr>
        <w:t xml:space="preserve">l </w:t>
      </w:r>
      <w:r w:rsidR="00EB0E91" w:rsidRPr="00804A98">
        <w:rPr>
          <w:rFonts w:cs="Arial"/>
          <w:bCs/>
          <w:iCs/>
        </w:rPr>
        <w:t>Sobre-PEP</w:t>
      </w:r>
      <w:r w:rsidR="00EB0E91">
        <w:rPr>
          <w:rFonts w:cs="Arial"/>
          <w:b/>
          <w:bCs/>
          <w:iCs/>
        </w:rPr>
        <w:t xml:space="preserve"> </w:t>
      </w:r>
      <w:r w:rsidR="00804A98">
        <w:rPr>
          <w:rFonts w:cs="Arial"/>
          <w:bCs/>
          <w:iCs/>
        </w:rPr>
        <w:t>consideran los siguientes aspectos</w:t>
      </w:r>
      <w:r w:rsidR="009B6581">
        <w:rPr>
          <w:rFonts w:cs="Arial"/>
          <w:bCs/>
          <w:iCs/>
        </w:rPr>
        <w:t>:</w:t>
      </w:r>
    </w:p>
    <w:p w14:paraId="7599CFBE" w14:textId="77777777" w:rsidR="009B6581" w:rsidRDefault="009B6581" w:rsidP="00C40908">
      <w:pPr>
        <w:ind w:left="567"/>
        <w:jc w:val="both"/>
        <w:rPr>
          <w:rFonts w:cs="Arial"/>
          <w:bCs/>
          <w:iCs/>
        </w:rPr>
      </w:pPr>
    </w:p>
    <w:p w14:paraId="66A67E26" w14:textId="7D7A4FCE" w:rsidR="009B6581" w:rsidRDefault="009B6581" w:rsidP="0033110D">
      <w:pPr>
        <w:pStyle w:val="Prrafodelista"/>
        <w:numPr>
          <w:ilvl w:val="0"/>
          <w:numId w:val="20"/>
        </w:numPr>
        <w:ind w:left="1276"/>
        <w:jc w:val="both"/>
        <w:rPr>
          <w:rFonts w:cs="Arial"/>
          <w:bCs/>
          <w:iCs/>
        </w:rPr>
      </w:pPr>
      <w:r>
        <w:rPr>
          <w:rFonts w:cs="Arial"/>
          <w:bCs/>
          <w:iCs/>
        </w:rPr>
        <w:t>N</w:t>
      </w:r>
      <w:r w:rsidRPr="009B6581">
        <w:rPr>
          <w:rFonts w:cs="Arial"/>
          <w:bCs/>
          <w:iCs/>
        </w:rPr>
        <w:t xml:space="preserve">ombre de la ciudadana o </w:t>
      </w:r>
      <w:r w:rsidR="00325F84">
        <w:rPr>
          <w:rFonts w:cs="Arial"/>
          <w:bCs/>
          <w:iCs/>
        </w:rPr>
        <w:t xml:space="preserve">del </w:t>
      </w:r>
      <w:r w:rsidRPr="009B6581">
        <w:rPr>
          <w:rFonts w:cs="Arial"/>
          <w:bCs/>
          <w:iCs/>
        </w:rPr>
        <w:t xml:space="preserve">ciudadano </w:t>
      </w:r>
      <w:r>
        <w:rPr>
          <w:rFonts w:cs="Arial"/>
          <w:bCs/>
          <w:iCs/>
        </w:rPr>
        <w:t>que emitirá su voto;</w:t>
      </w:r>
    </w:p>
    <w:p w14:paraId="3B92C6F4" w14:textId="77777777" w:rsidR="009B6581" w:rsidRDefault="009B6581" w:rsidP="009B6581">
      <w:pPr>
        <w:pStyle w:val="Prrafodelista"/>
        <w:ind w:left="1276"/>
        <w:jc w:val="both"/>
        <w:rPr>
          <w:rFonts w:cs="Arial"/>
          <w:bCs/>
          <w:iCs/>
        </w:rPr>
      </w:pPr>
    </w:p>
    <w:p w14:paraId="745B9F6F" w14:textId="2422884C" w:rsidR="00EB0E91" w:rsidRDefault="009B6581" w:rsidP="0033110D">
      <w:pPr>
        <w:pStyle w:val="Prrafodelista"/>
        <w:numPr>
          <w:ilvl w:val="0"/>
          <w:numId w:val="20"/>
        </w:numPr>
        <w:ind w:left="1276"/>
        <w:jc w:val="both"/>
        <w:rPr>
          <w:rFonts w:cs="Arial"/>
          <w:bCs/>
          <w:iCs/>
        </w:rPr>
      </w:pPr>
      <w:r>
        <w:rPr>
          <w:rFonts w:cs="Arial"/>
          <w:bCs/>
          <w:iCs/>
        </w:rPr>
        <w:t>D</w:t>
      </w:r>
      <w:r w:rsidRPr="009B6581">
        <w:rPr>
          <w:rFonts w:cs="Arial"/>
          <w:bCs/>
          <w:iCs/>
        </w:rPr>
        <w:t xml:space="preserve">omicilio que refirió </w:t>
      </w:r>
      <w:r w:rsidR="00C22504">
        <w:rPr>
          <w:rFonts w:cs="Arial"/>
          <w:bCs/>
          <w:iCs/>
        </w:rPr>
        <w:t xml:space="preserve">la ciudadana o el ciudadano </w:t>
      </w:r>
      <w:r w:rsidRPr="009B6581">
        <w:rPr>
          <w:rFonts w:cs="Arial"/>
          <w:bCs/>
          <w:iCs/>
        </w:rPr>
        <w:t xml:space="preserve">al momento de solicitar su inscripción en la LNERE y manifestar su </w:t>
      </w:r>
      <w:r w:rsidR="00F4366C">
        <w:rPr>
          <w:rFonts w:cs="Arial"/>
          <w:bCs/>
          <w:iCs/>
        </w:rPr>
        <w:t>decisión</w:t>
      </w:r>
      <w:r w:rsidRPr="009B6581">
        <w:rPr>
          <w:rFonts w:cs="Arial"/>
          <w:bCs/>
          <w:iCs/>
        </w:rPr>
        <w:t xml:space="preserve"> de votar desde el </w:t>
      </w:r>
      <w:r w:rsidR="00F4366C">
        <w:rPr>
          <w:rFonts w:cs="Arial"/>
          <w:bCs/>
          <w:iCs/>
        </w:rPr>
        <w:t>extranjero</w:t>
      </w:r>
      <w:r>
        <w:rPr>
          <w:rFonts w:cs="Arial"/>
          <w:bCs/>
          <w:iCs/>
        </w:rPr>
        <w:t>;</w:t>
      </w:r>
    </w:p>
    <w:p w14:paraId="195FF2EC" w14:textId="77777777" w:rsidR="009B6581" w:rsidRPr="009B6581" w:rsidRDefault="009B6581" w:rsidP="009B6581">
      <w:pPr>
        <w:pStyle w:val="Prrafodelista"/>
        <w:rPr>
          <w:rFonts w:cs="Arial"/>
          <w:bCs/>
          <w:iCs/>
        </w:rPr>
      </w:pPr>
    </w:p>
    <w:p w14:paraId="52D4FB2A" w14:textId="27A941DB" w:rsidR="009B6581" w:rsidRDefault="009B6581" w:rsidP="0033110D">
      <w:pPr>
        <w:pStyle w:val="Prrafodelista"/>
        <w:numPr>
          <w:ilvl w:val="0"/>
          <w:numId w:val="20"/>
        </w:numPr>
        <w:ind w:left="1276"/>
        <w:jc w:val="both"/>
        <w:rPr>
          <w:rFonts w:cs="Arial"/>
          <w:bCs/>
          <w:iCs/>
        </w:rPr>
      </w:pPr>
      <w:r>
        <w:rPr>
          <w:rFonts w:cs="Arial"/>
          <w:bCs/>
          <w:iCs/>
        </w:rPr>
        <w:t>Elementos de control de la pieza postal que garanticen su rastreabilidad</w:t>
      </w:r>
      <w:r w:rsidR="00F8108E">
        <w:rPr>
          <w:rFonts w:cs="Arial"/>
          <w:bCs/>
          <w:iCs/>
        </w:rPr>
        <w:t xml:space="preserve"> (código de barras único)</w:t>
      </w:r>
      <w:r>
        <w:rPr>
          <w:rFonts w:cs="Arial"/>
          <w:bCs/>
          <w:iCs/>
        </w:rPr>
        <w:t>, y</w:t>
      </w:r>
    </w:p>
    <w:p w14:paraId="451BEAC1" w14:textId="77777777" w:rsidR="009B6581" w:rsidRPr="009B6581" w:rsidRDefault="009B6581" w:rsidP="009B6581">
      <w:pPr>
        <w:pStyle w:val="Prrafodelista"/>
        <w:rPr>
          <w:rFonts w:cs="Arial"/>
          <w:bCs/>
          <w:iCs/>
        </w:rPr>
      </w:pPr>
    </w:p>
    <w:p w14:paraId="0611C15D" w14:textId="6B471C9D" w:rsidR="009B6581" w:rsidRPr="00270EFC" w:rsidRDefault="009B6581" w:rsidP="0033110D">
      <w:pPr>
        <w:pStyle w:val="Prrafodelista"/>
        <w:numPr>
          <w:ilvl w:val="0"/>
          <w:numId w:val="20"/>
        </w:numPr>
        <w:ind w:left="1276"/>
        <w:jc w:val="both"/>
        <w:rPr>
          <w:rFonts w:cs="Arial"/>
          <w:bCs/>
          <w:iCs/>
        </w:rPr>
      </w:pPr>
      <w:r>
        <w:rPr>
          <w:rFonts w:cs="Arial"/>
          <w:bCs/>
          <w:iCs/>
        </w:rPr>
        <w:t xml:space="preserve">Elementos técnicos que determine el servicio de mensajería para </w:t>
      </w:r>
      <w:r w:rsidRPr="00270EFC">
        <w:rPr>
          <w:rFonts w:cs="Arial"/>
          <w:bCs/>
          <w:iCs/>
        </w:rPr>
        <w:t>cumplir con el procedimiento de envío de la pieza postal.</w:t>
      </w:r>
    </w:p>
    <w:p w14:paraId="00914802" w14:textId="77777777" w:rsidR="00815182" w:rsidRDefault="00815182" w:rsidP="00815182">
      <w:pPr>
        <w:pStyle w:val="Prrafodelista"/>
        <w:rPr>
          <w:rFonts w:cs="Arial"/>
          <w:bCs/>
          <w:iCs/>
        </w:rPr>
      </w:pPr>
    </w:p>
    <w:p w14:paraId="5151893A" w14:textId="53F2575B" w:rsidR="00C40908" w:rsidRDefault="00F4366C" w:rsidP="00C40908">
      <w:pPr>
        <w:ind w:left="567"/>
        <w:jc w:val="both"/>
      </w:pPr>
      <w:r>
        <w:rPr>
          <w:rFonts w:cs="Arial"/>
          <w:bCs/>
          <w:iCs/>
        </w:rPr>
        <w:t>El Sobre-Postal-Voto consiste en el sobre</w:t>
      </w:r>
      <w:r w:rsidRPr="00F4366C">
        <w:t xml:space="preserve"> </w:t>
      </w:r>
      <w:r w:rsidRPr="007353EC">
        <w:t>con el que la ciudadana o el ciudadano devolverá al INE, sin costo para ellos, el Sobre-Voto que resguarda la Boleta Electoral</w:t>
      </w:r>
      <w:r>
        <w:t>. Contará</w:t>
      </w:r>
      <w:r w:rsidR="00C40908">
        <w:t xml:space="preserve"> con </w:t>
      </w:r>
      <w:r w:rsidR="000D4009">
        <w:t xml:space="preserve">los siguientes </w:t>
      </w:r>
      <w:r w:rsidR="00C40908">
        <w:t>elementos para su envío</w:t>
      </w:r>
      <w:r w:rsidR="000D4009">
        <w:t xml:space="preserve"> y control:</w:t>
      </w:r>
    </w:p>
    <w:p w14:paraId="400A5C93" w14:textId="77777777" w:rsidR="00C40908" w:rsidRDefault="00C40908" w:rsidP="00C40908">
      <w:pPr>
        <w:ind w:left="567"/>
        <w:jc w:val="both"/>
      </w:pPr>
    </w:p>
    <w:p w14:paraId="583395F0" w14:textId="68C681B2" w:rsidR="000D4009" w:rsidRDefault="000D4009" w:rsidP="0033110D">
      <w:pPr>
        <w:pStyle w:val="Prrafodelista"/>
        <w:numPr>
          <w:ilvl w:val="0"/>
          <w:numId w:val="21"/>
        </w:numPr>
        <w:ind w:left="1276"/>
        <w:jc w:val="both"/>
      </w:pPr>
      <w:r>
        <w:t>Elementos para su envío</w:t>
      </w:r>
      <w:r w:rsidR="00A059D1">
        <w:t xml:space="preserve"> a México</w:t>
      </w:r>
      <w:r>
        <w:t>:</w:t>
      </w:r>
    </w:p>
    <w:p w14:paraId="75914D0B" w14:textId="77777777" w:rsidR="000D4009" w:rsidRDefault="000D4009" w:rsidP="000D4009">
      <w:pPr>
        <w:pStyle w:val="Prrafodelista"/>
        <w:ind w:left="927"/>
        <w:jc w:val="both"/>
      </w:pPr>
    </w:p>
    <w:p w14:paraId="6978127D" w14:textId="59D49EDA" w:rsidR="000D4009" w:rsidRDefault="000D4009" w:rsidP="0033110D">
      <w:pPr>
        <w:pStyle w:val="Prrafodelista"/>
        <w:numPr>
          <w:ilvl w:val="0"/>
          <w:numId w:val="14"/>
        </w:numPr>
        <w:ind w:left="1843" w:hanging="425"/>
        <w:jc w:val="both"/>
      </w:pPr>
      <w:r>
        <w:t>Domicilio de recepción del Sobr</w:t>
      </w:r>
      <w:r w:rsidR="00CC4187">
        <w:t xml:space="preserve">e-Postal-Voto, que corresponde </w:t>
      </w:r>
      <w:r>
        <w:t>a la dirección del INE que determine la JGE</w:t>
      </w:r>
      <w:r w:rsidR="00896C13">
        <w:t>, y</w:t>
      </w:r>
    </w:p>
    <w:p w14:paraId="5D0A87BE" w14:textId="77777777" w:rsidR="000D4009" w:rsidRDefault="000D4009" w:rsidP="000D4009">
      <w:pPr>
        <w:pStyle w:val="Prrafodelista"/>
        <w:ind w:left="1843" w:hanging="425"/>
        <w:jc w:val="both"/>
      </w:pPr>
    </w:p>
    <w:p w14:paraId="6EEA35ED" w14:textId="24BE5064" w:rsidR="000D4009" w:rsidRDefault="000D4009" w:rsidP="0033110D">
      <w:pPr>
        <w:pStyle w:val="Prrafodelista"/>
        <w:numPr>
          <w:ilvl w:val="0"/>
          <w:numId w:val="14"/>
        </w:numPr>
        <w:ind w:left="1843" w:hanging="425"/>
        <w:jc w:val="both"/>
      </w:pPr>
      <w:r>
        <w:lastRenderedPageBreak/>
        <w:t xml:space="preserve">Datos </w:t>
      </w:r>
      <w:r w:rsidR="00F4366C">
        <w:t xml:space="preserve">de la o </w:t>
      </w:r>
      <w:r>
        <w:t xml:space="preserve">del remitente, consistente en el domicilio de la </w:t>
      </w:r>
      <w:r w:rsidR="00325F84">
        <w:t xml:space="preserve">ciudadana </w:t>
      </w:r>
      <w:r>
        <w:t>o del ciudadano que emite el sufragio</w:t>
      </w:r>
      <w:r w:rsidR="00896C13">
        <w:t>.</w:t>
      </w:r>
    </w:p>
    <w:p w14:paraId="2E5680A8" w14:textId="77777777" w:rsidR="000D4009" w:rsidRDefault="000D4009" w:rsidP="000D4009">
      <w:pPr>
        <w:pStyle w:val="Prrafodelista"/>
        <w:ind w:left="1843" w:hanging="425"/>
      </w:pPr>
    </w:p>
    <w:p w14:paraId="32283391" w14:textId="094E1309" w:rsidR="000D4009" w:rsidRDefault="000D4009" w:rsidP="00896C13">
      <w:pPr>
        <w:pStyle w:val="Prrafodelista"/>
        <w:numPr>
          <w:ilvl w:val="0"/>
          <w:numId w:val="21"/>
        </w:numPr>
        <w:ind w:left="1276"/>
        <w:jc w:val="both"/>
      </w:pPr>
      <w:r>
        <w:t>E</w:t>
      </w:r>
      <w:r w:rsidR="00C40908">
        <w:t>lementos de control</w:t>
      </w:r>
      <w:r w:rsidR="008F3775">
        <w:t xml:space="preserve">, </w:t>
      </w:r>
      <w:r w:rsidR="00C40908">
        <w:t>que permiten garantizar la rastreabilidad del Sobre</w:t>
      </w:r>
      <w:r w:rsidR="00CD36E2">
        <w:t>-</w:t>
      </w:r>
      <w:r w:rsidR="00C40908">
        <w:t>Postal</w:t>
      </w:r>
      <w:r w:rsidR="00CD36E2">
        <w:t>-</w:t>
      </w:r>
      <w:r w:rsidR="00C40908">
        <w:t>Voto</w:t>
      </w:r>
      <w:r>
        <w:t>:</w:t>
      </w:r>
    </w:p>
    <w:p w14:paraId="3155F15D" w14:textId="77777777" w:rsidR="000D4009" w:rsidRDefault="000D4009" w:rsidP="000D4009">
      <w:pPr>
        <w:ind w:left="567"/>
        <w:jc w:val="both"/>
      </w:pPr>
    </w:p>
    <w:p w14:paraId="0499E81A" w14:textId="41A336C4" w:rsidR="00A059D1" w:rsidRPr="00A059D1" w:rsidRDefault="00A059D1" w:rsidP="00A059D1">
      <w:pPr>
        <w:pStyle w:val="Prrafodelista"/>
        <w:numPr>
          <w:ilvl w:val="0"/>
          <w:numId w:val="15"/>
        </w:numPr>
        <w:ind w:left="1843" w:hanging="425"/>
        <w:jc w:val="both"/>
      </w:pPr>
      <w:r w:rsidRPr="00A059D1">
        <w:rPr>
          <w:rFonts w:cs="Arial"/>
          <w:bCs/>
          <w:iCs/>
        </w:rPr>
        <w:t>Elementos de control de la pieza postal que garanticen su rastreabilidad</w:t>
      </w:r>
      <w:r w:rsidR="00F8108E">
        <w:rPr>
          <w:rFonts w:cs="Arial"/>
          <w:bCs/>
          <w:iCs/>
        </w:rPr>
        <w:t xml:space="preserve"> (código de barras único)</w:t>
      </w:r>
      <w:r w:rsidRPr="00A059D1">
        <w:rPr>
          <w:rFonts w:cs="Arial"/>
          <w:bCs/>
          <w:iCs/>
        </w:rPr>
        <w:t>, y</w:t>
      </w:r>
    </w:p>
    <w:p w14:paraId="2D1C34D6" w14:textId="77777777" w:rsidR="00A059D1" w:rsidRPr="00A059D1" w:rsidRDefault="00A059D1" w:rsidP="00A059D1">
      <w:pPr>
        <w:pStyle w:val="Prrafodelista"/>
        <w:rPr>
          <w:rFonts w:cs="Arial"/>
          <w:bCs/>
          <w:iCs/>
        </w:rPr>
      </w:pPr>
    </w:p>
    <w:p w14:paraId="05AF7D9B" w14:textId="1CA0BE51" w:rsidR="00A059D1" w:rsidRDefault="00A059D1" w:rsidP="00A059D1">
      <w:pPr>
        <w:pStyle w:val="Prrafodelista"/>
        <w:numPr>
          <w:ilvl w:val="0"/>
          <w:numId w:val="15"/>
        </w:numPr>
        <w:ind w:left="1843" w:hanging="425"/>
        <w:jc w:val="both"/>
      </w:pPr>
      <w:r w:rsidRPr="00A059D1">
        <w:rPr>
          <w:rFonts w:cs="Arial"/>
          <w:bCs/>
          <w:iCs/>
        </w:rPr>
        <w:t xml:space="preserve">Elementos técnicos que determine el servicio de mensajería para </w:t>
      </w:r>
      <w:r>
        <w:rPr>
          <w:rFonts w:cs="Arial"/>
          <w:bCs/>
          <w:iCs/>
        </w:rPr>
        <w:t>garantizar a la ciudadanía la gratuidad del envío</w:t>
      </w:r>
      <w:r w:rsidR="00F8108E">
        <w:rPr>
          <w:rFonts w:cs="Arial"/>
          <w:bCs/>
          <w:iCs/>
        </w:rPr>
        <w:t xml:space="preserve"> de su voto (guía de mensajería)</w:t>
      </w:r>
      <w:r>
        <w:rPr>
          <w:rFonts w:cs="Arial"/>
          <w:bCs/>
          <w:iCs/>
        </w:rPr>
        <w:t>.</w:t>
      </w:r>
    </w:p>
    <w:p w14:paraId="38B47848" w14:textId="77777777" w:rsidR="00C40908" w:rsidRDefault="00C40908" w:rsidP="00C40908">
      <w:pPr>
        <w:ind w:left="567"/>
        <w:jc w:val="both"/>
        <w:rPr>
          <w:rFonts w:cs="Arial"/>
          <w:bCs/>
          <w:iCs/>
        </w:rPr>
      </w:pPr>
    </w:p>
    <w:p w14:paraId="7E7736E6" w14:textId="10BE588B" w:rsidR="00C40908" w:rsidRPr="009521FC" w:rsidRDefault="00F4366C" w:rsidP="00C40908">
      <w:pPr>
        <w:ind w:left="567"/>
        <w:jc w:val="both"/>
        <w:rPr>
          <w:rFonts w:cs="Arial"/>
          <w:bCs/>
          <w:iCs/>
        </w:rPr>
      </w:pPr>
      <w:r>
        <w:rPr>
          <w:rFonts w:cs="Arial"/>
          <w:bCs/>
          <w:iCs/>
        </w:rPr>
        <w:t xml:space="preserve">El Sobre-Voto, </w:t>
      </w:r>
      <w:r w:rsidRPr="007353EC">
        <w:t>en el que la ciudadana o el ciudadano introducirá la Boleta Electoral</w:t>
      </w:r>
      <w:r w:rsidR="00A059D1">
        <w:t>,</w:t>
      </w:r>
      <w:r w:rsidRPr="007353EC">
        <w:t xml:space="preserve"> una vez que la haya marcado de acuerdo a su preferencia</w:t>
      </w:r>
      <w:r>
        <w:t xml:space="preserve">, </w:t>
      </w:r>
      <w:r>
        <w:rPr>
          <w:rFonts w:cs="Arial"/>
          <w:bCs/>
          <w:iCs/>
        </w:rPr>
        <w:t>contendrá</w:t>
      </w:r>
      <w:r w:rsidR="00C40908">
        <w:t xml:space="preserve"> </w:t>
      </w:r>
      <w:r w:rsidR="000D4009">
        <w:t xml:space="preserve">los siguientes </w:t>
      </w:r>
      <w:r w:rsidR="00C40908">
        <w:t>elementos</w:t>
      </w:r>
      <w:r w:rsidR="00A059D1">
        <w:t xml:space="preserve"> que permitan garantizar la confidencialidad y secrecía de su voto</w:t>
      </w:r>
      <w:r w:rsidR="00804A98">
        <w:t>:</w:t>
      </w:r>
      <w:r w:rsidR="00C40908">
        <w:t xml:space="preserve"> </w:t>
      </w:r>
    </w:p>
    <w:p w14:paraId="3E82001A" w14:textId="77777777" w:rsidR="00C40908" w:rsidRDefault="00C40908" w:rsidP="00C40908">
      <w:pPr>
        <w:ind w:left="567"/>
        <w:jc w:val="both"/>
      </w:pPr>
    </w:p>
    <w:p w14:paraId="7321ED2E" w14:textId="0FC125BF" w:rsidR="000D4009" w:rsidRDefault="000D4009" w:rsidP="0033110D">
      <w:pPr>
        <w:pStyle w:val="Prrafodelista"/>
        <w:numPr>
          <w:ilvl w:val="0"/>
          <w:numId w:val="11"/>
        </w:numPr>
        <w:ind w:left="1276"/>
        <w:jc w:val="both"/>
      </w:pPr>
      <w:r>
        <w:t>Elementos de control:</w:t>
      </w:r>
    </w:p>
    <w:p w14:paraId="31085C48" w14:textId="77777777" w:rsidR="000D4009" w:rsidRDefault="000D4009" w:rsidP="000D4009">
      <w:pPr>
        <w:pStyle w:val="Prrafodelista"/>
        <w:ind w:left="927"/>
        <w:jc w:val="both"/>
      </w:pPr>
    </w:p>
    <w:p w14:paraId="28C8FE50" w14:textId="3D357450" w:rsidR="000D4009" w:rsidRDefault="000D4009" w:rsidP="0033110D">
      <w:pPr>
        <w:pStyle w:val="Prrafodelista"/>
        <w:numPr>
          <w:ilvl w:val="0"/>
          <w:numId w:val="12"/>
        </w:numPr>
        <w:ind w:left="1843" w:hanging="425"/>
        <w:jc w:val="both"/>
      </w:pPr>
      <w:r>
        <w:t xml:space="preserve">Clave de </w:t>
      </w:r>
      <w:r w:rsidR="00A059D1">
        <w:t>E</w:t>
      </w:r>
      <w:r>
        <w:t>lector, y</w:t>
      </w:r>
    </w:p>
    <w:p w14:paraId="3A958321" w14:textId="77777777" w:rsidR="000D4009" w:rsidRDefault="000D4009" w:rsidP="000D4009">
      <w:pPr>
        <w:pStyle w:val="Prrafodelista"/>
        <w:ind w:left="1843"/>
        <w:jc w:val="both"/>
      </w:pPr>
    </w:p>
    <w:p w14:paraId="7635C8E0" w14:textId="275BB35E" w:rsidR="000D4009" w:rsidRDefault="000D4009" w:rsidP="000D69FE">
      <w:pPr>
        <w:pStyle w:val="Prrafodelista"/>
        <w:numPr>
          <w:ilvl w:val="0"/>
          <w:numId w:val="12"/>
        </w:numPr>
        <w:ind w:left="1843" w:hanging="425"/>
        <w:jc w:val="both"/>
      </w:pPr>
      <w:r>
        <w:t>Código de barras ú</w:t>
      </w:r>
      <w:r w:rsidR="00CC4187">
        <w:t>nico</w:t>
      </w:r>
      <w:r w:rsidR="001735AE">
        <w:t>.</w:t>
      </w:r>
    </w:p>
    <w:p w14:paraId="08683B28" w14:textId="77777777" w:rsidR="000D4009" w:rsidRDefault="000D4009" w:rsidP="000D4009">
      <w:pPr>
        <w:pStyle w:val="Prrafodelista"/>
        <w:ind w:left="927"/>
        <w:jc w:val="both"/>
      </w:pPr>
    </w:p>
    <w:p w14:paraId="5E9185A6" w14:textId="146D605D" w:rsidR="000D4009" w:rsidRDefault="008F3775" w:rsidP="0033110D">
      <w:pPr>
        <w:pStyle w:val="Prrafodelista"/>
        <w:numPr>
          <w:ilvl w:val="0"/>
          <w:numId w:val="11"/>
        </w:numPr>
        <w:ind w:left="1276"/>
        <w:jc w:val="both"/>
      </w:pPr>
      <w:r>
        <w:t>Elementos de seguridad:</w:t>
      </w:r>
    </w:p>
    <w:p w14:paraId="2955C5B1" w14:textId="57CDF7DF" w:rsidR="008F3775" w:rsidRDefault="008F3775" w:rsidP="008F3775">
      <w:pPr>
        <w:jc w:val="both"/>
      </w:pPr>
    </w:p>
    <w:p w14:paraId="6ADF4B8D" w14:textId="27EC4AF3" w:rsidR="008F3775" w:rsidRDefault="008F3775" w:rsidP="0033110D">
      <w:pPr>
        <w:pStyle w:val="Prrafodelista"/>
        <w:numPr>
          <w:ilvl w:val="0"/>
          <w:numId w:val="16"/>
        </w:numPr>
        <w:ind w:left="1843" w:hanging="425"/>
        <w:jc w:val="both"/>
      </w:pPr>
      <w:r>
        <w:t xml:space="preserve">Diseño de fondo con </w:t>
      </w:r>
      <w:r w:rsidR="001735AE">
        <w:t>siete</w:t>
      </w:r>
      <w:r>
        <w:t xml:space="preserve"> variables, e</w:t>
      </w:r>
    </w:p>
    <w:p w14:paraId="676F2639" w14:textId="1A6E2315" w:rsidR="008F3775" w:rsidRDefault="008F3775" w:rsidP="008F3775">
      <w:pPr>
        <w:pStyle w:val="Prrafodelista"/>
        <w:ind w:left="1843" w:hanging="425"/>
        <w:jc w:val="both"/>
      </w:pPr>
    </w:p>
    <w:p w14:paraId="3F6537AD" w14:textId="01A25AE1" w:rsidR="008F3775" w:rsidRDefault="008F3775" w:rsidP="0033110D">
      <w:pPr>
        <w:pStyle w:val="Prrafodelista"/>
        <w:numPr>
          <w:ilvl w:val="0"/>
          <w:numId w:val="16"/>
        </w:numPr>
        <w:ind w:left="1843" w:hanging="425"/>
        <w:jc w:val="both"/>
      </w:pPr>
      <w:r>
        <w:t>Impresión interior con logo</w:t>
      </w:r>
      <w:r w:rsidR="00896C13">
        <w:t>tipo</w:t>
      </w:r>
      <w:r>
        <w:t xml:space="preserve"> del INE</w:t>
      </w:r>
      <w:r w:rsidR="00896C13">
        <w:t xml:space="preserve"> </w:t>
      </w:r>
      <w:r>
        <w:t>para evitar que se transparente su contenido.</w:t>
      </w:r>
    </w:p>
    <w:p w14:paraId="0FD0659B" w14:textId="77777777" w:rsidR="00815182" w:rsidRDefault="00815182" w:rsidP="00815182">
      <w:pPr>
        <w:pStyle w:val="Prrafodelista"/>
        <w:ind w:left="1276"/>
        <w:jc w:val="both"/>
      </w:pPr>
    </w:p>
    <w:p w14:paraId="3EC290A3" w14:textId="43234CA4" w:rsidR="00C40908" w:rsidRDefault="005B0A6F" w:rsidP="00C40908">
      <w:pPr>
        <w:ind w:left="567"/>
        <w:jc w:val="both"/>
      </w:pPr>
      <w:r>
        <w:t>Las especificaciones técnicas del Sobre-Voto</w:t>
      </w:r>
      <w:r w:rsidR="00C40908">
        <w:t xml:space="preserve"> </w:t>
      </w:r>
      <w:r>
        <w:t>deberán considerar las características</w:t>
      </w:r>
      <w:r w:rsidR="00CB5D99">
        <w:t xml:space="preserve"> relativas al tipo de papel, el color </w:t>
      </w:r>
      <w:r w:rsidR="00620A3B">
        <w:t>elegido para la elección de Gubernatura</w:t>
      </w:r>
      <w:r w:rsidR="00CB5D99">
        <w:t xml:space="preserve">, el tamaño del sobre armado, el peso máximo, la impresión general, el adhesivo, </w:t>
      </w:r>
      <w:r w:rsidR="00804A98">
        <w:t xml:space="preserve">las guías para </w:t>
      </w:r>
      <w:r w:rsidR="00CB5D99">
        <w:t xml:space="preserve">el </w:t>
      </w:r>
      <w:r w:rsidR="00E36377">
        <w:t>doblez (</w:t>
      </w:r>
      <w:proofErr w:type="spellStart"/>
      <w:r w:rsidR="00E36377">
        <w:t>suaje</w:t>
      </w:r>
      <w:proofErr w:type="spellEnd"/>
      <w:r w:rsidR="00E36377">
        <w:t>)</w:t>
      </w:r>
      <w:r w:rsidR="00CB5D99">
        <w:t xml:space="preserve"> y su terminado.</w:t>
      </w:r>
    </w:p>
    <w:p w14:paraId="09764915" w14:textId="77777777" w:rsidR="00CB5D99" w:rsidRDefault="00CB5D99" w:rsidP="00C40908">
      <w:pPr>
        <w:ind w:left="567"/>
        <w:jc w:val="both"/>
      </w:pPr>
    </w:p>
    <w:p w14:paraId="5A982174" w14:textId="3AD85E63" w:rsidR="00CB5D99" w:rsidRDefault="00C40908" w:rsidP="00C40908">
      <w:pPr>
        <w:ind w:left="567"/>
        <w:jc w:val="both"/>
      </w:pPr>
      <w:r>
        <w:t xml:space="preserve">Ahora bien, con la finalidad de </w:t>
      </w:r>
      <w:r w:rsidR="00CB5D99">
        <w:t xml:space="preserve">orientar a la ciudadanía </w:t>
      </w:r>
      <w:r>
        <w:t>mexican</w:t>
      </w:r>
      <w:r w:rsidR="00CB5D99">
        <w:t>a</w:t>
      </w:r>
      <w:r>
        <w:t xml:space="preserve"> residente en el extranjero para </w:t>
      </w:r>
      <w:r w:rsidR="00D40BF8">
        <w:t>emitir</w:t>
      </w:r>
      <w:r>
        <w:t xml:space="preserve"> su voto por la vía postal, </w:t>
      </w:r>
      <w:r w:rsidR="00C81A8E">
        <w:t xml:space="preserve">el PEP se complementa con el </w:t>
      </w:r>
      <w:r w:rsidR="00C81A8E" w:rsidRPr="00756AC8">
        <w:rPr>
          <w:rFonts w:cs="Arial"/>
          <w:bCs/>
          <w:iCs/>
        </w:rPr>
        <w:t>Instructivo para el ejercicio del voto y para el envío del Sobre-Postal-Voto al INE</w:t>
      </w:r>
      <w:r w:rsidR="00974B29">
        <w:rPr>
          <w:rFonts w:cs="Arial"/>
        </w:rPr>
        <w:t xml:space="preserve">, que </w:t>
      </w:r>
      <w:r w:rsidR="00C81A8E">
        <w:rPr>
          <w:rFonts w:cs="Arial"/>
        </w:rPr>
        <w:t>deberá contener la siguiente información:</w:t>
      </w:r>
    </w:p>
    <w:p w14:paraId="0778F06A" w14:textId="77777777" w:rsidR="00CB5D99" w:rsidRDefault="00CB5D99" w:rsidP="00C40908">
      <w:pPr>
        <w:ind w:left="567"/>
        <w:jc w:val="both"/>
      </w:pPr>
    </w:p>
    <w:p w14:paraId="6EBB35DC" w14:textId="4020ED93" w:rsidR="00CB5D99" w:rsidRDefault="00CB5D99" w:rsidP="007C6461">
      <w:pPr>
        <w:pStyle w:val="Prrafodelista"/>
        <w:numPr>
          <w:ilvl w:val="0"/>
          <w:numId w:val="19"/>
        </w:numPr>
        <w:ind w:left="1276"/>
        <w:jc w:val="both"/>
      </w:pPr>
      <w:r>
        <w:t xml:space="preserve">Apartado “¿Cómo </w:t>
      </w:r>
      <w:r w:rsidR="00A059D1">
        <w:t>marcar el voto en tu boleta</w:t>
      </w:r>
      <w:r>
        <w:t>?”. En este apartado se as</w:t>
      </w:r>
      <w:r w:rsidR="00A059D1">
        <w:t>ienta</w:t>
      </w:r>
      <w:r>
        <w:t xml:space="preserve"> la información </w:t>
      </w:r>
      <w:r w:rsidR="00C1252D">
        <w:t>necesaria que orientará</w:t>
      </w:r>
      <w:r w:rsidR="00A059D1">
        <w:t xml:space="preserve"> a la ciudadana o </w:t>
      </w:r>
      <w:r w:rsidR="00C1252D">
        <w:t>a</w:t>
      </w:r>
      <w:r w:rsidR="00A059D1">
        <w:t xml:space="preserve">l ciudadano </w:t>
      </w:r>
      <w:r w:rsidR="00C1252D">
        <w:t xml:space="preserve">para que </w:t>
      </w:r>
      <w:r w:rsidR="00A059D1">
        <w:t>marque su voto en la boleta</w:t>
      </w:r>
      <w:r w:rsidR="00C1252D">
        <w:t>. Adicionalmente, se describe el c</w:t>
      </w:r>
      <w:r>
        <w:t>ontenido del PEP</w:t>
      </w:r>
      <w:r w:rsidR="00C1252D">
        <w:t xml:space="preserve"> y las razones por las que su voto puede ser anulado</w:t>
      </w:r>
      <w:r>
        <w:t>;</w:t>
      </w:r>
    </w:p>
    <w:p w14:paraId="7F4AD706" w14:textId="77777777" w:rsidR="00CB5D99" w:rsidRDefault="00CB5D99" w:rsidP="00CB5D99">
      <w:pPr>
        <w:pStyle w:val="Prrafodelista"/>
        <w:ind w:left="1276" w:hanging="360"/>
        <w:jc w:val="both"/>
      </w:pPr>
    </w:p>
    <w:p w14:paraId="635B7DCA" w14:textId="5F203701" w:rsidR="00194449" w:rsidRDefault="00CB5D99" w:rsidP="0033110D">
      <w:pPr>
        <w:pStyle w:val="Prrafodelista"/>
        <w:numPr>
          <w:ilvl w:val="0"/>
          <w:numId w:val="19"/>
        </w:numPr>
        <w:ind w:left="1276"/>
        <w:jc w:val="both"/>
      </w:pPr>
      <w:r>
        <w:t>Apartado “</w:t>
      </w:r>
      <w:r w:rsidR="009B6F6A">
        <w:t xml:space="preserve">¿Cómo </w:t>
      </w:r>
      <w:r w:rsidR="00C1252D">
        <w:t>enviar tu</w:t>
      </w:r>
      <w:r w:rsidR="009B6F6A">
        <w:t xml:space="preserve"> voto?</w:t>
      </w:r>
      <w:r>
        <w:t>”.</w:t>
      </w:r>
      <w:r w:rsidR="00703C9B">
        <w:t xml:space="preserve"> Incluye las indicaciones </w:t>
      </w:r>
      <w:r w:rsidR="00896C13">
        <w:t xml:space="preserve">sobre cómo </w:t>
      </w:r>
      <w:r w:rsidR="00C1252D">
        <w:t xml:space="preserve">doblar la Boleta Electoral y guardarla en el </w:t>
      </w:r>
      <w:r w:rsidR="00896C13">
        <w:t>Sobre-Voto; cómo introducir el Sobre-Voto dentro del Sobre-Postal-Voto</w:t>
      </w:r>
      <w:r w:rsidR="00EA5410">
        <w:t>; las indicaciones para el envío del Sobre-Postal-Voto</w:t>
      </w:r>
      <w:r w:rsidR="00896C13">
        <w:t xml:space="preserve"> </w:t>
      </w:r>
      <w:r w:rsidR="004E1252">
        <w:t>al INE</w:t>
      </w:r>
      <w:r w:rsidR="00C1252D">
        <w:t xml:space="preserve"> y especificaciones de la mensajería</w:t>
      </w:r>
      <w:r w:rsidR="004E1252">
        <w:t xml:space="preserve">, </w:t>
      </w:r>
      <w:r w:rsidR="00C81A8E">
        <w:t>y</w:t>
      </w:r>
      <w:r w:rsidR="004E1252">
        <w:t xml:space="preserve"> las recomendaciones para remitirlo lo antes posible, previendo que la fecha límite para que el INE reciba y cuente </w:t>
      </w:r>
      <w:r w:rsidR="00EA5410">
        <w:t>las piezas que contienen las Boletas Electorales que amparan la votación emitida desde el extranjero</w:t>
      </w:r>
      <w:r w:rsidR="00C1252D">
        <w:t>,</w:t>
      </w:r>
      <w:r w:rsidR="00EA5410">
        <w:t xml:space="preserve"> </w:t>
      </w:r>
      <w:r w:rsidR="004E1252">
        <w:t xml:space="preserve">es el día </w:t>
      </w:r>
      <w:r w:rsidR="00C81A8E">
        <w:t xml:space="preserve">1º </w:t>
      </w:r>
      <w:r w:rsidR="004E1252">
        <w:t>de junio de 201</w:t>
      </w:r>
      <w:r w:rsidR="00C81A8E">
        <w:t>9</w:t>
      </w:r>
      <w:r w:rsidR="004E1252">
        <w:t xml:space="preserve"> a las 08:00 horas</w:t>
      </w:r>
      <w:r w:rsidR="00C81A8E">
        <w:t xml:space="preserve">, tiempo </w:t>
      </w:r>
      <w:r w:rsidR="004E1252">
        <w:t>del centro de México</w:t>
      </w:r>
      <w:r w:rsidR="00194449">
        <w:t>, y</w:t>
      </w:r>
    </w:p>
    <w:p w14:paraId="35715699" w14:textId="77777777" w:rsidR="00194449" w:rsidRDefault="00194449" w:rsidP="00194449">
      <w:pPr>
        <w:pStyle w:val="Prrafodelista"/>
      </w:pPr>
    </w:p>
    <w:p w14:paraId="00377D54" w14:textId="2E351916" w:rsidR="00194449" w:rsidRDefault="00C81A8E" w:rsidP="0033110D">
      <w:pPr>
        <w:pStyle w:val="Prrafodelista"/>
        <w:numPr>
          <w:ilvl w:val="0"/>
          <w:numId w:val="19"/>
        </w:numPr>
        <w:ind w:left="1276"/>
        <w:jc w:val="both"/>
      </w:pPr>
      <w:r>
        <w:t>A</w:t>
      </w:r>
      <w:r w:rsidR="00194449">
        <w:t xml:space="preserve">partados “¿Qué Ley respalda tu voto?” y “¿Cómo sé que mi voto está seguro?, </w:t>
      </w:r>
      <w:r>
        <w:t xml:space="preserve">en donde </w:t>
      </w:r>
      <w:r w:rsidR="00194449">
        <w:t>se</w:t>
      </w:r>
      <w:r w:rsidR="00703C9B">
        <w:t xml:space="preserve"> considerar</w:t>
      </w:r>
      <w:r w:rsidR="00194449">
        <w:t>án</w:t>
      </w:r>
      <w:r w:rsidR="00703C9B">
        <w:t xml:space="preserve"> las regulaciones de la LGIPE previstas en su artículo 7, así como las prevenciones legales para la protección de la secrecía del voto. </w:t>
      </w:r>
    </w:p>
    <w:p w14:paraId="1B65BCB0" w14:textId="77777777" w:rsidR="00194449" w:rsidRDefault="00194449" w:rsidP="00194449">
      <w:pPr>
        <w:pStyle w:val="Prrafodelista"/>
      </w:pPr>
    </w:p>
    <w:p w14:paraId="1B007BF8" w14:textId="64F61159" w:rsidR="00CB5D99" w:rsidRDefault="00194449" w:rsidP="00194449">
      <w:pPr>
        <w:ind w:left="567"/>
        <w:jc w:val="both"/>
      </w:pPr>
      <w:r w:rsidRPr="00BA220E">
        <w:t xml:space="preserve">El instructivo </w:t>
      </w:r>
      <w:r w:rsidR="00703C9B" w:rsidRPr="00BA220E">
        <w:t xml:space="preserve">deberá incluir datos de contacto del INE </w:t>
      </w:r>
      <w:r w:rsidRPr="00BA220E">
        <w:t>e INETEL</w:t>
      </w:r>
      <w:r w:rsidR="00497282">
        <w:t xml:space="preserve">, tales como </w:t>
      </w:r>
      <w:r w:rsidR="00703C9B" w:rsidRPr="00BA220E">
        <w:t xml:space="preserve">números telefónicos, </w:t>
      </w:r>
      <w:r w:rsidR="00497282">
        <w:t>vínculos a páginas de internet</w:t>
      </w:r>
      <w:r w:rsidR="00C81A8E">
        <w:t>, direcciones de correo electrónico</w:t>
      </w:r>
      <w:r w:rsidR="00703C9B" w:rsidRPr="00BA220E">
        <w:t xml:space="preserve"> y redes sociales.</w:t>
      </w:r>
    </w:p>
    <w:p w14:paraId="2D666643" w14:textId="77777777" w:rsidR="00CB5D99" w:rsidRDefault="00CB5D99" w:rsidP="00CB5D99">
      <w:pPr>
        <w:jc w:val="both"/>
      </w:pPr>
    </w:p>
    <w:p w14:paraId="09E3BAE0" w14:textId="058793F7" w:rsidR="004E1252" w:rsidRDefault="004E1252" w:rsidP="004E1252">
      <w:pPr>
        <w:ind w:left="567"/>
        <w:jc w:val="both"/>
      </w:pPr>
      <w:r w:rsidRPr="00BA220E">
        <w:rPr>
          <w:rFonts w:cs="Arial"/>
        </w:rPr>
        <w:t xml:space="preserve">De manera adicional, el instructivo </w:t>
      </w:r>
      <w:r w:rsidR="00C81A8E">
        <w:rPr>
          <w:rFonts w:cs="Arial"/>
        </w:rPr>
        <w:t xml:space="preserve">incluirá </w:t>
      </w:r>
      <w:r w:rsidRPr="00C81A8E">
        <w:rPr>
          <w:rFonts w:cs="Arial"/>
        </w:rPr>
        <w:t xml:space="preserve">información </w:t>
      </w:r>
      <w:r w:rsidR="00A415D4" w:rsidRPr="00C81A8E">
        <w:rPr>
          <w:rFonts w:cs="Arial"/>
        </w:rPr>
        <w:t>para consultar</w:t>
      </w:r>
      <w:r w:rsidRPr="00C81A8E">
        <w:rPr>
          <w:rFonts w:cs="Arial"/>
        </w:rPr>
        <w:t xml:space="preserve"> las plataformas político-electorales y/o propuestas de candidat</w:t>
      </w:r>
      <w:r w:rsidR="00C81A8E">
        <w:rPr>
          <w:rFonts w:cs="Arial"/>
        </w:rPr>
        <w:t>uras</w:t>
      </w:r>
      <w:r w:rsidRPr="00C81A8E">
        <w:rPr>
          <w:rFonts w:cs="Arial"/>
        </w:rPr>
        <w:t>, partidos políticos y/o coaliciones, mediante</w:t>
      </w:r>
      <w:r w:rsidR="00EA5410" w:rsidRPr="00C81A8E">
        <w:rPr>
          <w:rFonts w:cs="Arial"/>
        </w:rPr>
        <w:t xml:space="preserve"> una</w:t>
      </w:r>
      <w:r w:rsidR="00EA5410" w:rsidRPr="00BA220E">
        <w:rPr>
          <w:rFonts w:cs="Arial"/>
        </w:rPr>
        <w:t xml:space="preserve"> liga </w:t>
      </w:r>
      <w:r w:rsidR="00F8108E">
        <w:rPr>
          <w:rFonts w:cs="Arial"/>
        </w:rPr>
        <w:t>a</w:t>
      </w:r>
      <w:r w:rsidRPr="00BA220E">
        <w:rPr>
          <w:rFonts w:cs="Arial"/>
        </w:rPr>
        <w:t xml:space="preserve"> </w:t>
      </w:r>
      <w:r w:rsidRPr="00BA220E">
        <w:t xml:space="preserve">la página de internet </w:t>
      </w:r>
      <w:hyperlink r:id="rId11" w:history="1">
        <w:r w:rsidRPr="00BA220E">
          <w:rPr>
            <w:rStyle w:val="Hipervnculo"/>
          </w:rPr>
          <w:t>www.votoextranjero.mx</w:t>
        </w:r>
      </w:hyperlink>
      <w:r w:rsidRPr="00BA220E">
        <w:t xml:space="preserve">, desde donde </w:t>
      </w:r>
      <w:r w:rsidR="00C81A8E">
        <w:t>la ciudadanía</w:t>
      </w:r>
      <w:r w:rsidRPr="00BA220E">
        <w:t xml:space="preserve"> podrá dirigirse </w:t>
      </w:r>
      <w:r w:rsidR="00EA5410" w:rsidRPr="00BA220E">
        <w:t>a</w:t>
      </w:r>
      <w:r w:rsidR="00960E03" w:rsidRPr="00BA220E">
        <w:t xml:space="preserve"> </w:t>
      </w:r>
      <w:r w:rsidRPr="00BA220E">
        <w:t xml:space="preserve">los apartados correspondientes para que </w:t>
      </w:r>
      <w:r w:rsidR="00960E03" w:rsidRPr="00BA220E">
        <w:t>consulte</w:t>
      </w:r>
      <w:r w:rsidRPr="00BA220E">
        <w:t xml:space="preserve"> con mayor detalle la plataforma de cada candidatura</w:t>
      </w:r>
      <w:r w:rsidR="00EA5410" w:rsidRPr="00BA220E">
        <w:t>, partido político y/o coalición</w:t>
      </w:r>
      <w:r w:rsidR="00F8108E">
        <w:t>.</w:t>
      </w:r>
    </w:p>
    <w:p w14:paraId="5918077A" w14:textId="77777777" w:rsidR="004E1252" w:rsidRDefault="004E1252" w:rsidP="00CB5D99">
      <w:pPr>
        <w:jc w:val="both"/>
      </w:pPr>
    </w:p>
    <w:p w14:paraId="62409256" w14:textId="01903CA8" w:rsidR="00C40908" w:rsidRDefault="00960E03" w:rsidP="00C40908">
      <w:pPr>
        <w:ind w:left="567"/>
        <w:jc w:val="both"/>
      </w:pPr>
      <w:r w:rsidRPr="006626D3">
        <w:t>A su vez,</w:t>
      </w:r>
      <w:r w:rsidR="00C40908" w:rsidRPr="006626D3">
        <w:t xml:space="preserve"> se estima </w:t>
      </w:r>
      <w:r w:rsidR="00A12C87" w:rsidRPr="006626D3">
        <w:t xml:space="preserve">pertinente incluir </w:t>
      </w:r>
      <w:r w:rsidR="00C40908" w:rsidRPr="006626D3">
        <w:t>material promocional</w:t>
      </w:r>
      <w:r w:rsidRPr="006626D3">
        <w:rPr>
          <w:b/>
        </w:rPr>
        <w:t xml:space="preserve"> </w:t>
      </w:r>
      <w:r w:rsidRPr="006626D3">
        <w:t>dentro del Sobre-PEP</w:t>
      </w:r>
      <w:r w:rsidR="00C40908" w:rsidRPr="006626D3">
        <w:t xml:space="preserve">, </w:t>
      </w:r>
      <w:r w:rsidR="00A12C87" w:rsidRPr="006626D3">
        <w:t>consistente</w:t>
      </w:r>
      <w:r w:rsidR="00703C9B" w:rsidRPr="006626D3">
        <w:t xml:space="preserve"> </w:t>
      </w:r>
      <w:r w:rsidR="00A12C87" w:rsidRPr="006626D3">
        <w:t>en</w:t>
      </w:r>
      <w:r w:rsidR="00703C9B" w:rsidRPr="006626D3">
        <w:t xml:space="preserve"> un</w:t>
      </w:r>
      <w:r w:rsidR="002309EA">
        <w:t>a etiqueta adherible con un</w:t>
      </w:r>
      <w:r w:rsidR="00C81A8E" w:rsidRPr="006626D3">
        <w:t xml:space="preserve"> mensaje de</w:t>
      </w:r>
      <w:r w:rsidR="00703C9B" w:rsidRPr="006626D3">
        <w:t xml:space="preserve"> </w:t>
      </w:r>
      <w:r w:rsidR="00C40908" w:rsidRPr="006626D3">
        <w:t xml:space="preserve">agradecimiento y reconocimiento a la ciudadanía </w:t>
      </w:r>
      <w:r w:rsidR="00703C9B" w:rsidRPr="006626D3">
        <w:t xml:space="preserve">residente </w:t>
      </w:r>
      <w:r w:rsidR="00C40908" w:rsidRPr="006626D3">
        <w:t xml:space="preserve">en el extranjero por su participación en </w:t>
      </w:r>
      <w:r w:rsidR="00C81A8E" w:rsidRPr="006626D3">
        <w:t>el Proceso Electoral Local Extraordinario 2019 en el estado de Puebla,</w:t>
      </w:r>
      <w:r w:rsidR="00703C9B" w:rsidRPr="006626D3">
        <w:t xml:space="preserve"> </w:t>
      </w:r>
      <w:r w:rsidR="00C40908" w:rsidRPr="006626D3">
        <w:t>a través del ejercicio de</w:t>
      </w:r>
      <w:r w:rsidR="00703C9B" w:rsidRPr="006626D3">
        <w:t xml:space="preserve"> su voto.</w:t>
      </w:r>
    </w:p>
    <w:p w14:paraId="4B0AA501" w14:textId="77777777" w:rsidR="00960E03" w:rsidRDefault="00960E03" w:rsidP="00C40908">
      <w:pPr>
        <w:ind w:left="567"/>
        <w:jc w:val="both"/>
      </w:pPr>
    </w:p>
    <w:p w14:paraId="46109BD7" w14:textId="6C092411" w:rsidR="00FD5F3E" w:rsidRDefault="00960E03" w:rsidP="00C40908">
      <w:pPr>
        <w:ind w:left="567"/>
        <w:jc w:val="both"/>
      </w:pPr>
      <w:r>
        <w:lastRenderedPageBreak/>
        <w:t>En virtud de lo anterior</w:t>
      </w:r>
      <w:r w:rsidR="008D2981">
        <w:t xml:space="preserve">, el INE emite las especificaciones técnicas </w:t>
      </w:r>
      <w:r w:rsidR="001A0C6A">
        <w:t>de los sobres e instructivos</w:t>
      </w:r>
      <w:r w:rsidR="008D2981">
        <w:t xml:space="preserve"> que integran el PEP, así como las indicaciones </w:t>
      </w:r>
      <w:r w:rsidR="00497282">
        <w:t xml:space="preserve">para la producción, impresión y armado de los documentos y materiales electorales, las cuales se </w:t>
      </w:r>
      <w:r w:rsidR="00F33B11">
        <w:t xml:space="preserve">encuentran en el </w:t>
      </w:r>
      <w:r w:rsidR="00F33B11">
        <w:rPr>
          <w:b/>
        </w:rPr>
        <w:t xml:space="preserve">Anexo </w:t>
      </w:r>
      <w:r w:rsidR="00F33B11">
        <w:t>que forma parte integral del presente Acuerdo.</w:t>
      </w:r>
    </w:p>
    <w:p w14:paraId="65D8A5CE" w14:textId="77777777" w:rsidR="001748E1" w:rsidRDefault="001748E1" w:rsidP="00C40908">
      <w:pPr>
        <w:ind w:left="567"/>
        <w:jc w:val="both"/>
      </w:pPr>
    </w:p>
    <w:p w14:paraId="04FF9647" w14:textId="07DF4B4E" w:rsidR="00C40908" w:rsidRDefault="00C40908" w:rsidP="00C40908">
      <w:pPr>
        <w:ind w:left="567"/>
        <w:jc w:val="both"/>
      </w:pPr>
      <w:r>
        <w:t xml:space="preserve">Por las razones </w:t>
      </w:r>
      <w:r w:rsidR="00497282">
        <w:t>expuestas</w:t>
      </w:r>
      <w:r>
        <w:t xml:space="preserve">, </w:t>
      </w:r>
      <w:r w:rsidR="00497282">
        <w:t xml:space="preserve">este Consejo General válidamente puede aprobar </w:t>
      </w:r>
      <w:r w:rsidRPr="00FE18F5">
        <w:t xml:space="preserve">el diseño y el contenido </w:t>
      </w:r>
      <w:r w:rsidRPr="00FE18F5">
        <w:rPr>
          <w:rFonts w:cs="Arial"/>
          <w:bCs/>
          <w:iCs/>
        </w:rPr>
        <w:t xml:space="preserve">de los elementos que conforman el </w:t>
      </w:r>
      <w:r w:rsidR="00F33B11">
        <w:rPr>
          <w:rFonts w:cs="Arial"/>
          <w:bCs/>
          <w:iCs/>
        </w:rPr>
        <w:t>PEP</w:t>
      </w:r>
      <w:r w:rsidRPr="00FE18F5">
        <w:rPr>
          <w:rFonts w:cs="Arial"/>
          <w:bCs/>
          <w:iCs/>
        </w:rPr>
        <w:t xml:space="preserve"> para el </w:t>
      </w:r>
      <w:r w:rsidR="00F33B11">
        <w:rPr>
          <w:rFonts w:cs="Arial"/>
          <w:bCs/>
          <w:iCs/>
        </w:rPr>
        <w:t>VMRE</w:t>
      </w:r>
      <w:r w:rsidRPr="00FE18F5">
        <w:rPr>
          <w:rFonts w:cs="Arial"/>
          <w:bCs/>
          <w:iCs/>
        </w:rPr>
        <w:t xml:space="preserve"> en </w:t>
      </w:r>
      <w:r w:rsidR="00497282">
        <w:rPr>
          <w:rFonts w:cs="Arial"/>
          <w:bCs/>
          <w:iCs/>
        </w:rPr>
        <w:t>el Proceso Electoral Local Extraordinario 2019 en el estado de Puebla.</w:t>
      </w:r>
      <w:r>
        <w:rPr>
          <w:rFonts w:cs="Arial"/>
          <w:bCs/>
          <w:iCs/>
        </w:rPr>
        <w:t xml:space="preserve"> </w:t>
      </w:r>
    </w:p>
    <w:p w14:paraId="1D4EC654" w14:textId="77777777" w:rsidR="00D223BC" w:rsidRPr="008E0C89" w:rsidRDefault="00D223BC" w:rsidP="00C5709C">
      <w:pPr>
        <w:pStyle w:val="Default"/>
        <w:ind w:left="567"/>
        <w:jc w:val="both"/>
      </w:pPr>
    </w:p>
    <w:p w14:paraId="40852992" w14:textId="6FFE6982" w:rsidR="00F33B11" w:rsidRPr="00CD50C3" w:rsidRDefault="00F33B11" w:rsidP="00F33B11">
      <w:pPr>
        <w:ind w:right="-91"/>
        <w:jc w:val="both"/>
        <w:rPr>
          <w:rFonts w:cs="Arial"/>
          <w:lang w:val="es-MX"/>
        </w:rPr>
      </w:pPr>
      <w:r w:rsidRPr="00CD50C3">
        <w:rPr>
          <w:rFonts w:cs="Arial"/>
          <w:lang w:val="es-MX"/>
        </w:rPr>
        <w:t>De ser el caso que este Consejo General apruebe el presente Acuerdo y fin de dar cumplimiento a lo dispuesto por los artículos 43; 45, párrafo 1, inciso o)</w:t>
      </w:r>
      <w:r w:rsidR="00497282">
        <w:rPr>
          <w:rFonts w:cs="Arial"/>
          <w:lang w:val="es-MX"/>
        </w:rPr>
        <w:t>,</w:t>
      </w:r>
      <w:r w:rsidRPr="00CD50C3">
        <w:rPr>
          <w:rFonts w:cs="Arial"/>
          <w:lang w:val="es-MX"/>
        </w:rPr>
        <w:t xml:space="preserve"> y 46, párrafo 1, inciso k) de la </w:t>
      </w:r>
      <w:r w:rsidR="00497282">
        <w:rPr>
          <w:rFonts w:cs="Arial"/>
          <w:lang w:val="es-MX"/>
        </w:rPr>
        <w:t>LGIPE</w:t>
      </w:r>
      <w:r w:rsidRPr="00CD50C3">
        <w:rPr>
          <w:rFonts w:cs="Arial"/>
          <w:lang w:val="es-MX"/>
        </w:rPr>
        <w:t xml:space="preserve">, este órgano superior de dirección considera conveniente </w:t>
      </w:r>
      <w:r w:rsidR="00497282">
        <w:rPr>
          <w:rFonts w:cs="Arial"/>
          <w:lang w:val="es-MX"/>
        </w:rPr>
        <w:t>instruir</w:t>
      </w:r>
      <w:r w:rsidRPr="00CD50C3">
        <w:rPr>
          <w:rFonts w:cs="Arial"/>
          <w:lang w:val="es-MX"/>
        </w:rPr>
        <w:t xml:space="preserve"> al Secretario Ejecutivo, a efecto de que provea lo necesario para que el presente Acuerdo sea publicado en </w:t>
      </w:r>
      <w:r>
        <w:rPr>
          <w:rFonts w:cs="Arial"/>
          <w:lang w:val="es-MX"/>
        </w:rPr>
        <w:t xml:space="preserve">la Gaceta Electoral del </w:t>
      </w:r>
      <w:r w:rsidR="00497282">
        <w:rPr>
          <w:rFonts w:cs="Arial"/>
          <w:lang w:val="es-MX"/>
        </w:rPr>
        <w:t xml:space="preserve">INE </w:t>
      </w:r>
      <w:r>
        <w:rPr>
          <w:rFonts w:cs="Arial"/>
          <w:lang w:val="es-MX"/>
        </w:rPr>
        <w:t xml:space="preserve">y en </w:t>
      </w:r>
      <w:r w:rsidRPr="00CD50C3">
        <w:rPr>
          <w:rFonts w:cs="Arial"/>
          <w:lang w:val="es-MX"/>
        </w:rPr>
        <w:t>el Diario Oficial de la Federación.</w:t>
      </w:r>
    </w:p>
    <w:p w14:paraId="4F9898AF" w14:textId="77777777" w:rsidR="00F33B11" w:rsidRPr="00497282" w:rsidRDefault="00F33B11" w:rsidP="00F33B11">
      <w:pPr>
        <w:ind w:right="-91"/>
        <w:jc w:val="both"/>
        <w:rPr>
          <w:rFonts w:cs="Arial"/>
          <w:lang w:val="es-MX"/>
        </w:rPr>
      </w:pPr>
    </w:p>
    <w:p w14:paraId="72B054EF" w14:textId="288F9C80" w:rsidR="00FA104D" w:rsidRPr="008E0C89" w:rsidRDefault="00F33B11" w:rsidP="009353BA">
      <w:pPr>
        <w:pStyle w:val="Default"/>
        <w:jc w:val="both"/>
        <w:rPr>
          <w:rFonts w:eastAsia="Arial"/>
        </w:rPr>
      </w:pPr>
      <w:r w:rsidRPr="00CD50C3">
        <w:t xml:space="preserve">En razón de lo expuesto en las consideraciones de hecho y de derecho, este Consejo General </w:t>
      </w:r>
      <w:r>
        <w:t xml:space="preserve">del </w:t>
      </w:r>
      <w:r w:rsidR="00497282">
        <w:t>INE</w:t>
      </w:r>
      <w:r>
        <w:t xml:space="preserve"> </w:t>
      </w:r>
      <w:r w:rsidRPr="00CD50C3">
        <w:t xml:space="preserve">en ejercicio de sus facultades emite </w:t>
      </w:r>
      <w:r w:rsidR="00AD62B0">
        <w:t>los</w:t>
      </w:r>
      <w:r w:rsidR="00B5492B">
        <w:t xml:space="preserve"> siguiente</w:t>
      </w:r>
      <w:r w:rsidR="00AD62B0">
        <w:t>s</w:t>
      </w:r>
      <w:r w:rsidRPr="00CD50C3">
        <w:t>:</w:t>
      </w:r>
    </w:p>
    <w:p w14:paraId="2103A231" w14:textId="77777777" w:rsidR="00426D5F" w:rsidRPr="00B5492B" w:rsidRDefault="00426D5F" w:rsidP="00497282">
      <w:pPr>
        <w:jc w:val="center"/>
        <w:rPr>
          <w:rFonts w:cs="Arial"/>
          <w:b/>
          <w:lang w:val="es-MX"/>
        </w:rPr>
      </w:pPr>
    </w:p>
    <w:p w14:paraId="562A7C07" w14:textId="77777777" w:rsidR="00F33B11" w:rsidRDefault="00F33B11" w:rsidP="00497282">
      <w:pPr>
        <w:jc w:val="center"/>
        <w:rPr>
          <w:rFonts w:cs="Arial"/>
          <w:b/>
          <w:lang w:val="pt-BR"/>
        </w:rPr>
      </w:pPr>
    </w:p>
    <w:p w14:paraId="2371F6F6" w14:textId="269015BC" w:rsidR="002F63DC" w:rsidRPr="008E0C89" w:rsidRDefault="00B5492B" w:rsidP="00497282">
      <w:pPr>
        <w:jc w:val="center"/>
        <w:rPr>
          <w:rFonts w:cs="Arial"/>
          <w:b/>
          <w:lang w:val="pt-BR"/>
        </w:rPr>
      </w:pPr>
      <w:r>
        <w:rPr>
          <w:rFonts w:cs="Arial"/>
          <w:b/>
          <w:lang w:val="pt-BR"/>
        </w:rPr>
        <w:t>A C U E R D O</w:t>
      </w:r>
      <w:r w:rsidR="00AD62B0">
        <w:rPr>
          <w:rFonts w:cs="Arial"/>
          <w:b/>
          <w:lang w:val="pt-BR"/>
        </w:rPr>
        <w:t xml:space="preserve"> S</w:t>
      </w:r>
    </w:p>
    <w:p w14:paraId="5C699AD1" w14:textId="77777777" w:rsidR="004A5D75" w:rsidRDefault="004A5D75" w:rsidP="00497282">
      <w:pPr>
        <w:jc w:val="center"/>
        <w:rPr>
          <w:rFonts w:cs="Arial"/>
          <w:b/>
          <w:lang w:val="pt-BR"/>
        </w:rPr>
      </w:pPr>
    </w:p>
    <w:p w14:paraId="5964DBB9" w14:textId="77777777" w:rsidR="00C54A3A" w:rsidRDefault="00C54A3A" w:rsidP="00497282">
      <w:pPr>
        <w:jc w:val="center"/>
        <w:rPr>
          <w:rFonts w:cs="Arial"/>
          <w:b/>
          <w:lang w:val="pt-BR"/>
        </w:rPr>
      </w:pPr>
    </w:p>
    <w:p w14:paraId="5A651DD7" w14:textId="64CE5365" w:rsidR="00711472" w:rsidRPr="00C54A3A" w:rsidRDefault="00711472" w:rsidP="009353BA">
      <w:pPr>
        <w:jc w:val="both"/>
        <w:rPr>
          <w:rFonts w:cs="Arial"/>
        </w:rPr>
      </w:pPr>
      <w:r w:rsidRPr="008E0C89">
        <w:rPr>
          <w:rFonts w:cs="Arial"/>
          <w:b/>
        </w:rPr>
        <w:t xml:space="preserve">PRIMERO. </w:t>
      </w:r>
      <w:r w:rsidRPr="008E0C89">
        <w:rPr>
          <w:rFonts w:cs="Arial"/>
        </w:rPr>
        <w:t>Se aprueba</w:t>
      </w:r>
      <w:r w:rsidR="00904BA6">
        <w:rPr>
          <w:rFonts w:cs="Arial"/>
        </w:rPr>
        <w:t xml:space="preserve">n </w:t>
      </w:r>
      <w:r w:rsidR="00C54A3A">
        <w:rPr>
          <w:rFonts w:cs="Arial"/>
        </w:rPr>
        <w:t>el diseño y el contenido de los elementos que conforman el Paquete Electoral Postal para el Voto de las</w:t>
      </w:r>
      <w:r w:rsidR="009B729D">
        <w:rPr>
          <w:rFonts w:cs="Arial"/>
        </w:rPr>
        <w:t xml:space="preserve"> Mexicanas</w:t>
      </w:r>
      <w:r w:rsidR="00C54A3A">
        <w:rPr>
          <w:rFonts w:cs="Arial"/>
        </w:rPr>
        <w:t xml:space="preserve"> y los Mexicanos Residentes en el Extranjero en </w:t>
      </w:r>
      <w:r w:rsidR="009B729D">
        <w:rPr>
          <w:rFonts w:cs="Arial"/>
        </w:rPr>
        <w:t>el Proceso Electoral Local Extraordinario 2019 en el estado de Puebla</w:t>
      </w:r>
      <w:r w:rsidR="00C54A3A">
        <w:rPr>
          <w:rFonts w:cs="Arial"/>
        </w:rPr>
        <w:t xml:space="preserve">, de conformidad con </w:t>
      </w:r>
      <w:r w:rsidR="00B374ED">
        <w:rPr>
          <w:rFonts w:cs="Arial"/>
        </w:rPr>
        <w:t xml:space="preserve">las </w:t>
      </w:r>
      <w:r w:rsidR="001A0C6A">
        <w:rPr>
          <w:rFonts w:cs="Arial"/>
        </w:rPr>
        <w:t>E</w:t>
      </w:r>
      <w:r w:rsidR="00B374ED">
        <w:rPr>
          <w:rFonts w:cs="Arial"/>
        </w:rPr>
        <w:t xml:space="preserve">specificaciones </w:t>
      </w:r>
      <w:r w:rsidR="001A0C6A">
        <w:rPr>
          <w:rFonts w:cs="Arial"/>
        </w:rPr>
        <w:t>T</w:t>
      </w:r>
      <w:r w:rsidR="00B374ED">
        <w:rPr>
          <w:rFonts w:cs="Arial"/>
        </w:rPr>
        <w:t xml:space="preserve">écnicas </w:t>
      </w:r>
      <w:r w:rsidR="001A0C6A">
        <w:rPr>
          <w:rFonts w:cs="Arial"/>
        </w:rPr>
        <w:t xml:space="preserve">de los sobres e instructivos que integran el Paquete Electoral Postal, </w:t>
      </w:r>
      <w:r w:rsidR="00B374ED">
        <w:rPr>
          <w:rFonts w:cs="Arial"/>
        </w:rPr>
        <w:t>contenid</w:t>
      </w:r>
      <w:r w:rsidR="009B729D">
        <w:rPr>
          <w:rFonts w:cs="Arial"/>
        </w:rPr>
        <w:t>a</w:t>
      </w:r>
      <w:r w:rsidR="00B374ED">
        <w:rPr>
          <w:rFonts w:cs="Arial"/>
        </w:rPr>
        <w:t xml:space="preserve">s en </w:t>
      </w:r>
      <w:r w:rsidR="00C54A3A">
        <w:rPr>
          <w:rFonts w:cs="Arial"/>
        </w:rPr>
        <w:t xml:space="preserve">el </w:t>
      </w:r>
      <w:r w:rsidR="00C54A3A">
        <w:rPr>
          <w:rFonts w:cs="Arial"/>
          <w:b/>
        </w:rPr>
        <w:t xml:space="preserve">Anexo </w:t>
      </w:r>
      <w:r w:rsidR="00C54A3A">
        <w:rPr>
          <w:rFonts w:cs="Arial"/>
        </w:rPr>
        <w:t>que forma parte integral del presente Acuerdo.</w:t>
      </w:r>
    </w:p>
    <w:p w14:paraId="378157FA" w14:textId="77777777" w:rsidR="00E66D92" w:rsidRDefault="00E66D92" w:rsidP="00C5709C">
      <w:pPr>
        <w:jc w:val="both"/>
        <w:rPr>
          <w:rFonts w:cs="Arial"/>
          <w:highlight w:val="yellow"/>
        </w:rPr>
      </w:pPr>
    </w:p>
    <w:p w14:paraId="7818E06B" w14:textId="2883F9AB" w:rsidR="00E66D92" w:rsidRDefault="00E66D92" w:rsidP="00C5709C">
      <w:pPr>
        <w:jc w:val="both"/>
        <w:rPr>
          <w:rFonts w:cs="Arial"/>
        </w:rPr>
      </w:pPr>
      <w:r>
        <w:rPr>
          <w:rFonts w:cs="Arial"/>
        </w:rPr>
        <w:t xml:space="preserve">Respecto del </w:t>
      </w:r>
      <w:r w:rsidR="009D531D">
        <w:rPr>
          <w:rFonts w:cs="Arial"/>
        </w:rPr>
        <w:t xml:space="preserve">modelo </w:t>
      </w:r>
      <w:r w:rsidR="009B729D">
        <w:rPr>
          <w:rFonts w:cs="Arial"/>
        </w:rPr>
        <w:t>de la</w:t>
      </w:r>
      <w:r>
        <w:rPr>
          <w:rFonts w:cs="Arial"/>
        </w:rPr>
        <w:t xml:space="preserve"> </w:t>
      </w:r>
      <w:r w:rsidR="009B729D">
        <w:rPr>
          <w:rFonts w:cs="Arial"/>
        </w:rPr>
        <w:t>Boleta</w:t>
      </w:r>
      <w:r>
        <w:rPr>
          <w:rFonts w:cs="Arial"/>
        </w:rPr>
        <w:t xml:space="preserve"> </w:t>
      </w:r>
      <w:r w:rsidR="009B729D">
        <w:rPr>
          <w:rFonts w:cs="Arial"/>
        </w:rPr>
        <w:t>Electoral</w:t>
      </w:r>
      <w:r>
        <w:rPr>
          <w:rFonts w:cs="Arial"/>
        </w:rPr>
        <w:t xml:space="preserve"> para </w:t>
      </w:r>
      <w:r w:rsidR="009B729D">
        <w:rPr>
          <w:rFonts w:cs="Arial"/>
        </w:rPr>
        <w:t xml:space="preserve">la elección de Gubernatura </w:t>
      </w:r>
      <w:r w:rsidR="009D531D">
        <w:rPr>
          <w:rFonts w:cs="Arial"/>
        </w:rPr>
        <w:t xml:space="preserve">de la entidad de Puebla, </w:t>
      </w:r>
      <w:r>
        <w:rPr>
          <w:rFonts w:cs="Arial"/>
        </w:rPr>
        <w:t xml:space="preserve">que utilizarán las </w:t>
      </w:r>
      <w:r w:rsidR="009353BA">
        <w:rPr>
          <w:rFonts w:cs="Arial"/>
        </w:rPr>
        <w:t xml:space="preserve">ciudadanas </w:t>
      </w:r>
      <w:r>
        <w:rPr>
          <w:rFonts w:cs="Arial"/>
        </w:rPr>
        <w:t>y los ciudadanos para emitir su voto desde el extranjero, se atenderán las espec</w:t>
      </w:r>
      <w:r w:rsidRPr="009D531D">
        <w:rPr>
          <w:rFonts w:cs="Arial"/>
        </w:rPr>
        <w:t xml:space="preserve">ificaciones </w:t>
      </w:r>
      <w:r w:rsidR="00840FCB">
        <w:rPr>
          <w:rFonts w:cs="Arial"/>
        </w:rPr>
        <w:t>técnicas que determine este Consejo General en el Acuerdo correspondiente</w:t>
      </w:r>
      <w:r w:rsidR="009D531D" w:rsidRPr="009D531D">
        <w:rPr>
          <w:rFonts w:cs="Arial"/>
        </w:rPr>
        <w:t>, cuyo diseño es consistente</w:t>
      </w:r>
      <w:r w:rsidR="009D531D">
        <w:rPr>
          <w:rFonts w:cs="Arial"/>
        </w:rPr>
        <w:t xml:space="preserve"> con el Reglamento de Elecciones del Instituto Nacional Electoral y su Anexo 4.1</w:t>
      </w:r>
      <w:r>
        <w:rPr>
          <w:rFonts w:cs="Arial"/>
        </w:rPr>
        <w:t>.</w:t>
      </w:r>
    </w:p>
    <w:p w14:paraId="61BCF4FB" w14:textId="77777777" w:rsidR="006932E2" w:rsidRDefault="006932E2" w:rsidP="00C5709C">
      <w:pPr>
        <w:jc w:val="both"/>
        <w:rPr>
          <w:rFonts w:cs="Arial"/>
        </w:rPr>
      </w:pPr>
    </w:p>
    <w:p w14:paraId="290F3AA5" w14:textId="22C70770" w:rsidR="006932E2" w:rsidRDefault="005E69B5" w:rsidP="00C5709C">
      <w:pPr>
        <w:jc w:val="both"/>
        <w:rPr>
          <w:rFonts w:cs="Arial"/>
        </w:rPr>
      </w:pPr>
      <w:r>
        <w:rPr>
          <w:rFonts w:cs="Arial"/>
          <w:b/>
        </w:rPr>
        <w:t>SEGUNDO</w:t>
      </w:r>
      <w:r w:rsidR="006932E2">
        <w:rPr>
          <w:rFonts w:cs="Arial"/>
          <w:b/>
        </w:rPr>
        <w:t xml:space="preserve">. </w:t>
      </w:r>
      <w:r w:rsidR="006932E2">
        <w:rPr>
          <w:rFonts w:cs="Arial"/>
        </w:rPr>
        <w:t xml:space="preserve">Se instruye a la Dirección </w:t>
      </w:r>
      <w:r w:rsidR="00216BDA">
        <w:rPr>
          <w:rFonts w:cs="Arial"/>
        </w:rPr>
        <w:t>Ejecutiva del Registro Federal de Electores</w:t>
      </w:r>
      <w:r w:rsidR="006932E2">
        <w:rPr>
          <w:rFonts w:cs="Arial"/>
        </w:rPr>
        <w:t xml:space="preserve">, informe a la Comisión Temporal </w:t>
      </w:r>
      <w:r w:rsidR="009B729D">
        <w:rPr>
          <w:rFonts w:cs="Arial"/>
        </w:rPr>
        <w:t>de Vinculación con Mexicanos Residentes en el Extranjero y Análisis de las Modalidades de su Voto,</w:t>
      </w:r>
      <w:r w:rsidR="006932E2">
        <w:rPr>
          <w:rFonts w:cs="Arial"/>
        </w:rPr>
        <w:t xml:space="preserve"> acerca de las actividades de </w:t>
      </w:r>
      <w:r w:rsidR="006932E2">
        <w:rPr>
          <w:rFonts w:cs="Arial"/>
        </w:rPr>
        <w:lastRenderedPageBreak/>
        <w:t xml:space="preserve">revisión y supervisión de los diseños de la documentación y producción de los </w:t>
      </w:r>
      <w:r w:rsidR="009353BA">
        <w:rPr>
          <w:rFonts w:cs="Arial"/>
        </w:rPr>
        <w:t xml:space="preserve">documentos y </w:t>
      </w:r>
      <w:r w:rsidR="006932E2">
        <w:rPr>
          <w:rFonts w:cs="Arial"/>
        </w:rPr>
        <w:t>materiales electorales a que se refiere el presente Acuerdo.</w:t>
      </w:r>
    </w:p>
    <w:p w14:paraId="5072228C" w14:textId="77777777" w:rsidR="00663DB7" w:rsidRDefault="00663DB7" w:rsidP="00C5709C">
      <w:pPr>
        <w:jc w:val="both"/>
        <w:rPr>
          <w:rFonts w:cs="Arial"/>
        </w:rPr>
      </w:pPr>
    </w:p>
    <w:p w14:paraId="30030406" w14:textId="529D57AB" w:rsidR="00677F3F" w:rsidRDefault="005E69B5" w:rsidP="00C5709C">
      <w:pPr>
        <w:jc w:val="both"/>
        <w:rPr>
          <w:rFonts w:cs="Arial"/>
          <w:b/>
        </w:rPr>
      </w:pPr>
      <w:r>
        <w:rPr>
          <w:rFonts w:cs="Arial"/>
          <w:b/>
        </w:rPr>
        <w:t>TERCERO</w:t>
      </w:r>
      <w:r w:rsidR="00663DB7">
        <w:rPr>
          <w:rFonts w:cs="Arial"/>
          <w:b/>
        </w:rPr>
        <w:t xml:space="preserve">. </w:t>
      </w:r>
      <w:r w:rsidR="00973C56" w:rsidRPr="000C75B1">
        <w:rPr>
          <w:rFonts w:cs="Arial"/>
          <w:bCs/>
        </w:rPr>
        <w:t>Se instruye a la Unidad Técnica de Vinculación con Organismos Públicos Electorales, haga del conocimiento del Organismo Público Local en el estado de Puebla, lo aprobado por este Consejo General.</w:t>
      </w:r>
    </w:p>
    <w:p w14:paraId="7EBE37C3" w14:textId="77777777" w:rsidR="00677F3F" w:rsidRDefault="00677F3F" w:rsidP="00C5709C">
      <w:pPr>
        <w:jc w:val="both"/>
        <w:rPr>
          <w:rFonts w:cs="Arial"/>
          <w:b/>
        </w:rPr>
      </w:pPr>
    </w:p>
    <w:p w14:paraId="5DB0FF8A" w14:textId="5EDF18B7" w:rsidR="00711472" w:rsidRPr="008E0C89" w:rsidRDefault="007F592C" w:rsidP="00C5709C">
      <w:pPr>
        <w:jc w:val="both"/>
        <w:rPr>
          <w:rFonts w:cs="Arial"/>
        </w:rPr>
      </w:pPr>
      <w:r>
        <w:rPr>
          <w:rFonts w:cs="Arial"/>
          <w:b/>
        </w:rPr>
        <w:t>CUARTO</w:t>
      </w:r>
      <w:r w:rsidR="00EA06D2">
        <w:rPr>
          <w:rFonts w:cs="Arial"/>
          <w:b/>
        </w:rPr>
        <w:t xml:space="preserve">. </w:t>
      </w:r>
      <w:r w:rsidR="00711472" w:rsidRPr="008E0C89">
        <w:rPr>
          <w:rFonts w:cs="Arial"/>
        </w:rPr>
        <w:t xml:space="preserve">El presente Acuerdo entrará en vigor </w:t>
      </w:r>
      <w:r w:rsidR="00973C56">
        <w:rPr>
          <w:rFonts w:cs="Arial"/>
        </w:rPr>
        <w:t xml:space="preserve">a partir del </w:t>
      </w:r>
      <w:r w:rsidR="00711472" w:rsidRPr="008E0C89">
        <w:rPr>
          <w:rFonts w:cs="Arial"/>
        </w:rPr>
        <w:t xml:space="preserve">día de su aprobación. </w:t>
      </w:r>
    </w:p>
    <w:p w14:paraId="6A4836F5" w14:textId="77777777" w:rsidR="00711472" w:rsidRPr="008E0C89" w:rsidRDefault="00711472" w:rsidP="00C5709C">
      <w:pPr>
        <w:jc w:val="both"/>
        <w:rPr>
          <w:rFonts w:cs="Arial"/>
        </w:rPr>
      </w:pPr>
    </w:p>
    <w:p w14:paraId="19E78609" w14:textId="28C9061D" w:rsidR="00973C56" w:rsidRPr="007F592C" w:rsidRDefault="007F592C" w:rsidP="00C5709C">
      <w:pPr>
        <w:jc w:val="both"/>
        <w:rPr>
          <w:rFonts w:eastAsia="Calibri" w:cs="Arial"/>
        </w:rPr>
      </w:pPr>
      <w:r>
        <w:rPr>
          <w:rFonts w:eastAsia="Calibri" w:cs="Arial"/>
          <w:b/>
        </w:rPr>
        <w:t>QUINTO</w:t>
      </w:r>
      <w:r w:rsidR="00711472" w:rsidRPr="008E0C89">
        <w:rPr>
          <w:rFonts w:eastAsia="Calibri" w:cs="Arial"/>
          <w:b/>
        </w:rPr>
        <w:t xml:space="preserve">. </w:t>
      </w:r>
      <w:r w:rsidR="00711472" w:rsidRPr="008E0C89">
        <w:rPr>
          <w:rFonts w:eastAsia="Calibri" w:cs="Arial"/>
        </w:rPr>
        <w:t xml:space="preserve">Publíquese el presente Acuerdo en </w:t>
      </w:r>
      <w:r w:rsidR="00677F3F">
        <w:rPr>
          <w:rFonts w:eastAsia="Calibri" w:cs="Arial"/>
        </w:rPr>
        <w:t xml:space="preserve">la Gaceta Electoral y en </w:t>
      </w:r>
      <w:r w:rsidR="00711472" w:rsidRPr="008E0C89">
        <w:rPr>
          <w:rFonts w:eastAsia="Calibri" w:cs="Arial"/>
        </w:rPr>
        <w:t>el Diario Oficial de la Federación.</w:t>
      </w:r>
    </w:p>
    <w:sectPr w:rsidR="00973C56" w:rsidRPr="007F592C" w:rsidSect="00136639">
      <w:footerReference w:type="default" r:id="rId12"/>
      <w:type w:val="continuous"/>
      <w:pgSz w:w="12242" w:h="15842" w:code="1"/>
      <w:pgMar w:top="328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840AD9" w14:textId="77777777" w:rsidR="00581C54" w:rsidRDefault="00581C54" w:rsidP="003327EF">
      <w:r>
        <w:separator/>
      </w:r>
    </w:p>
  </w:endnote>
  <w:endnote w:type="continuationSeparator" w:id="0">
    <w:p w14:paraId="175F74D0" w14:textId="77777777" w:rsidR="00581C54" w:rsidRDefault="00581C54" w:rsidP="0033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323A80" w14:textId="083F8427" w:rsidR="00993133" w:rsidRPr="00FC1A3E" w:rsidRDefault="00993133" w:rsidP="0078639C">
    <w:pPr>
      <w:pStyle w:val="Piedepgina"/>
      <w:jc w:val="right"/>
      <w:rPr>
        <w:sz w:val="20"/>
        <w:szCs w:val="20"/>
      </w:rPr>
    </w:pPr>
    <w:r w:rsidRPr="00FC1A3E">
      <w:rPr>
        <w:sz w:val="20"/>
        <w:szCs w:val="20"/>
      </w:rPr>
      <w:fldChar w:fldCharType="begin"/>
    </w:r>
    <w:r w:rsidRPr="00FC1A3E">
      <w:rPr>
        <w:sz w:val="20"/>
        <w:szCs w:val="20"/>
      </w:rPr>
      <w:instrText xml:space="preserve"> PAGE   \* MERGEFORMAT </w:instrText>
    </w:r>
    <w:r w:rsidRPr="00FC1A3E">
      <w:rPr>
        <w:sz w:val="20"/>
        <w:szCs w:val="20"/>
      </w:rPr>
      <w:fldChar w:fldCharType="separate"/>
    </w:r>
    <w:r w:rsidR="00B44A60">
      <w:rPr>
        <w:noProof/>
        <w:sz w:val="20"/>
        <w:szCs w:val="20"/>
      </w:rPr>
      <w:t>21</w:t>
    </w:r>
    <w:r w:rsidRPr="00FC1A3E">
      <w:rPr>
        <w:sz w:val="20"/>
        <w:szCs w:val="20"/>
      </w:rPr>
      <w:fldChar w:fldCharType="end"/>
    </w:r>
  </w:p>
  <w:p w14:paraId="0FFB1EB0" w14:textId="77777777" w:rsidR="00993133" w:rsidRPr="00127177" w:rsidRDefault="00993133" w:rsidP="0078639C">
    <w:pPr>
      <w:pStyle w:val="Piedepgina"/>
      <w:jc w:val="right"/>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3414D" w14:textId="77777777" w:rsidR="00581C54" w:rsidRDefault="00581C54" w:rsidP="003327EF">
      <w:r>
        <w:separator/>
      </w:r>
    </w:p>
  </w:footnote>
  <w:footnote w:type="continuationSeparator" w:id="0">
    <w:p w14:paraId="624293AA" w14:textId="77777777" w:rsidR="00581C54" w:rsidRDefault="00581C54" w:rsidP="003327E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2A3F"/>
    <w:multiLevelType w:val="hybridMultilevel"/>
    <w:tmpl w:val="754430A8"/>
    <w:lvl w:ilvl="0" w:tplc="E6D4E072">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6F7684C"/>
    <w:multiLevelType w:val="hybridMultilevel"/>
    <w:tmpl w:val="335CAD0C"/>
    <w:lvl w:ilvl="0" w:tplc="4CDE712E">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AA769C3"/>
    <w:multiLevelType w:val="hybridMultilevel"/>
    <w:tmpl w:val="8EE0AC58"/>
    <w:lvl w:ilvl="0" w:tplc="27CC2C7C">
      <w:start w:val="1"/>
      <w:numFmt w:val="lowerLetter"/>
      <w:lvlText w:val="%1)"/>
      <w:lvlJc w:val="left"/>
      <w:pPr>
        <w:ind w:left="927" w:hanging="360"/>
      </w:pPr>
      <w:rPr>
        <w:rFonts w:hint="default"/>
        <w:sz w:val="20"/>
        <w:szCs w:val="2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CD31D97"/>
    <w:multiLevelType w:val="hybridMultilevel"/>
    <w:tmpl w:val="BAE8EE50"/>
    <w:lvl w:ilvl="0" w:tplc="F0F4750E">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A842EB"/>
    <w:multiLevelType w:val="hybridMultilevel"/>
    <w:tmpl w:val="EBAE13EE"/>
    <w:lvl w:ilvl="0" w:tplc="D460E8E0">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C82616B"/>
    <w:multiLevelType w:val="hybridMultilevel"/>
    <w:tmpl w:val="D14E193E"/>
    <w:lvl w:ilvl="0" w:tplc="B3682D00">
      <w:start w:val="1"/>
      <w:numFmt w:val="lowerLetter"/>
      <w:lvlText w:val="%1)"/>
      <w:lvlJc w:val="left"/>
      <w:pPr>
        <w:ind w:left="927" w:hanging="360"/>
      </w:pPr>
      <w:rPr>
        <w:rFonts w:hint="default"/>
        <w:b/>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D03274B"/>
    <w:multiLevelType w:val="hybridMultilevel"/>
    <w:tmpl w:val="06EAB042"/>
    <w:lvl w:ilvl="0" w:tplc="72DE1450">
      <w:start w:val="1"/>
      <w:numFmt w:val="upperRoman"/>
      <w:lvlText w:val="%1."/>
      <w:lvlJc w:val="left"/>
      <w:pPr>
        <w:ind w:left="1647" w:hanging="720"/>
      </w:pPr>
      <w:rPr>
        <w:rFonts w:hint="default"/>
        <w:sz w:val="20"/>
        <w:szCs w:val="2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D296C15"/>
    <w:multiLevelType w:val="hybridMultilevel"/>
    <w:tmpl w:val="690A04EA"/>
    <w:lvl w:ilvl="0" w:tplc="E1EA6168">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A97B39"/>
    <w:multiLevelType w:val="hybridMultilevel"/>
    <w:tmpl w:val="64DCB312"/>
    <w:lvl w:ilvl="0" w:tplc="717E8628">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90A0F25"/>
    <w:multiLevelType w:val="hybridMultilevel"/>
    <w:tmpl w:val="5CE8B2F6"/>
    <w:lvl w:ilvl="0" w:tplc="28464F06">
      <w:start w:val="1"/>
      <w:numFmt w:val="upperRoman"/>
      <w:lvlText w:val="%1."/>
      <w:lvlJc w:val="left"/>
      <w:pPr>
        <w:ind w:left="1647" w:hanging="720"/>
      </w:pPr>
      <w:rPr>
        <w:rFonts w:hint="default"/>
        <w:sz w:val="20"/>
        <w:szCs w:val="2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9A732B3"/>
    <w:multiLevelType w:val="hybridMultilevel"/>
    <w:tmpl w:val="335CAD0C"/>
    <w:lvl w:ilvl="0" w:tplc="4CDE712E">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29C77146"/>
    <w:multiLevelType w:val="hybridMultilevel"/>
    <w:tmpl w:val="5992CF26"/>
    <w:lvl w:ilvl="0" w:tplc="84EE1304">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2" w15:restartNumberingAfterBreak="0">
    <w:nsid w:val="2F1572C1"/>
    <w:multiLevelType w:val="hybridMultilevel"/>
    <w:tmpl w:val="E3C0BD9E"/>
    <w:lvl w:ilvl="0" w:tplc="E41A5870">
      <w:start w:val="1"/>
      <w:numFmt w:val="decimal"/>
      <w:lvlText w:val="%1."/>
      <w:lvlJc w:val="left"/>
      <w:pPr>
        <w:tabs>
          <w:tab w:val="num" w:pos="502"/>
        </w:tabs>
        <w:ind w:left="502" w:hanging="360"/>
      </w:pPr>
      <w:rPr>
        <w:rFonts w:ascii="Arial" w:hAnsi="Arial" w:cs="Arial" w:hint="default"/>
        <w:b/>
        <w:i w:val="0"/>
        <w:sz w:val="24"/>
        <w:szCs w:val="24"/>
      </w:rPr>
    </w:lvl>
    <w:lvl w:ilvl="1" w:tplc="0C0A0019">
      <w:start w:val="1"/>
      <w:numFmt w:val="lowerLetter"/>
      <w:lvlText w:val="%2."/>
      <w:lvlJc w:val="left"/>
      <w:pPr>
        <w:tabs>
          <w:tab w:val="num" w:pos="1440"/>
        </w:tabs>
        <w:ind w:left="1440" w:hanging="360"/>
      </w:pPr>
      <w:rPr>
        <w:rFonts w:cs="Times New Roman"/>
      </w:rPr>
    </w:lvl>
    <w:lvl w:ilvl="2" w:tplc="080A0011">
      <w:start w:val="1"/>
      <w:numFmt w:val="decimal"/>
      <w:lvlText w:val="%3)"/>
      <w:lvlJc w:val="left"/>
      <w:pPr>
        <w:tabs>
          <w:tab w:val="num" w:pos="2160"/>
        </w:tabs>
        <w:ind w:left="2160" w:hanging="180"/>
      </w:p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5302DBB"/>
    <w:multiLevelType w:val="hybridMultilevel"/>
    <w:tmpl w:val="4DE80B24"/>
    <w:lvl w:ilvl="0" w:tplc="D9CABE30">
      <w:start w:val="1"/>
      <w:numFmt w:val="lowerLetter"/>
      <w:lvlText w:val="%1)"/>
      <w:lvlJc w:val="left"/>
      <w:pPr>
        <w:ind w:left="927" w:hanging="360"/>
      </w:pPr>
      <w:rPr>
        <w:rFonts w:hint="default"/>
        <w:b/>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4" w15:restartNumberingAfterBreak="0">
    <w:nsid w:val="35540FDE"/>
    <w:multiLevelType w:val="hybridMultilevel"/>
    <w:tmpl w:val="25904C0C"/>
    <w:lvl w:ilvl="0" w:tplc="F16A33BC">
      <w:start w:val="1"/>
      <w:numFmt w:val="upperRoman"/>
      <w:lvlText w:val="%1."/>
      <w:lvlJc w:val="left"/>
      <w:pPr>
        <w:ind w:left="1996" w:hanging="720"/>
      </w:pPr>
      <w:rPr>
        <w:rFonts w:hint="default"/>
        <w:sz w:val="20"/>
        <w:szCs w:val="20"/>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5" w15:restartNumberingAfterBreak="0">
    <w:nsid w:val="3A436470"/>
    <w:multiLevelType w:val="hybridMultilevel"/>
    <w:tmpl w:val="C2329668"/>
    <w:lvl w:ilvl="0" w:tplc="B95A3B3E">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3ABE41BD"/>
    <w:multiLevelType w:val="hybridMultilevel"/>
    <w:tmpl w:val="EA2EA6A0"/>
    <w:lvl w:ilvl="0" w:tplc="F192EDDC">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B433EB2"/>
    <w:multiLevelType w:val="hybridMultilevel"/>
    <w:tmpl w:val="7B5043D0"/>
    <w:lvl w:ilvl="0" w:tplc="E7A2C538">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D1C1088"/>
    <w:multiLevelType w:val="hybridMultilevel"/>
    <w:tmpl w:val="41AA7508"/>
    <w:lvl w:ilvl="0" w:tplc="47FAB5C0">
      <w:start w:val="1"/>
      <w:numFmt w:val="upperRoman"/>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EA92491"/>
    <w:multiLevelType w:val="hybridMultilevel"/>
    <w:tmpl w:val="734A5394"/>
    <w:lvl w:ilvl="0" w:tplc="C3C29134">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401F1E37"/>
    <w:multiLevelType w:val="hybridMultilevel"/>
    <w:tmpl w:val="81D2F542"/>
    <w:lvl w:ilvl="0" w:tplc="6CB01A1C">
      <w:start w:val="1"/>
      <w:numFmt w:val="decimal"/>
      <w:lvlText w:val="%1)"/>
      <w:lvlJc w:val="left"/>
      <w:pPr>
        <w:ind w:left="1647" w:hanging="360"/>
      </w:pPr>
      <w:rPr>
        <w:rFonts w:hint="default"/>
        <w:b w:val="0"/>
        <w:sz w:val="20"/>
        <w:szCs w:val="2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422243A7"/>
    <w:multiLevelType w:val="hybridMultilevel"/>
    <w:tmpl w:val="31B07BC6"/>
    <w:lvl w:ilvl="0" w:tplc="C5E8EEE4">
      <w:start w:val="1"/>
      <w:numFmt w:val="upperRoman"/>
      <w:lvlText w:val="%1."/>
      <w:lvlJc w:val="left"/>
      <w:pPr>
        <w:ind w:left="2367" w:hanging="720"/>
      </w:pPr>
      <w:rPr>
        <w:rFonts w:hint="default"/>
        <w:sz w:val="20"/>
        <w:szCs w:val="20"/>
      </w:rPr>
    </w:lvl>
    <w:lvl w:ilvl="1" w:tplc="080A0019" w:tentative="1">
      <w:start w:val="1"/>
      <w:numFmt w:val="lowerLetter"/>
      <w:lvlText w:val="%2."/>
      <w:lvlJc w:val="left"/>
      <w:pPr>
        <w:ind w:left="2727" w:hanging="360"/>
      </w:pPr>
    </w:lvl>
    <w:lvl w:ilvl="2" w:tplc="080A001B" w:tentative="1">
      <w:start w:val="1"/>
      <w:numFmt w:val="lowerRoman"/>
      <w:lvlText w:val="%3."/>
      <w:lvlJc w:val="right"/>
      <w:pPr>
        <w:ind w:left="3447" w:hanging="180"/>
      </w:pPr>
    </w:lvl>
    <w:lvl w:ilvl="3" w:tplc="080A000F" w:tentative="1">
      <w:start w:val="1"/>
      <w:numFmt w:val="decimal"/>
      <w:lvlText w:val="%4."/>
      <w:lvlJc w:val="left"/>
      <w:pPr>
        <w:ind w:left="4167" w:hanging="360"/>
      </w:pPr>
    </w:lvl>
    <w:lvl w:ilvl="4" w:tplc="080A0019" w:tentative="1">
      <w:start w:val="1"/>
      <w:numFmt w:val="lowerLetter"/>
      <w:lvlText w:val="%5."/>
      <w:lvlJc w:val="left"/>
      <w:pPr>
        <w:ind w:left="4887" w:hanging="360"/>
      </w:pPr>
    </w:lvl>
    <w:lvl w:ilvl="5" w:tplc="080A001B" w:tentative="1">
      <w:start w:val="1"/>
      <w:numFmt w:val="lowerRoman"/>
      <w:lvlText w:val="%6."/>
      <w:lvlJc w:val="right"/>
      <w:pPr>
        <w:ind w:left="5607" w:hanging="180"/>
      </w:pPr>
    </w:lvl>
    <w:lvl w:ilvl="6" w:tplc="080A000F" w:tentative="1">
      <w:start w:val="1"/>
      <w:numFmt w:val="decimal"/>
      <w:lvlText w:val="%7."/>
      <w:lvlJc w:val="left"/>
      <w:pPr>
        <w:ind w:left="6327" w:hanging="360"/>
      </w:pPr>
    </w:lvl>
    <w:lvl w:ilvl="7" w:tplc="080A0019" w:tentative="1">
      <w:start w:val="1"/>
      <w:numFmt w:val="lowerLetter"/>
      <w:lvlText w:val="%8."/>
      <w:lvlJc w:val="left"/>
      <w:pPr>
        <w:ind w:left="7047" w:hanging="360"/>
      </w:pPr>
    </w:lvl>
    <w:lvl w:ilvl="8" w:tplc="080A001B" w:tentative="1">
      <w:start w:val="1"/>
      <w:numFmt w:val="lowerRoman"/>
      <w:lvlText w:val="%9."/>
      <w:lvlJc w:val="right"/>
      <w:pPr>
        <w:ind w:left="7767" w:hanging="180"/>
      </w:pPr>
    </w:lvl>
  </w:abstractNum>
  <w:abstractNum w:abstractNumId="22" w15:restartNumberingAfterBreak="0">
    <w:nsid w:val="4C2267EC"/>
    <w:multiLevelType w:val="hybridMultilevel"/>
    <w:tmpl w:val="9BAEE206"/>
    <w:lvl w:ilvl="0" w:tplc="9894D63A">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3" w15:restartNumberingAfterBreak="0">
    <w:nsid w:val="4CB15CFD"/>
    <w:multiLevelType w:val="hybridMultilevel"/>
    <w:tmpl w:val="734A5394"/>
    <w:lvl w:ilvl="0" w:tplc="C3C29134">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15:restartNumberingAfterBreak="0">
    <w:nsid w:val="4F5C4A09"/>
    <w:multiLevelType w:val="hybridMultilevel"/>
    <w:tmpl w:val="7FD6D3BC"/>
    <w:lvl w:ilvl="0" w:tplc="713212F2">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77604A4"/>
    <w:multiLevelType w:val="hybridMultilevel"/>
    <w:tmpl w:val="68E69CA0"/>
    <w:lvl w:ilvl="0" w:tplc="1528E466">
      <w:start w:val="1"/>
      <w:numFmt w:val="lowerLetter"/>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B6640E"/>
    <w:multiLevelType w:val="hybridMultilevel"/>
    <w:tmpl w:val="A91664A2"/>
    <w:lvl w:ilvl="0" w:tplc="8298728A">
      <w:start w:val="1"/>
      <w:numFmt w:val="lowerLetter"/>
      <w:lvlText w:val="%1)"/>
      <w:lvlJc w:val="left"/>
      <w:pPr>
        <w:ind w:left="1070" w:hanging="360"/>
      </w:pPr>
      <w:rPr>
        <w:rFonts w:hint="default"/>
        <w:b w:val="0"/>
        <w:sz w:val="20"/>
        <w:szCs w:val="20"/>
      </w:rPr>
    </w:lvl>
    <w:lvl w:ilvl="1" w:tplc="143454D0">
      <w:start w:val="1"/>
      <w:numFmt w:val="decimal"/>
      <w:lvlText w:val="%2)"/>
      <w:lvlJc w:val="left"/>
      <w:pPr>
        <w:ind w:left="1790" w:hanging="360"/>
      </w:pPr>
      <w:rPr>
        <w:rFonts w:hint="default"/>
        <w:b w:val="0"/>
        <w:sz w:val="20"/>
        <w:szCs w:val="20"/>
      </w:r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7" w15:restartNumberingAfterBreak="0">
    <w:nsid w:val="5E9954D6"/>
    <w:multiLevelType w:val="hybridMultilevel"/>
    <w:tmpl w:val="970406EC"/>
    <w:lvl w:ilvl="0" w:tplc="06646A40">
      <w:start w:val="1"/>
      <w:numFmt w:val="lowerLetter"/>
      <w:lvlText w:val="%1)"/>
      <w:lvlJc w:val="left"/>
      <w:pPr>
        <w:ind w:left="927" w:hanging="360"/>
      </w:pPr>
      <w:rPr>
        <w:rFonts w:hint="default"/>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658B5043"/>
    <w:multiLevelType w:val="hybridMultilevel"/>
    <w:tmpl w:val="28D84DBA"/>
    <w:lvl w:ilvl="0" w:tplc="3D9CE3C8">
      <w:start w:val="1"/>
      <w:numFmt w:val="decimal"/>
      <w:lvlText w:val="%1."/>
      <w:lvlJc w:val="lef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7394FED"/>
    <w:multiLevelType w:val="hybridMultilevel"/>
    <w:tmpl w:val="1368D63E"/>
    <w:lvl w:ilvl="0" w:tplc="95C8B348">
      <w:start w:val="1"/>
      <w:numFmt w:val="lowerLetter"/>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D55C36"/>
    <w:multiLevelType w:val="hybridMultilevel"/>
    <w:tmpl w:val="18ACDF68"/>
    <w:lvl w:ilvl="0" w:tplc="25C447BE">
      <w:start w:val="1"/>
      <w:numFmt w:val="lowerLetter"/>
      <w:lvlText w:val="%1)"/>
      <w:lvlJc w:val="left"/>
      <w:pPr>
        <w:ind w:left="927" w:hanging="360"/>
      </w:pPr>
      <w:rPr>
        <w:rFonts w:hint="default"/>
        <w:sz w:val="20"/>
        <w:szCs w:val="2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15:restartNumberingAfterBreak="0">
    <w:nsid w:val="76625C25"/>
    <w:multiLevelType w:val="hybridMultilevel"/>
    <w:tmpl w:val="477CAF6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42468C"/>
    <w:multiLevelType w:val="hybridMultilevel"/>
    <w:tmpl w:val="D1D67ADE"/>
    <w:lvl w:ilvl="0" w:tplc="1AE4F9F8">
      <w:start w:val="1"/>
      <w:numFmt w:val="lowerLetter"/>
      <w:lvlText w:val="%1)"/>
      <w:lvlJc w:val="left"/>
      <w:pPr>
        <w:ind w:left="927" w:hanging="360"/>
      </w:pPr>
      <w:rPr>
        <w:rFonts w:hint="default"/>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12"/>
  </w:num>
  <w:num w:numId="2">
    <w:abstractNumId w:val="30"/>
  </w:num>
  <w:num w:numId="3">
    <w:abstractNumId w:val="32"/>
  </w:num>
  <w:num w:numId="4">
    <w:abstractNumId w:val="26"/>
  </w:num>
  <w:num w:numId="5">
    <w:abstractNumId w:val="20"/>
  </w:num>
  <w:num w:numId="6">
    <w:abstractNumId w:val="29"/>
  </w:num>
  <w:num w:numId="7">
    <w:abstractNumId w:val="25"/>
  </w:num>
  <w:num w:numId="8">
    <w:abstractNumId w:val="2"/>
  </w:num>
  <w:num w:numId="9">
    <w:abstractNumId w:val="14"/>
  </w:num>
  <w:num w:numId="10">
    <w:abstractNumId w:val="3"/>
  </w:num>
  <w:num w:numId="11">
    <w:abstractNumId w:val="17"/>
  </w:num>
  <w:num w:numId="12">
    <w:abstractNumId w:val="6"/>
  </w:num>
  <w:num w:numId="13">
    <w:abstractNumId w:val="16"/>
  </w:num>
  <w:num w:numId="14">
    <w:abstractNumId w:val="9"/>
  </w:num>
  <w:num w:numId="15">
    <w:abstractNumId w:val="4"/>
  </w:num>
  <w:num w:numId="16">
    <w:abstractNumId w:val="7"/>
  </w:num>
  <w:num w:numId="17">
    <w:abstractNumId w:val="18"/>
  </w:num>
  <w:num w:numId="18">
    <w:abstractNumId w:val="10"/>
  </w:num>
  <w:num w:numId="19">
    <w:abstractNumId w:val="27"/>
  </w:num>
  <w:num w:numId="20">
    <w:abstractNumId w:val="24"/>
  </w:num>
  <w:num w:numId="21">
    <w:abstractNumId w:val="0"/>
  </w:num>
  <w:num w:numId="22">
    <w:abstractNumId w:val="1"/>
  </w:num>
  <w:num w:numId="23">
    <w:abstractNumId w:val="15"/>
  </w:num>
  <w:num w:numId="24">
    <w:abstractNumId w:val="8"/>
  </w:num>
  <w:num w:numId="25">
    <w:abstractNumId w:val="5"/>
  </w:num>
  <w:num w:numId="26">
    <w:abstractNumId w:val="22"/>
  </w:num>
  <w:num w:numId="27">
    <w:abstractNumId w:val="11"/>
  </w:num>
  <w:num w:numId="28">
    <w:abstractNumId w:val="28"/>
  </w:num>
  <w:num w:numId="29">
    <w:abstractNumId w:val="23"/>
  </w:num>
  <w:num w:numId="30">
    <w:abstractNumId w:val="13"/>
  </w:num>
  <w:num w:numId="31">
    <w:abstractNumId w:val="21"/>
  </w:num>
  <w:num w:numId="32">
    <w:abstractNumId w:val="31"/>
  </w:num>
  <w:num w:numId="33">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58"/>
    <w:rsid w:val="000007DB"/>
    <w:rsid w:val="0000087F"/>
    <w:rsid w:val="000016D6"/>
    <w:rsid w:val="00001B5B"/>
    <w:rsid w:val="00002F67"/>
    <w:rsid w:val="000033B7"/>
    <w:rsid w:val="000035BC"/>
    <w:rsid w:val="000042AF"/>
    <w:rsid w:val="00004915"/>
    <w:rsid w:val="00004B67"/>
    <w:rsid w:val="00004E06"/>
    <w:rsid w:val="00005339"/>
    <w:rsid w:val="000053FC"/>
    <w:rsid w:val="00005A7E"/>
    <w:rsid w:val="00005C08"/>
    <w:rsid w:val="00006475"/>
    <w:rsid w:val="0000721C"/>
    <w:rsid w:val="00012102"/>
    <w:rsid w:val="00012C03"/>
    <w:rsid w:val="00013105"/>
    <w:rsid w:val="00014749"/>
    <w:rsid w:val="000162DC"/>
    <w:rsid w:val="00016E86"/>
    <w:rsid w:val="000175BD"/>
    <w:rsid w:val="000177DE"/>
    <w:rsid w:val="00017A68"/>
    <w:rsid w:val="00017D2C"/>
    <w:rsid w:val="00017E3F"/>
    <w:rsid w:val="00021780"/>
    <w:rsid w:val="00022712"/>
    <w:rsid w:val="00023601"/>
    <w:rsid w:val="00023C73"/>
    <w:rsid w:val="0002446C"/>
    <w:rsid w:val="0002478C"/>
    <w:rsid w:val="0002530E"/>
    <w:rsid w:val="000264B0"/>
    <w:rsid w:val="000264B2"/>
    <w:rsid w:val="00027A07"/>
    <w:rsid w:val="00030052"/>
    <w:rsid w:val="00030163"/>
    <w:rsid w:val="000303D3"/>
    <w:rsid w:val="000309D4"/>
    <w:rsid w:val="00030C06"/>
    <w:rsid w:val="00031091"/>
    <w:rsid w:val="00031150"/>
    <w:rsid w:val="00031F00"/>
    <w:rsid w:val="00032847"/>
    <w:rsid w:val="00032C31"/>
    <w:rsid w:val="00032EA9"/>
    <w:rsid w:val="00033940"/>
    <w:rsid w:val="000339D0"/>
    <w:rsid w:val="00033B24"/>
    <w:rsid w:val="000343B6"/>
    <w:rsid w:val="000347FE"/>
    <w:rsid w:val="00035732"/>
    <w:rsid w:val="00035A9F"/>
    <w:rsid w:val="000365E5"/>
    <w:rsid w:val="000366E9"/>
    <w:rsid w:val="00036847"/>
    <w:rsid w:val="000377D2"/>
    <w:rsid w:val="000379D7"/>
    <w:rsid w:val="00037DF4"/>
    <w:rsid w:val="0004036F"/>
    <w:rsid w:val="00040BCC"/>
    <w:rsid w:val="000412E6"/>
    <w:rsid w:val="000422EA"/>
    <w:rsid w:val="0004291D"/>
    <w:rsid w:val="0004341D"/>
    <w:rsid w:val="0004453B"/>
    <w:rsid w:val="00044858"/>
    <w:rsid w:val="00044B57"/>
    <w:rsid w:val="00044FFC"/>
    <w:rsid w:val="00045D86"/>
    <w:rsid w:val="00046DDC"/>
    <w:rsid w:val="00046E5D"/>
    <w:rsid w:val="000471B7"/>
    <w:rsid w:val="00047522"/>
    <w:rsid w:val="000478DE"/>
    <w:rsid w:val="00047FED"/>
    <w:rsid w:val="0005039C"/>
    <w:rsid w:val="00050777"/>
    <w:rsid w:val="00050FF6"/>
    <w:rsid w:val="00051626"/>
    <w:rsid w:val="000532BD"/>
    <w:rsid w:val="0005335A"/>
    <w:rsid w:val="00054120"/>
    <w:rsid w:val="00054424"/>
    <w:rsid w:val="000547DB"/>
    <w:rsid w:val="00055689"/>
    <w:rsid w:val="00056C3D"/>
    <w:rsid w:val="00056C6E"/>
    <w:rsid w:val="00056DD1"/>
    <w:rsid w:val="0006053B"/>
    <w:rsid w:val="00061DFF"/>
    <w:rsid w:val="000629D2"/>
    <w:rsid w:val="00063060"/>
    <w:rsid w:val="00063DCB"/>
    <w:rsid w:val="00063E5A"/>
    <w:rsid w:val="000659B0"/>
    <w:rsid w:val="00065AC6"/>
    <w:rsid w:val="00066750"/>
    <w:rsid w:val="000671BE"/>
    <w:rsid w:val="00067D6C"/>
    <w:rsid w:val="00067D76"/>
    <w:rsid w:val="0007057A"/>
    <w:rsid w:val="0007253B"/>
    <w:rsid w:val="000725B4"/>
    <w:rsid w:val="00072876"/>
    <w:rsid w:val="00072BC8"/>
    <w:rsid w:val="0007408C"/>
    <w:rsid w:val="00074302"/>
    <w:rsid w:val="00074AFB"/>
    <w:rsid w:val="00074F6F"/>
    <w:rsid w:val="00075265"/>
    <w:rsid w:val="00076D15"/>
    <w:rsid w:val="00076F8C"/>
    <w:rsid w:val="00077780"/>
    <w:rsid w:val="0007794F"/>
    <w:rsid w:val="00077A21"/>
    <w:rsid w:val="00077D0B"/>
    <w:rsid w:val="00080661"/>
    <w:rsid w:val="00081FD0"/>
    <w:rsid w:val="00082934"/>
    <w:rsid w:val="00082C2C"/>
    <w:rsid w:val="00083D50"/>
    <w:rsid w:val="00084100"/>
    <w:rsid w:val="0008552E"/>
    <w:rsid w:val="000855C5"/>
    <w:rsid w:val="00085B14"/>
    <w:rsid w:val="0008614B"/>
    <w:rsid w:val="00087131"/>
    <w:rsid w:val="00087185"/>
    <w:rsid w:val="0008728A"/>
    <w:rsid w:val="000875C6"/>
    <w:rsid w:val="00090440"/>
    <w:rsid w:val="000907A1"/>
    <w:rsid w:val="000913A9"/>
    <w:rsid w:val="00093BFB"/>
    <w:rsid w:val="000952FB"/>
    <w:rsid w:val="000953A8"/>
    <w:rsid w:val="00095514"/>
    <w:rsid w:val="00096948"/>
    <w:rsid w:val="0009714E"/>
    <w:rsid w:val="00097451"/>
    <w:rsid w:val="00097564"/>
    <w:rsid w:val="000A0418"/>
    <w:rsid w:val="000A1336"/>
    <w:rsid w:val="000A1492"/>
    <w:rsid w:val="000A1877"/>
    <w:rsid w:val="000A2301"/>
    <w:rsid w:val="000A276C"/>
    <w:rsid w:val="000A2B84"/>
    <w:rsid w:val="000A30FF"/>
    <w:rsid w:val="000A310A"/>
    <w:rsid w:val="000A38F6"/>
    <w:rsid w:val="000A45BE"/>
    <w:rsid w:val="000A4896"/>
    <w:rsid w:val="000A4DAC"/>
    <w:rsid w:val="000A5C42"/>
    <w:rsid w:val="000A6B39"/>
    <w:rsid w:val="000A6E70"/>
    <w:rsid w:val="000A7704"/>
    <w:rsid w:val="000B0E04"/>
    <w:rsid w:val="000B1016"/>
    <w:rsid w:val="000B12FB"/>
    <w:rsid w:val="000B1E05"/>
    <w:rsid w:val="000B266A"/>
    <w:rsid w:val="000B26AF"/>
    <w:rsid w:val="000B26ED"/>
    <w:rsid w:val="000B2802"/>
    <w:rsid w:val="000B3428"/>
    <w:rsid w:val="000B5A85"/>
    <w:rsid w:val="000B6CC2"/>
    <w:rsid w:val="000B73E6"/>
    <w:rsid w:val="000B7FEA"/>
    <w:rsid w:val="000C0022"/>
    <w:rsid w:val="000C06C2"/>
    <w:rsid w:val="000C1236"/>
    <w:rsid w:val="000C144D"/>
    <w:rsid w:val="000C164F"/>
    <w:rsid w:val="000C1EB5"/>
    <w:rsid w:val="000C51ED"/>
    <w:rsid w:val="000C568A"/>
    <w:rsid w:val="000C5897"/>
    <w:rsid w:val="000C6652"/>
    <w:rsid w:val="000C6C11"/>
    <w:rsid w:val="000C6E47"/>
    <w:rsid w:val="000C71C9"/>
    <w:rsid w:val="000C7B87"/>
    <w:rsid w:val="000D02B1"/>
    <w:rsid w:val="000D03EB"/>
    <w:rsid w:val="000D0D78"/>
    <w:rsid w:val="000D14CD"/>
    <w:rsid w:val="000D160A"/>
    <w:rsid w:val="000D1934"/>
    <w:rsid w:val="000D1A9C"/>
    <w:rsid w:val="000D1D92"/>
    <w:rsid w:val="000D205D"/>
    <w:rsid w:val="000D23B1"/>
    <w:rsid w:val="000D2DFD"/>
    <w:rsid w:val="000D3037"/>
    <w:rsid w:val="000D39FB"/>
    <w:rsid w:val="000D3B43"/>
    <w:rsid w:val="000D3C84"/>
    <w:rsid w:val="000D4009"/>
    <w:rsid w:val="000D467E"/>
    <w:rsid w:val="000D48AC"/>
    <w:rsid w:val="000D4AE1"/>
    <w:rsid w:val="000D57B5"/>
    <w:rsid w:val="000D5B07"/>
    <w:rsid w:val="000D5BE5"/>
    <w:rsid w:val="000D69FE"/>
    <w:rsid w:val="000D6C6B"/>
    <w:rsid w:val="000D7010"/>
    <w:rsid w:val="000D7052"/>
    <w:rsid w:val="000D71C3"/>
    <w:rsid w:val="000E0197"/>
    <w:rsid w:val="000E0598"/>
    <w:rsid w:val="000E06FD"/>
    <w:rsid w:val="000E0BDB"/>
    <w:rsid w:val="000E0C83"/>
    <w:rsid w:val="000E141C"/>
    <w:rsid w:val="000E14C0"/>
    <w:rsid w:val="000E1E75"/>
    <w:rsid w:val="000E22E1"/>
    <w:rsid w:val="000E2DF2"/>
    <w:rsid w:val="000E356B"/>
    <w:rsid w:val="000E378D"/>
    <w:rsid w:val="000E3DB4"/>
    <w:rsid w:val="000E4066"/>
    <w:rsid w:val="000E43EC"/>
    <w:rsid w:val="000E67B2"/>
    <w:rsid w:val="000E6EB6"/>
    <w:rsid w:val="000E7915"/>
    <w:rsid w:val="000F01E3"/>
    <w:rsid w:val="000F0731"/>
    <w:rsid w:val="000F1CE5"/>
    <w:rsid w:val="000F2087"/>
    <w:rsid w:val="000F22F3"/>
    <w:rsid w:val="000F2C99"/>
    <w:rsid w:val="000F3486"/>
    <w:rsid w:val="000F3F66"/>
    <w:rsid w:val="000F41DF"/>
    <w:rsid w:val="000F4AD2"/>
    <w:rsid w:val="000F4C84"/>
    <w:rsid w:val="000F5D0E"/>
    <w:rsid w:val="000F5D52"/>
    <w:rsid w:val="000F6071"/>
    <w:rsid w:val="000F65EF"/>
    <w:rsid w:val="000F69F9"/>
    <w:rsid w:val="000F756A"/>
    <w:rsid w:val="0010082C"/>
    <w:rsid w:val="00100A0C"/>
    <w:rsid w:val="00100C84"/>
    <w:rsid w:val="0010142C"/>
    <w:rsid w:val="0010235F"/>
    <w:rsid w:val="00102712"/>
    <w:rsid w:val="0010330C"/>
    <w:rsid w:val="001033E3"/>
    <w:rsid w:val="00103528"/>
    <w:rsid w:val="001036F8"/>
    <w:rsid w:val="00103BD9"/>
    <w:rsid w:val="00104797"/>
    <w:rsid w:val="00104F84"/>
    <w:rsid w:val="00105338"/>
    <w:rsid w:val="00105697"/>
    <w:rsid w:val="001056A6"/>
    <w:rsid w:val="00105F34"/>
    <w:rsid w:val="001062CF"/>
    <w:rsid w:val="001063BE"/>
    <w:rsid w:val="0010671D"/>
    <w:rsid w:val="0010699D"/>
    <w:rsid w:val="001076E9"/>
    <w:rsid w:val="00107F98"/>
    <w:rsid w:val="001103F0"/>
    <w:rsid w:val="0011047E"/>
    <w:rsid w:val="00110DA6"/>
    <w:rsid w:val="00110E18"/>
    <w:rsid w:val="001112C8"/>
    <w:rsid w:val="001118E8"/>
    <w:rsid w:val="00112769"/>
    <w:rsid w:val="001133CB"/>
    <w:rsid w:val="0011455D"/>
    <w:rsid w:val="001154AB"/>
    <w:rsid w:val="00115EDC"/>
    <w:rsid w:val="0011628F"/>
    <w:rsid w:val="001164C2"/>
    <w:rsid w:val="0011652F"/>
    <w:rsid w:val="001166FE"/>
    <w:rsid w:val="00117926"/>
    <w:rsid w:val="00120159"/>
    <w:rsid w:val="0012108D"/>
    <w:rsid w:val="001212D2"/>
    <w:rsid w:val="00121776"/>
    <w:rsid w:val="001218A1"/>
    <w:rsid w:val="001224C1"/>
    <w:rsid w:val="00122B06"/>
    <w:rsid w:val="00122F81"/>
    <w:rsid w:val="001239B7"/>
    <w:rsid w:val="00123A01"/>
    <w:rsid w:val="0012441C"/>
    <w:rsid w:val="001247B1"/>
    <w:rsid w:val="00124B4A"/>
    <w:rsid w:val="00124B83"/>
    <w:rsid w:val="001255D9"/>
    <w:rsid w:val="0012574D"/>
    <w:rsid w:val="0012606B"/>
    <w:rsid w:val="00126115"/>
    <w:rsid w:val="0012646E"/>
    <w:rsid w:val="0012703E"/>
    <w:rsid w:val="00127177"/>
    <w:rsid w:val="00127757"/>
    <w:rsid w:val="00127E55"/>
    <w:rsid w:val="00130486"/>
    <w:rsid w:val="00131686"/>
    <w:rsid w:val="00131C45"/>
    <w:rsid w:val="00131FF0"/>
    <w:rsid w:val="001325D6"/>
    <w:rsid w:val="00132971"/>
    <w:rsid w:val="00133ADD"/>
    <w:rsid w:val="001345C3"/>
    <w:rsid w:val="0013508D"/>
    <w:rsid w:val="00135589"/>
    <w:rsid w:val="0013594A"/>
    <w:rsid w:val="0013658C"/>
    <w:rsid w:val="00136639"/>
    <w:rsid w:val="00136F10"/>
    <w:rsid w:val="001420DD"/>
    <w:rsid w:val="00142F07"/>
    <w:rsid w:val="00143BAD"/>
    <w:rsid w:val="00144192"/>
    <w:rsid w:val="001451A9"/>
    <w:rsid w:val="00145276"/>
    <w:rsid w:val="001459A0"/>
    <w:rsid w:val="00150C87"/>
    <w:rsid w:val="00151E1D"/>
    <w:rsid w:val="001523A3"/>
    <w:rsid w:val="00153831"/>
    <w:rsid w:val="00153E48"/>
    <w:rsid w:val="00154D03"/>
    <w:rsid w:val="00155905"/>
    <w:rsid w:val="00155A0A"/>
    <w:rsid w:val="00155E4D"/>
    <w:rsid w:val="00156206"/>
    <w:rsid w:val="0015666B"/>
    <w:rsid w:val="0015687C"/>
    <w:rsid w:val="001575F8"/>
    <w:rsid w:val="0015781E"/>
    <w:rsid w:val="00157BB3"/>
    <w:rsid w:val="00160563"/>
    <w:rsid w:val="001605FF"/>
    <w:rsid w:val="00160AF7"/>
    <w:rsid w:val="00161246"/>
    <w:rsid w:val="00161E98"/>
    <w:rsid w:val="0016254C"/>
    <w:rsid w:val="001637BC"/>
    <w:rsid w:val="001639C8"/>
    <w:rsid w:val="00163CD6"/>
    <w:rsid w:val="00163EAC"/>
    <w:rsid w:val="001644A9"/>
    <w:rsid w:val="00164B40"/>
    <w:rsid w:val="00164FA6"/>
    <w:rsid w:val="00166198"/>
    <w:rsid w:val="00166ABD"/>
    <w:rsid w:val="0017050D"/>
    <w:rsid w:val="00170D6E"/>
    <w:rsid w:val="00172397"/>
    <w:rsid w:val="001723B1"/>
    <w:rsid w:val="00172729"/>
    <w:rsid w:val="00173298"/>
    <w:rsid w:val="001735AE"/>
    <w:rsid w:val="00173C44"/>
    <w:rsid w:val="00173EB3"/>
    <w:rsid w:val="001744C6"/>
    <w:rsid w:val="0017452B"/>
    <w:rsid w:val="001748E1"/>
    <w:rsid w:val="00175153"/>
    <w:rsid w:val="00175C2D"/>
    <w:rsid w:val="00176181"/>
    <w:rsid w:val="001765DB"/>
    <w:rsid w:val="00177089"/>
    <w:rsid w:val="00177121"/>
    <w:rsid w:val="00177591"/>
    <w:rsid w:val="0018080D"/>
    <w:rsid w:val="001809C0"/>
    <w:rsid w:val="00180FD3"/>
    <w:rsid w:val="001813B3"/>
    <w:rsid w:val="00181543"/>
    <w:rsid w:val="001823EF"/>
    <w:rsid w:val="00182BC6"/>
    <w:rsid w:val="00183B23"/>
    <w:rsid w:val="00184707"/>
    <w:rsid w:val="00184CE6"/>
    <w:rsid w:val="001852B9"/>
    <w:rsid w:val="0018535D"/>
    <w:rsid w:val="00185A03"/>
    <w:rsid w:val="00186070"/>
    <w:rsid w:val="001864D6"/>
    <w:rsid w:val="00186D0B"/>
    <w:rsid w:val="00186DC5"/>
    <w:rsid w:val="00186E9E"/>
    <w:rsid w:val="0019011D"/>
    <w:rsid w:val="001906D3"/>
    <w:rsid w:val="00190964"/>
    <w:rsid w:val="00190AF4"/>
    <w:rsid w:val="00190CAC"/>
    <w:rsid w:val="0019216A"/>
    <w:rsid w:val="00192628"/>
    <w:rsid w:val="00194195"/>
    <w:rsid w:val="00194392"/>
    <w:rsid w:val="00194449"/>
    <w:rsid w:val="00194962"/>
    <w:rsid w:val="00196899"/>
    <w:rsid w:val="00196D3E"/>
    <w:rsid w:val="00197136"/>
    <w:rsid w:val="00197147"/>
    <w:rsid w:val="00197CC8"/>
    <w:rsid w:val="00197EFA"/>
    <w:rsid w:val="001A0C6A"/>
    <w:rsid w:val="001A102D"/>
    <w:rsid w:val="001A1CD0"/>
    <w:rsid w:val="001A265D"/>
    <w:rsid w:val="001A323D"/>
    <w:rsid w:val="001A3870"/>
    <w:rsid w:val="001A3D45"/>
    <w:rsid w:val="001A4505"/>
    <w:rsid w:val="001A5724"/>
    <w:rsid w:val="001A603E"/>
    <w:rsid w:val="001A6499"/>
    <w:rsid w:val="001A7787"/>
    <w:rsid w:val="001A7A82"/>
    <w:rsid w:val="001A7BAE"/>
    <w:rsid w:val="001B0BCD"/>
    <w:rsid w:val="001B0D45"/>
    <w:rsid w:val="001B18C3"/>
    <w:rsid w:val="001B1F84"/>
    <w:rsid w:val="001B245C"/>
    <w:rsid w:val="001B2513"/>
    <w:rsid w:val="001B2B15"/>
    <w:rsid w:val="001B2D1F"/>
    <w:rsid w:val="001B3BE9"/>
    <w:rsid w:val="001B3E2F"/>
    <w:rsid w:val="001B442B"/>
    <w:rsid w:val="001B6416"/>
    <w:rsid w:val="001B7697"/>
    <w:rsid w:val="001B78AE"/>
    <w:rsid w:val="001B7935"/>
    <w:rsid w:val="001C0008"/>
    <w:rsid w:val="001C0960"/>
    <w:rsid w:val="001C0AE9"/>
    <w:rsid w:val="001C1CC6"/>
    <w:rsid w:val="001C209E"/>
    <w:rsid w:val="001C237B"/>
    <w:rsid w:val="001C2754"/>
    <w:rsid w:val="001C2FFF"/>
    <w:rsid w:val="001C35BD"/>
    <w:rsid w:val="001C395D"/>
    <w:rsid w:val="001C413D"/>
    <w:rsid w:val="001C4206"/>
    <w:rsid w:val="001C4638"/>
    <w:rsid w:val="001C463A"/>
    <w:rsid w:val="001C4825"/>
    <w:rsid w:val="001C48BD"/>
    <w:rsid w:val="001C4A26"/>
    <w:rsid w:val="001C4C8C"/>
    <w:rsid w:val="001C58E2"/>
    <w:rsid w:val="001C5C8A"/>
    <w:rsid w:val="001C5D11"/>
    <w:rsid w:val="001C6329"/>
    <w:rsid w:val="001C6E44"/>
    <w:rsid w:val="001C7CBF"/>
    <w:rsid w:val="001D02A4"/>
    <w:rsid w:val="001D05D5"/>
    <w:rsid w:val="001D0F60"/>
    <w:rsid w:val="001D156D"/>
    <w:rsid w:val="001D32AC"/>
    <w:rsid w:val="001D35CF"/>
    <w:rsid w:val="001D36D6"/>
    <w:rsid w:val="001D42F9"/>
    <w:rsid w:val="001D5984"/>
    <w:rsid w:val="001D59B3"/>
    <w:rsid w:val="001D5C83"/>
    <w:rsid w:val="001D5E4A"/>
    <w:rsid w:val="001D616C"/>
    <w:rsid w:val="001D6621"/>
    <w:rsid w:val="001D6FBE"/>
    <w:rsid w:val="001D74EC"/>
    <w:rsid w:val="001E096E"/>
    <w:rsid w:val="001E1765"/>
    <w:rsid w:val="001E18BA"/>
    <w:rsid w:val="001E1A99"/>
    <w:rsid w:val="001E22D2"/>
    <w:rsid w:val="001E29C5"/>
    <w:rsid w:val="001E2D3E"/>
    <w:rsid w:val="001E31FD"/>
    <w:rsid w:val="001E3C48"/>
    <w:rsid w:val="001E407F"/>
    <w:rsid w:val="001E41A4"/>
    <w:rsid w:val="001E4235"/>
    <w:rsid w:val="001E4289"/>
    <w:rsid w:val="001E45F9"/>
    <w:rsid w:val="001E4D3F"/>
    <w:rsid w:val="001E5640"/>
    <w:rsid w:val="001E6FC6"/>
    <w:rsid w:val="001E702C"/>
    <w:rsid w:val="001F0954"/>
    <w:rsid w:val="001F0A06"/>
    <w:rsid w:val="001F0DE9"/>
    <w:rsid w:val="001F2167"/>
    <w:rsid w:val="001F291F"/>
    <w:rsid w:val="001F2A28"/>
    <w:rsid w:val="001F2BFA"/>
    <w:rsid w:val="001F39C7"/>
    <w:rsid w:val="001F3ADE"/>
    <w:rsid w:val="001F3E3F"/>
    <w:rsid w:val="001F400B"/>
    <w:rsid w:val="001F419B"/>
    <w:rsid w:val="001F420F"/>
    <w:rsid w:val="001F5774"/>
    <w:rsid w:val="001F57F7"/>
    <w:rsid w:val="001F58A5"/>
    <w:rsid w:val="001F7415"/>
    <w:rsid w:val="001F7F94"/>
    <w:rsid w:val="00200A7A"/>
    <w:rsid w:val="00200E22"/>
    <w:rsid w:val="00201703"/>
    <w:rsid w:val="0020285C"/>
    <w:rsid w:val="00202F0E"/>
    <w:rsid w:val="002037C8"/>
    <w:rsid w:val="00203B91"/>
    <w:rsid w:val="00203C16"/>
    <w:rsid w:val="00203DB3"/>
    <w:rsid w:val="002043DE"/>
    <w:rsid w:val="00205289"/>
    <w:rsid w:val="002060E2"/>
    <w:rsid w:val="00206378"/>
    <w:rsid w:val="00206688"/>
    <w:rsid w:val="00206FE7"/>
    <w:rsid w:val="00207623"/>
    <w:rsid w:val="002102DA"/>
    <w:rsid w:val="0021042D"/>
    <w:rsid w:val="00212062"/>
    <w:rsid w:val="0021222E"/>
    <w:rsid w:val="00212300"/>
    <w:rsid w:val="0021311D"/>
    <w:rsid w:val="00213514"/>
    <w:rsid w:val="002140B5"/>
    <w:rsid w:val="00214345"/>
    <w:rsid w:val="0021456C"/>
    <w:rsid w:val="0021508A"/>
    <w:rsid w:val="002154FC"/>
    <w:rsid w:val="002158A4"/>
    <w:rsid w:val="0021591B"/>
    <w:rsid w:val="00216009"/>
    <w:rsid w:val="002165EB"/>
    <w:rsid w:val="0021688C"/>
    <w:rsid w:val="00216BDA"/>
    <w:rsid w:val="00217924"/>
    <w:rsid w:val="00217DF9"/>
    <w:rsid w:val="0022058C"/>
    <w:rsid w:val="002207EF"/>
    <w:rsid w:val="002211D9"/>
    <w:rsid w:val="00221610"/>
    <w:rsid w:val="00221675"/>
    <w:rsid w:val="0022185A"/>
    <w:rsid w:val="00221BA7"/>
    <w:rsid w:val="00221CC4"/>
    <w:rsid w:val="00222032"/>
    <w:rsid w:val="0022220D"/>
    <w:rsid w:val="0022226B"/>
    <w:rsid w:val="002227F3"/>
    <w:rsid w:val="00222A72"/>
    <w:rsid w:val="00223507"/>
    <w:rsid w:val="002239AB"/>
    <w:rsid w:val="00223DCC"/>
    <w:rsid w:val="002243D8"/>
    <w:rsid w:val="002246B9"/>
    <w:rsid w:val="002250D6"/>
    <w:rsid w:val="00225BE4"/>
    <w:rsid w:val="00226082"/>
    <w:rsid w:val="00226137"/>
    <w:rsid w:val="002264CF"/>
    <w:rsid w:val="00226588"/>
    <w:rsid w:val="002268FD"/>
    <w:rsid w:val="00226F10"/>
    <w:rsid w:val="0022723C"/>
    <w:rsid w:val="002275CB"/>
    <w:rsid w:val="0023063F"/>
    <w:rsid w:val="002309EA"/>
    <w:rsid w:val="002313B0"/>
    <w:rsid w:val="00232B30"/>
    <w:rsid w:val="00233ECE"/>
    <w:rsid w:val="00234A04"/>
    <w:rsid w:val="00234A1B"/>
    <w:rsid w:val="00234C65"/>
    <w:rsid w:val="00234EB9"/>
    <w:rsid w:val="00235F37"/>
    <w:rsid w:val="0023661D"/>
    <w:rsid w:val="002375F1"/>
    <w:rsid w:val="00237C60"/>
    <w:rsid w:val="00237F28"/>
    <w:rsid w:val="002404BE"/>
    <w:rsid w:val="00240D16"/>
    <w:rsid w:val="00240FBB"/>
    <w:rsid w:val="00241137"/>
    <w:rsid w:val="002411BB"/>
    <w:rsid w:val="00241445"/>
    <w:rsid w:val="00241633"/>
    <w:rsid w:val="002417FD"/>
    <w:rsid w:val="002418F3"/>
    <w:rsid w:val="0024286C"/>
    <w:rsid w:val="00242B23"/>
    <w:rsid w:val="00242E9E"/>
    <w:rsid w:val="0024315D"/>
    <w:rsid w:val="0024348E"/>
    <w:rsid w:val="0024369E"/>
    <w:rsid w:val="00243DD1"/>
    <w:rsid w:val="00243EE1"/>
    <w:rsid w:val="002442B9"/>
    <w:rsid w:val="00244864"/>
    <w:rsid w:val="00244B30"/>
    <w:rsid w:val="00244D23"/>
    <w:rsid w:val="00244D87"/>
    <w:rsid w:val="00245201"/>
    <w:rsid w:val="002464B8"/>
    <w:rsid w:val="002467F6"/>
    <w:rsid w:val="00246BEA"/>
    <w:rsid w:val="00247599"/>
    <w:rsid w:val="00247821"/>
    <w:rsid w:val="0025005F"/>
    <w:rsid w:val="00250285"/>
    <w:rsid w:val="0025107E"/>
    <w:rsid w:val="0025119B"/>
    <w:rsid w:val="00251512"/>
    <w:rsid w:val="00251DEF"/>
    <w:rsid w:val="00252729"/>
    <w:rsid w:val="00253952"/>
    <w:rsid w:val="00254A2D"/>
    <w:rsid w:val="00254B0C"/>
    <w:rsid w:val="002552B7"/>
    <w:rsid w:val="00255316"/>
    <w:rsid w:val="002554E9"/>
    <w:rsid w:val="00255A21"/>
    <w:rsid w:val="00256536"/>
    <w:rsid w:val="0025667A"/>
    <w:rsid w:val="002568FA"/>
    <w:rsid w:val="00256C68"/>
    <w:rsid w:val="00257AE3"/>
    <w:rsid w:val="002619B0"/>
    <w:rsid w:val="00261C69"/>
    <w:rsid w:val="0026275A"/>
    <w:rsid w:val="00262F0C"/>
    <w:rsid w:val="00263411"/>
    <w:rsid w:val="0026417D"/>
    <w:rsid w:val="002647B8"/>
    <w:rsid w:val="00264910"/>
    <w:rsid w:val="00265B80"/>
    <w:rsid w:val="0026623B"/>
    <w:rsid w:val="002674FB"/>
    <w:rsid w:val="00267B93"/>
    <w:rsid w:val="00267E6E"/>
    <w:rsid w:val="00267FDA"/>
    <w:rsid w:val="0027084F"/>
    <w:rsid w:val="00270A75"/>
    <w:rsid w:val="00270EFC"/>
    <w:rsid w:val="00271B4C"/>
    <w:rsid w:val="00271CC3"/>
    <w:rsid w:val="00272942"/>
    <w:rsid w:val="00273357"/>
    <w:rsid w:val="00273807"/>
    <w:rsid w:val="00273D25"/>
    <w:rsid w:val="00274885"/>
    <w:rsid w:val="00274D59"/>
    <w:rsid w:val="00274F46"/>
    <w:rsid w:val="00274F68"/>
    <w:rsid w:val="00275210"/>
    <w:rsid w:val="00275B3D"/>
    <w:rsid w:val="00275E7B"/>
    <w:rsid w:val="00275ED7"/>
    <w:rsid w:val="002760E4"/>
    <w:rsid w:val="0027630B"/>
    <w:rsid w:val="00276D11"/>
    <w:rsid w:val="00276E65"/>
    <w:rsid w:val="00276F08"/>
    <w:rsid w:val="0027733E"/>
    <w:rsid w:val="002778B7"/>
    <w:rsid w:val="002810B9"/>
    <w:rsid w:val="002810D7"/>
    <w:rsid w:val="00282AF5"/>
    <w:rsid w:val="00284B91"/>
    <w:rsid w:val="00284BB8"/>
    <w:rsid w:val="002854D3"/>
    <w:rsid w:val="00285CA4"/>
    <w:rsid w:val="002877E4"/>
    <w:rsid w:val="002879D8"/>
    <w:rsid w:val="00287C94"/>
    <w:rsid w:val="00287D91"/>
    <w:rsid w:val="00290C96"/>
    <w:rsid w:val="00290FC5"/>
    <w:rsid w:val="00291130"/>
    <w:rsid w:val="002923FD"/>
    <w:rsid w:val="00292E00"/>
    <w:rsid w:val="002937E6"/>
    <w:rsid w:val="002938D8"/>
    <w:rsid w:val="0029407F"/>
    <w:rsid w:val="00294192"/>
    <w:rsid w:val="00294553"/>
    <w:rsid w:val="00294A2F"/>
    <w:rsid w:val="00295BC6"/>
    <w:rsid w:val="00295C78"/>
    <w:rsid w:val="00295E23"/>
    <w:rsid w:val="00297BCB"/>
    <w:rsid w:val="00297ED7"/>
    <w:rsid w:val="002A00D0"/>
    <w:rsid w:val="002A040E"/>
    <w:rsid w:val="002A0FB4"/>
    <w:rsid w:val="002A1D2B"/>
    <w:rsid w:val="002A1D5F"/>
    <w:rsid w:val="002A202C"/>
    <w:rsid w:val="002A23C7"/>
    <w:rsid w:val="002A2F45"/>
    <w:rsid w:val="002A310E"/>
    <w:rsid w:val="002A37E4"/>
    <w:rsid w:val="002A3DC5"/>
    <w:rsid w:val="002A5255"/>
    <w:rsid w:val="002A56A7"/>
    <w:rsid w:val="002A647D"/>
    <w:rsid w:val="002A64DF"/>
    <w:rsid w:val="002A6708"/>
    <w:rsid w:val="002A6A2F"/>
    <w:rsid w:val="002A6B18"/>
    <w:rsid w:val="002A726E"/>
    <w:rsid w:val="002A78B1"/>
    <w:rsid w:val="002A7F72"/>
    <w:rsid w:val="002B08B5"/>
    <w:rsid w:val="002B152B"/>
    <w:rsid w:val="002B243B"/>
    <w:rsid w:val="002B30E2"/>
    <w:rsid w:val="002B380E"/>
    <w:rsid w:val="002B3854"/>
    <w:rsid w:val="002B3BE3"/>
    <w:rsid w:val="002B47F8"/>
    <w:rsid w:val="002B4C43"/>
    <w:rsid w:val="002B5036"/>
    <w:rsid w:val="002B5C85"/>
    <w:rsid w:val="002B5F88"/>
    <w:rsid w:val="002B6262"/>
    <w:rsid w:val="002B63F8"/>
    <w:rsid w:val="002B7BD1"/>
    <w:rsid w:val="002B7EBB"/>
    <w:rsid w:val="002C02A2"/>
    <w:rsid w:val="002C0496"/>
    <w:rsid w:val="002C079D"/>
    <w:rsid w:val="002C0A27"/>
    <w:rsid w:val="002C0AD0"/>
    <w:rsid w:val="002C0CFE"/>
    <w:rsid w:val="002C11A5"/>
    <w:rsid w:val="002C150E"/>
    <w:rsid w:val="002C161E"/>
    <w:rsid w:val="002C1690"/>
    <w:rsid w:val="002C1961"/>
    <w:rsid w:val="002C220E"/>
    <w:rsid w:val="002C36BD"/>
    <w:rsid w:val="002C4518"/>
    <w:rsid w:val="002C4811"/>
    <w:rsid w:val="002C4E0C"/>
    <w:rsid w:val="002C50FF"/>
    <w:rsid w:val="002C510B"/>
    <w:rsid w:val="002C556A"/>
    <w:rsid w:val="002C573B"/>
    <w:rsid w:val="002C68D0"/>
    <w:rsid w:val="002C71B9"/>
    <w:rsid w:val="002C72FF"/>
    <w:rsid w:val="002C753F"/>
    <w:rsid w:val="002C764C"/>
    <w:rsid w:val="002C765C"/>
    <w:rsid w:val="002D06FB"/>
    <w:rsid w:val="002D10CB"/>
    <w:rsid w:val="002D284E"/>
    <w:rsid w:val="002D2ED4"/>
    <w:rsid w:val="002D309F"/>
    <w:rsid w:val="002D3486"/>
    <w:rsid w:val="002D34E7"/>
    <w:rsid w:val="002D4FB0"/>
    <w:rsid w:val="002D510B"/>
    <w:rsid w:val="002D61D3"/>
    <w:rsid w:val="002D6D2C"/>
    <w:rsid w:val="002D77E0"/>
    <w:rsid w:val="002D7825"/>
    <w:rsid w:val="002E02E0"/>
    <w:rsid w:val="002E2363"/>
    <w:rsid w:val="002E2365"/>
    <w:rsid w:val="002E33DB"/>
    <w:rsid w:val="002E39DD"/>
    <w:rsid w:val="002E3CF8"/>
    <w:rsid w:val="002E3E11"/>
    <w:rsid w:val="002E52EE"/>
    <w:rsid w:val="002E5CBC"/>
    <w:rsid w:val="002E6014"/>
    <w:rsid w:val="002E6242"/>
    <w:rsid w:val="002E6978"/>
    <w:rsid w:val="002E6BD6"/>
    <w:rsid w:val="002E6E76"/>
    <w:rsid w:val="002E744B"/>
    <w:rsid w:val="002E7F94"/>
    <w:rsid w:val="002F0067"/>
    <w:rsid w:val="002F05C8"/>
    <w:rsid w:val="002F0972"/>
    <w:rsid w:val="002F0B19"/>
    <w:rsid w:val="002F1154"/>
    <w:rsid w:val="002F157B"/>
    <w:rsid w:val="002F1D25"/>
    <w:rsid w:val="002F1E40"/>
    <w:rsid w:val="002F2B21"/>
    <w:rsid w:val="002F2E12"/>
    <w:rsid w:val="002F323D"/>
    <w:rsid w:val="002F3557"/>
    <w:rsid w:val="002F3E39"/>
    <w:rsid w:val="002F3EE5"/>
    <w:rsid w:val="002F4298"/>
    <w:rsid w:val="002F4C0C"/>
    <w:rsid w:val="002F5388"/>
    <w:rsid w:val="002F5788"/>
    <w:rsid w:val="002F5DDC"/>
    <w:rsid w:val="002F6279"/>
    <w:rsid w:val="002F63DC"/>
    <w:rsid w:val="002F6DF5"/>
    <w:rsid w:val="002F6EBA"/>
    <w:rsid w:val="002F6FFB"/>
    <w:rsid w:val="002F7403"/>
    <w:rsid w:val="002F786F"/>
    <w:rsid w:val="00300409"/>
    <w:rsid w:val="00300450"/>
    <w:rsid w:val="003007C5"/>
    <w:rsid w:val="00301A71"/>
    <w:rsid w:val="00301B27"/>
    <w:rsid w:val="00304493"/>
    <w:rsid w:val="00304FE1"/>
    <w:rsid w:val="003057BB"/>
    <w:rsid w:val="00305A79"/>
    <w:rsid w:val="003064E7"/>
    <w:rsid w:val="00306B3E"/>
    <w:rsid w:val="00307E4D"/>
    <w:rsid w:val="0031130C"/>
    <w:rsid w:val="003129CF"/>
    <w:rsid w:val="00312CCF"/>
    <w:rsid w:val="00313BD7"/>
    <w:rsid w:val="00313D70"/>
    <w:rsid w:val="0031424F"/>
    <w:rsid w:val="00314342"/>
    <w:rsid w:val="003146F8"/>
    <w:rsid w:val="0031476F"/>
    <w:rsid w:val="00314CFE"/>
    <w:rsid w:val="003156ED"/>
    <w:rsid w:val="00316591"/>
    <w:rsid w:val="00316889"/>
    <w:rsid w:val="00316A24"/>
    <w:rsid w:val="00316C87"/>
    <w:rsid w:val="0031782F"/>
    <w:rsid w:val="00320E5B"/>
    <w:rsid w:val="003210D0"/>
    <w:rsid w:val="00321A6E"/>
    <w:rsid w:val="00321E7B"/>
    <w:rsid w:val="003225BB"/>
    <w:rsid w:val="003227A5"/>
    <w:rsid w:val="00323117"/>
    <w:rsid w:val="003231FC"/>
    <w:rsid w:val="00323EC0"/>
    <w:rsid w:val="00324949"/>
    <w:rsid w:val="00325F84"/>
    <w:rsid w:val="003261F9"/>
    <w:rsid w:val="003269E1"/>
    <w:rsid w:val="0033018E"/>
    <w:rsid w:val="0033023C"/>
    <w:rsid w:val="0033110D"/>
    <w:rsid w:val="003316B5"/>
    <w:rsid w:val="003327EF"/>
    <w:rsid w:val="00333153"/>
    <w:rsid w:val="00333F59"/>
    <w:rsid w:val="003349B2"/>
    <w:rsid w:val="00334A95"/>
    <w:rsid w:val="00334B47"/>
    <w:rsid w:val="00334DBA"/>
    <w:rsid w:val="003350CE"/>
    <w:rsid w:val="00335A86"/>
    <w:rsid w:val="00335EC4"/>
    <w:rsid w:val="0033655B"/>
    <w:rsid w:val="003369B8"/>
    <w:rsid w:val="0033769C"/>
    <w:rsid w:val="0033775A"/>
    <w:rsid w:val="0033780D"/>
    <w:rsid w:val="003378DE"/>
    <w:rsid w:val="00337B5B"/>
    <w:rsid w:val="00337BF7"/>
    <w:rsid w:val="00337EC5"/>
    <w:rsid w:val="00340DDC"/>
    <w:rsid w:val="0034133C"/>
    <w:rsid w:val="00341609"/>
    <w:rsid w:val="003419D2"/>
    <w:rsid w:val="00341A76"/>
    <w:rsid w:val="00341CAC"/>
    <w:rsid w:val="00342A59"/>
    <w:rsid w:val="003443D0"/>
    <w:rsid w:val="003449BD"/>
    <w:rsid w:val="00344C1B"/>
    <w:rsid w:val="003454D8"/>
    <w:rsid w:val="0034563E"/>
    <w:rsid w:val="00346499"/>
    <w:rsid w:val="00346500"/>
    <w:rsid w:val="00346594"/>
    <w:rsid w:val="00347D49"/>
    <w:rsid w:val="00347FCD"/>
    <w:rsid w:val="003502A5"/>
    <w:rsid w:val="003515FB"/>
    <w:rsid w:val="0035193B"/>
    <w:rsid w:val="00351E26"/>
    <w:rsid w:val="00353CFA"/>
    <w:rsid w:val="00353E6E"/>
    <w:rsid w:val="00354B48"/>
    <w:rsid w:val="00355310"/>
    <w:rsid w:val="00356914"/>
    <w:rsid w:val="00357926"/>
    <w:rsid w:val="0035792D"/>
    <w:rsid w:val="00357BBF"/>
    <w:rsid w:val="00360B89"/>
    <w:rsid w:val="00361F17"/>
    <w:rsid w:val="003621CC"/>
    <w:rsid w:val="003624C7"/>
    <w:rsid w:val="00362771"/>
    <w:rsid w:val="0036327B"/>
    <w:rsid w:val="003632E9"/>
    <w:rsid w:val="00363421"/>
    <w:rsid w:val="0036439A"/>
    <w:rsid w:val="0036473D"/>
    <w:rsid w:val="00364851"/>
    <w:rsid w:val="003651B4"/>
    <w:rsid w:val="00365680"/>
    <w:rsid w:val="00365888"/>
    <w:rsid w:val="003668A4"/>
    <w:rsid w:val="00366A44"/>
    <w:rsid w:val="0036734B"/>
    <w:rsid w:val="0037070A"/>
    <w:rsid w:val="003707FA"/>
    <w:rsid w:val="00370C76"/>
    <w:rsid w:val="00371683"/>
    <w:rsid w:val="003719D1"/>
    <w:rsid w:val="00371CD0"/>
    <w:rsid w:val="00371F8F"/>
    <w:rsid w:val="00372562"/>
    <w:rsid w:val="00372C19"/>
    <w:rsid w:val="00373476"/>
    <w:rsid w:val="003741D9"/>
    <w:rsid w:val="003745FC"/>
    <w:rsid w:val="00376C28"/>
    <w:rsid w:val="00377DA8"/>
    <w:rsid w:val="00380857"/>
    <w:rsid w:val="00380FC6"/>
    <w:rsid w:val="00381249"/>
    <w:rsid w:val="00382DCA"/>
    <w:rsid w:val="003832F2"/>
    <w:rsid w:val="00384930"/>
    <w:rsid w:val="003855F6"/>
    <w:rsid w:val="00385A61"/>
    <w:rsid w:val="00385F38"/>
    <w:rsid w:val="003864F0"/>
    <w:rsid w:val="00386C88"/>
    <w:rsid w:val="00390982"/>
    <w:rsid w:val="00390EC5"/>
    <w:rsid w:val="0039137B"/>
    <w:rsid w:val="00391F47"/>
    <w:rsid w:val="00392DCD"/>
    <w:rsid w:val="00392E70"/>
    <w:rsid w:val="003930AB"/>
    <w:rsid w:val="00393807"/>
    <w:rsid w:val="00393B15"/>
    <w:rsid w:val="00394013"/>
    <w:rsid w:val="00394257"/>
    <w:rsid w:val="00394921"/>
    <w:rsid w:val="00394BED"/>
    <w:rsid w:val="00394EE0"/>
    <w:rsid w:val="0039583C"/>
    <w:rsid w:val="00395BC4"/>
    <w:rsid w:val="00396F1E"/>
    <w:rsid w:val="0039793D"/>
    <w:rsid w:val="00397BF7"/>
    <w:rsid w:val="00397C06"/>
    <w:rsid w:val="00397E95"/>
    <w:rsid w:val="00397E98"/>
    <w:rsid w:val="003A0397"/>
    <w:rsid w:val="003A1017"/>
    <w:rsid w:val="003A10F8"/>
    <w:rsid w:val="003A1B88"/>
    <w:rsid w:val="003A248E"/>
    <w:rsid w:val="003A2779"/>
    <w:rsid w:val="003A2866"/>
    <w:rsid w:val="003A35E6"/>
    <w:rsid w:val="003A412A"/>
    <w:rsid w:val="003A4271"/>
    <w:rsid w:val="003A5277"/>
    <w:rsid w:val="003A5795"/>
    <w:rsid w:val="003A59F6"/>
    <w:rsid w:val="003A5C2F"/>
    <w:rsid w:val="003A621E"/>
    <w:rsid w:val="003A6EA3"/>
    <w:rsid w:val="003A7160"/>
    <w:rsid w:val="003A7545"/>
    <w:rsid w:val="003B06E5"/>
    <w:rsid w:val="003B16C4"/>
    <w:rsid w:val="003B1AD5"/>
    <w:rsid w:val="003B1EA2"/>
    <w:rsid w:val="003B1F9E"/>
    <w:rsid w:val="003B221A"/>
    <w:rsid w:val="003B2F0E"/>
    <w:rsid w:val="003B3B36"/>
    <w:rsid w:val="003B4896"/>
    <w:rsid w:val="003B62E7"/>
    <w:rsid w:val="003B6BE1"/>
    <w:rsid w:val="003B713A"/>
    <w:rsid w:val="003B7567"/>
    <w:rsid w:val="003B7C19"/>
    <w:rsid w:val="003C110E"/>
    <w:rsid w:val="003C12E0"/>
    <w:rsid w:val="003C176E"/>
    <w:rsid w:val="003C1B2E"/>
    <w:rsid w:val="003C2911"/>
    <w:rsid w:val="003C4C6E"/>
    <w:rsid w:val="003C5313"/>
    <w:rsid w:val="003C5491"/>
    <w:rsid w:val="003C5EC9"/>
    <w:rsid w:val="003C735A"/>
    <w:rsid w:val="003C73C6"/>
    <w:rsid w:val="003C7B14"/>
    <w:rsid w:val="003D0E6E"/>
    <w:rsid w:val="003D15A7"/>
    <w:rsid w:val="003D1B48"/>
    <w:rsid w:val="003D1DEC"/>
    <w:rsid w:val="003D33B9"/>
    <w:rsid w:val="003D3750"/>
    <w:rsid w:val="003D3FFA"/>
    <w:rsid w:val="003D403E"/>
    <w:rsid w:val="003D4047"/>
    <w:rsid w:val="003D4F76"/>
    <w:rsid w:val="003D6AFC"/>
    <w:rsid w:val="003D7035"/>
    <w:rsid w:val="003D7320"/>
    <w:rsid w:val="003D7BB5"/>
    <w:rsid w:val="003D7E0F"/>
    <w:rsid w:val="003E05D3"/>
    <w:rsid w:val="003E07DD"/>
    <w:rsid w:val="003E1E4B"/>
    <w:rsid w:val="003E1F9E"/>
    <w:rsid w:val="003E28F7"/>
    <w:rsid w:val="003E2B3E"/>
    <w:rsid w:val="003E4AB8"/>
    <w:rsid w:val="003E55B7"/>
    <w:rsid w:val="003E5734"/>
    <w:rsid w:val="003E5A2A"/>
    <w:rsid w:val="003E6DE2"/>
    <w:rsid w:val="003F0325"/>
    <w:rsid w:val="003F037E"/>
    <w:rsid w:val="003F15AE"/>
    <w:rsid w:val="003F1644"/>
    <w:rsid w:val="003F1934"/>
    <w:rsid w:val="003F2983"/>
    <w:rsid w:val="003F3127"/>
    <w:rsid w:val="003F32C1"/>
    <w:rsid w:val="003F3376"/>
    <w:rsid w:val="003F3B07"/>
    <w:rsid w:val="003F3E99"/>
    <w:rsid w:val="003F4233"/>
    <w:rsid w:val="003F457D"/>
    <w:rsid w:val="003F4969"/>
    <w:rsid w:val="003F4F02"/>
    <w:rsid w:val="003F5677"/>
    <w:rsid w:val="003F76A9"/>
    <w:rsid w:val="003F7DC4"/>
    <w:rsid w:val="004001E6"/>
    <w:rsid w:val="004016DF"/>
    <w:rsid w:val="00401766"/>
    <w:rsid w:val="00401832"/>
    <w:rsid w:val="00402078"/>
    <w:rsid w:val="00403679"/>
    <w:rsid w:val="0040381E"/>
    <w:rsid w:val="00403CE6"/>
    <w:rsid w:val="0040414F"/>
    <w:rsid w:val="0040481E"/>
    <w:rsid w:val="00404977"/>
    <w:rsid w:val="00405456"/>
    <w:rsid w:val="004059E1"/>
    <w:rsid w:val="00405D89"/>
    <w:rsid w:val="00405F51"/>
    <w:rsid w:val="00406122"/>
    <w:rsid w:val="0040691A"/>
    <w:rsid w:val="004072B6"/>
    <w:rsid w:val="004072D0"/>
    <w:rsid w:val="00407565"/>
    <w:rsid w:val="0041081B"/>
    <w:rsid w:val="00410D48"/>
    <w:rsid w:val="00410F15"/>
    <w:rsid w:val="004112ED"/>
    <w:rsid w:val="004114DB"/>
    <w:rsid w:val="00411C9D"/>
    <w:rsid w:val="004121CC"/>
    <w:rsid w:val="0041354B"/>
    <w:rsid w:val="00414C16"/>
    <w:rsid w:val="00414C5B"/>
    <w:rsid w:val="00414EC0"/>
    <w:rsid w:val="00414F7B"/>
    <w:rsid w:val="004155A5"/>
    <w:rsid w:val="00415876"/>
    <w:rsid w:val="00415B18"/>
    <w:rsid w:val="00415F5B"/>
    <w:rsid w:val="0041618A"/>
    <w:rsid w:val="00416BA5"/>
    <w:rsid w:val="00416C21"/>
    <w:rsid w:val="00421B87"/>
    <w:rsid w:val="00421F64"/>
    <w:rsid w:val="004223BD"/>
    <w:rsid w:val="00422520"/>
    <w:rsid w:val="00422C40"/>
    <w:rsid w:val="00422D48"/>
    <w:rsid w:val="004234AE"/>
    <w:rsid w:val="0042350B"/>
    <w:rsid w:val="0042396C"/>
    <w:rsid w:val="00423C3C"/>
    <w:rsid w:val="00423FA4"/>
    <w:rsid w:val="00424125"/>
    <w:rsid w:val="0042426F"/>
    <w:rsid w:val="00424469"/>
    <w:rsid w:val="00424A94"/>
    <w:rsid w:val="00424CB1"/>
    <w:rsid w:val="00424DC0"/>
    <w:rsid w:val="00424F81"/>
    <w:rsid w:val="00425004"/>
    <w:rsid w:val="004254B2"/>
    <w:rsid w:val="00425A2F"/>
    <w:rsid w:val="00425AE0"/>
    <w:rsid w:val="004262FB"/>
    <w:rsid w:val="004267CC"/>
    <w:rsid w:val="00426A5E"/>
    <w:rsid w:val="00426C5C"/>
    <w:rsid w:val="00426D5F"/>
    <w:rsid w:val="004305E5"/>
    <w:rsid w:val="004320B7"/>
    <w:rsid w:val="00432511"/>
    <w:rsid w:val="00432DE2"/>
    <w:rsid w:val="00432F94"/>
    <w:rsid w:val="004332FD"/>
    <w:rsid w:val="00434557"/>
    <w:rsid w:val="00434886"/>
    <w:rsid w:val="004349B1"/>
    <w:rsid w:val="00434E27"/>
    <w:rsid w:val="0043678B"/>
    <w:rsid w:val="00436AAD"/>
    <w:rsid w:val="00440F8A"/>
    <w:rsid w:val="00440FE9"/>
    <w:rsid w:val="004414B8"/>
    <w:rsid w:val="0044190C"/>
    <w:rsid w:val="0044270C"/>
    <w:rsid w:val="00442A0D"/>
    <w:rsid w:val="00444381"/>
    <w:rsid w:val="004445EF"/>
    <w:rsid w:val="0044483E"/>
    <w:rsid w:val="00444851"/>
    <w:rsid w:val="004448C4"/>
    <w:rsid w:val="00446698"/>
    <w:rsid w:val="004468B8"/>
    <w:rsid w:val="00446F2C"/>
    <w:rsid w:val="00447185"/>
    <w:rsid w:val="004473E2"/>
    <w:rsid w:val="0044793F"/>
    <w:rsid w:val="00447CC4"/>
    <w:rsid w:val="004502A6"/>
    <w:rsid w:val="0045123B"/>
    <w:rsid w:val="00451951"/>
    <w:rsid w:val="00451DAE"/>
    <w:rsid w:val="004526CD"/>
    <w:rsid w:val="00452A47"/>
    <w:rsid w:val="00452D74"/>
    <w:rsid w:val="0045311B"/>
    <w:rsid w:val="00453FAF"/>
    <w:rsid w:val="00454097"/>
    <w:rsid w:val="00454142"/>
    <w:rsid w:val="00454CCC"/>
    <w:rsid w:val="004550E8"/>
    <w:rsid w:val="004553BC"/>
    <w:rsid w:val="0045591D"/>
    <w:rsid w:val="00456160"/>
    <w:rsid w:val="0045676F"/>
    <w:rsid w:val="0045711D"/>
    <w:rsid w:val="00457B8A"/>
    <w:rsid w:val="004605DB"/>
    <w:rsid w:val="004605E5"/>
    <w:rsid w:val="004628FB"/>
    <w:rsid w:val="00462CEB"/>
    <w:rsid w:val="0046325C"/>
    <w:rsid w:val="004633D5"/>
    <w:rsid w:val="00464220"/>
    <w:rsid w:val="004644E9"/>
    <w:rsid w:val="00465021"/>
    <w:rsid w:val="0046539A"/>
    <w:rsid w:val="00465989"/>
    <w:rsid w:val="004661B2"/>
    <w:rsid w:val="00466B12"/>
    <w:rsid w:val="00467376"/>
    <w:rsid w:val="00470161"/>
    <w:rsid w:val="00470AAB"/>
    <w:rsid w:val="00470E04"/>
    <w:rsid w:val="00471568"/>
    <w:rsid w:val="00471608"/>
    <w:rsid w:val="00471DDB"/>
    <w:rsid w:val="00471E41"/>
    <w:rsid w:val="004720C8"/>
    <w:rsid w:val="0047230D"/>
    <w:rsid w:val="004731B6"/>
    <w:rsid w:val="00473385"/>
    <w:rsid w:val="00475A87"/>
    <w:rsid w:val="00476458"/>
    <w:rsid w:val="00476AFF"/>
    <w:rsid w:val="00476B2B"/>
    <w:rsid w:val="00476BBC"/>
    <w:rsid w:val="0047702A"/>
    <w:rsid w:val="0047779A"/>
    <w:rsid w:val="00477B6C"/>
    <w:rsid w:val="00477CC3"/>
    <w:rsid w:val="004802EF"/>
    <w:rsid w:val="00480326"/>
    <w:rsid w:val="00480471"/>
    <w:rsid w:val="00481092"/>
    <w:rsid w:val="004817B8"/>
    <w:rsid w:val="00481C70"/>
    <w:rsid w:val="00482ABB"/>
    <w:rsid w:val="00483348"/>
    <w:rsid w:val="004839CC"/>
    <w:rsid w:val="0048446E"/>
    <w:rsid w:val="00484576"/>
    <w:rsid w:val="004847B7"/>
    <w:rsid w:val="00484D53"/>
    <w:rsid w:val="00485838"/>
    <w:rsid w:val="00486A29"/>
    <w:rsid w:val="00486B36"/>
    <w:rsid w:val="00486B3D"/>
    <w:rsid w:val="00486BC4"/>
    <w:rsid w:val="0048783F"/>
    <w:rsid w:val="00487A3F"/>
    <w:rsid w:val="00487CF2"/>
    <w:rsid w:val="00487FC6"/>
    <w:rsid w:val="00490446"/>
    <w:rsid w:val="00490934"/>
    <w:rsid w:val="00491531"/>
    <w:rsid w:val="004925E4"/>
    <w:rsid w:val="0049268C"/>
    <w:rsid w:val="00492966"/>
    <w:rsid w:val="004929C7"/>
    <w:rsid w:val="00492B49"/>
    <w:rsid w:val="0049334F"/>
    <w:rsid w:val="00494547"/>
    <w:rsid w:val="00494F77"/>
    <w:rsid w:val="00497282"/>
    <w:rsid w:val="00497706"/>
    <w:rsid w:val="00497979"/>
    <w:rsid w:val="00497E97"/>
    <w:rsid w:val="004A0C43"/>
    <w:rsid w:val="004A0F93"/>
    <w:rsid w:val="004A1059"/>
    <w:rsid w:val="004A1554"/>
    <w:rsid w:val="004A1A24"/>
    <w:rsid w:val="004A1E70"/>
    <w:rsid w:val="004A26DF"/>
    <w:rsid w:val="004A30B6"/>
    <w:rsid w:val="004A38A8"/>
    <w:rsid w:val="004A3969"/>
    <w:rsid w:val="004A4798"/>
    <w:rsid w:val="004A4DF5"/>
    <w:rsid w:val="004A529E"/>
    <w:rsid w:val="004A5D75"/>
    <w:rsid w:val="004A609D"/>
    <w:rsid w:val="004A6338"/>
    <w:rsid w:val="004A6AD5"/>
    <w:rsid w:val="004A6D71"/>
    <w:rsid w:val="004A7CCB"/>
    <w:rsid w:val="004B0BBA"/>
    <w:rsid w:val="004B0D4E"/>
    <w:rsid w:val="004B225B"/>
    <w:rsid w:val="004B23A1"/>
    <w:rsid w:val="004B25B2"/>
    <w:rsid w:val="004B2697"/>
    <w:rsid w:val="004B2F70"/>
    <w:rsid w:val="004B399E"/>
    <w:rsid w:val="004B4B05"/>
    <w:rsid w:val="004B55F8"/>
    <w:rsid w:val="004B5609"/>
    <w:rsid w:val="004B5B4D"/>
    <w:rsid w:val="004B5C50"/>
    <w:rsid w:val="004B651D"/>
    <w:rsid w:val="004B6B1A"/>
    <w:rsid w:val="004B7E1D"/>
    <w:rsid w:val="004C0034"/>
    <w:rsid w:val="004C0539"/>
    <w:rsid w:val="004C12AF"/>
    <w:rsid w:val="004C1686"/>
    <w:rsid w:val="004C21AF"/>
    <w:rsid w:val="004C23BD"/>
    <w:rsid w:val="004C2900"/>
    <w:rsid w:val="004C2D0F"/>
    <w:rsid w:val="004C2F92"/>
    <w:rsid w:val="004C3AE5"/>
    <w:rsid w:val="004C3CE7"/>
    <w:rsid w:val="004C46EE"/>
    <w:rsid w:val="004C5046"/>
    <w:rsid w:val="004C6013"/>
    <w:rsid w:val="004C703D"/>
    <w:rsid w:val="004C7A26"/>
    <w:rsid w:val="004D007F"/>
    <w:rsid w:val="004D122C"/>
    <w:rsid w:val="004D138C"/>
    <w:rsid w:val="004D1E82"/>
    <w:rsid w:val="004D2381"/>
    <w:rsid w:val="004D23CC"/>
    <w:rsid w:val="004D260C"/>
    <w:rsid w:val="004D32CB"/>
    <w:rsid w:val="004D3637"/>
    <w:rsid w:val="004D42F8"/>
    <w:rsid w:val="004D49BB"/>
    <w:rsid w:val="004D4F8E"/>
    <w:rsid w:val="004D53B1"/>
    <w:rsid w:val="004D58A2"/>
    <w:rsid w:val="004D5D37"/>
    <w:rsid w:val="004D631A"/>
    <w:rsid w:val="004D63A6"/>
    <w:rsid w:val="004D662E"/>
    <w:rsid w:val="004D7009"/>
    <w:rsid w:val="004D7391"/>
    <w:rsid w:val="004D7FE9"/>
    <w:rsid w:val="004E0017"/>
    <w:rsid w:val="004E006A"/>
    <w:rsid w:val="004E01F0"/>
    <w:rsid w:val="004E03B6"/>
    <w:rsid w:val="004E06B4"/>
    <w:rsid w:val="004E1042"/>
    <w:rsid w:val="004E1252"/>
    <w:rsid w:val="004E184B"/>
    <w:rsid w:val="004E18B7"/>
    <w:rsid w:val="004E1A68"/>
    <w:rsid w:val="004E2541"/>
    <w:rsid w:val="004E3149"/>
    <w:rsid w:val="004E4C84"/>
    <w:rsid w:val="004E4C90"/>
    <w:rsid w:val="004E5E10"/>
    <w:rsid w:val="004E5EA3"/>
    <w:rsid w:val="004E63BA"/>
    <w:rsid w:val="004E69D0"/>
    <w:rsid w:val="004E6B3A"/>
    <w:rsid w:val="004E7A0A"/>
    <w:rsid w:val="004E7CE0"/>
    <w:rsid w:val="004E7D46"/>
    <w:rsid w:val="004F15C3"/>
    <w:rsid w:val="004F1BA3"/>
    <w:rsid w:val="004F1E09"/>
    <w:rsid w:val="004F2C71"/>
    <w:rsid w:val="004F3207"/>
    <w:rsid w:val="004F3293"/>
    <w:rsid w:val="004F3835"/>
    <w:rsid w:val="004F3C98"/>
    <w:rsid w:val="004F545C"/>
    <w:rsid w:val="004F5C1E"/>
    <w:rsid w:val="004F68D8"/>
    <w:rsid w:val="004F706E"/>
    <w:rsid w:val="004F7259"/>
    <w:rsid w:val="004F7AA3"/>
    <w:rsid w:val="004F7E9E"/>
    <w:rsid w:val="004F7FA5"/>
    <w:rsid w:val="005000A6"/>
    <w:rsid w:val="00500147"/>
    <w:rsid w:val="00500175"/>
    <w:rsid w:val="00500836"/>
    <w:rsid w:val="00501103"/>
    <w:rsid w:val="00501689"/>
    <w:rsid w:val="00502361"/>
    <w:rsid w:val="00502F07"/>
    <w:rsid w:val="0050313C"/>
    <w:rsid w:val="00503CBC"/>
    <w:rsid w:val="005041DE"/>
    <w:rsid w:val="00504880"/>
    <w:rsid w:val="005057F8"/>
    <w:rsid w:val="005059CE"/>
    <w:rsid w:val="00505B99"/>
    <w:rsid w:val="00505BF7"/>
    <w:rsid w:val="00506864"/>
    <w:rsid w:val="00506C4D"/>
    <w:rsid w:val="00506F26"/>
    <w:rsid w:val="005109D6"/>
    <w:rsid w:val="00510A24"/>
    <w:rsid w:val="00511780"/>
    <w:rsid w:val="00511A1C"/>
    <w:rsid w:val="00511BC6"/>
    <w:rsid w:val="00511E84"/>
    <w:rsid w:val="005121BE"/>
    <w:rsid w:val="005125F2"/>
    <w:rsid w:val="00512927"/>
    <w:rsid w:val="00513365"/>
    <w:rsid w:val="00513A98"/>
    <w:rsid w:val="00515727"/>
    <w:rsid w:val="005159DC"/>
    <w:rsid w:val="00515B23"/>
    <w:rsid w:val="005161C2"/>
    <w:rsid w:val="00516E3E"/>
    <w:rsid w:val="0051764E"/>
    <w:rsid w:val="0052062C"/>
    <w:rsid w:val="00520B6B"/>
    <w:rsid w:val="00521604"/>
    <w:rsid w:val="005217E5"/>
    <w:rsid w:val="00521A48"/>
    <w:rsid w:val="005225BD"/>
    <w:rsid w:val="005225F3"/>
    <w:rsid w:val="005226B9"/>
    <w:rsid w:val="00522DDB"/>
    <w:rsid w:val="0052322D"/>
    <w:rsid w:val="00523600"/>
    <w:rsid w:val="0052367D"/>
    <w:rsid w:val="00524141"/>
    <w:rsid w:val="00524693"/>
    <w:rsid w:val="00524BC6"/>
    <w:rsid w:val="00524CFD"/>
    <w:rsid w:val="00525313"/>
    <w:rsid w:val="00525767"/>
    <w:rsid w:val="00525F3E"/>
    <w:rsid w:val="00526E53"/>
    <w:rsid w:val="005276A4"/>
    <w:rsid w:val="00527D8E"/>
    <w:rsid w:val="00527DBF"/>
    <w:rsid w:val="00527DFC"/>
    <w:rsid w:val="005300C9"/>
    <w:rsid w:val="005305A1"/>
    <w:rsid w:val="00530677"/>
    <w:rsid w:val="00530881"/>
    <w:rsid w:val="00531992"/>
    <w:rsid w:val="00531BC7"/>
    <w:rsid w:val="00532371"/>
    <w:rsid w:val="005327F1"/>
    <w:rsid w:val="00532DF9"/>
    <w:rsid w:val="00533421"/>
    <w:rsid w:val="00534155"/>
    <w:rsid w:val="00534EC7"/>
    <w:rsid w:val="005354EC"/>
    <w:rsid w:val="0053559B"/>
    <w:rsid w:val="0053649D"/>
    <w:rsid w:val="00536CCA"/>
    <w:rsid w:val="00536E9B"/>
    <w:rsid w:val="00537135"/>
    <w:rsid w:val="005375E6"/>
    <w:rsid w:val="005378D2"/>
    <w:rsid w:val="00537D01"/>
    <w:rsid w:val="005402EF"/>
    <w:rsid w:val="0054118C"/>
    <w:rsid w:val="0054128C"/>
    <w:rsid w:val="00541C3B"/>
    <w:rsid w:val="00541F7E"/>
    <w:rsid w:val="005426CC"/>
    <w:rsid w:val="00542A0D"/>
    <w:rsid w:val="0054336B"/>
    <w:rsid w:val="00543602"/>
    <w:rsid w:val="005437D4"/>
    <w:rsid w:val="005439CB"/>
    <w:rsid w:val="00543F5B"/>
    <w:rsid w:val="0054415F"/>
    <w:rsid w:val="00544F22"/>
    <w:rsid w:val="00545681"/>
    <w:rsid w:val="00546241"/>
    <w:rsid w:val="00546E23"/>
    <w:rsid w:val="00546EAC"/>
    <w:rsid w:val="00550A80"/>
    <w:rsid w:val="00550BDB"/>
    <w:rsid w:val="00550F08"/>
    <w:rsid w:val="00551178"/>
    <w:rsid w:val="00551840"/>
    <w:rsid w:val="00551B94"/>
    <w:rsid w:val="0055200A"/>
    <w:rsid w:val="005525C0"/>
    <w:rsid w:val="00552ADB"/>
    <w:rsid w:val="00552E63"/>
    <w:rsid w:val="00553121"/>
    <w:rsid w:val="005539D7"/>
    <w:rsid w:val="005560E1"/>
    <w:rsid w:val="0055664D"/>
    <w:rsid w:val="0055712B"/>
    <w:rsid w:val="00560099"/>
    <w:rsid w:val="00560313"/>
    <w:rsid w:val="00560534"/>
    <w:rsid w:val="00560C78"/>
    <w:rsid w:val="0056251D"/>
    <w:rsid w:val="00562F8B"/>
    <w:rsid w:val="00563852"/>
    <w:rsid w:val="00564A18"/>
    <w:rsid w:val="00564D46"/>
    <w:rsid w:val="0056561C"/>
    <w:rsid w:val="00565B47"/>
    <w:rsid w:val="00565B66"/>
    <w:rsid w:val="005661A4"/>
    <w:rsid w:val="00566B1B"/>
    <w:rsid w:val="00566B23"/>
    <w:rsid w:val="0056794F"/>
    <w:rsid w:val="005679DE"/>
    <w:rsid w:val="00567E9A"/>
    <w:rsid w:val="00567EC1"/>
    <w:rsid w:val="005705E8"/>
    <w:rsid w:val="00570DE0"/>
    <w:rsid w:val="0057138C"/>
    <w:rsid w:val="005716ED"/>
    <w:rsid w:val="00571A66"/>
    <w:rsid w:val="00572386"/>
    <w:rsid w:val="00572AAC"/>
    <w:rsid w:val="00574B80"/>
    <w:rsid w:val="00574D22"/>
    <w:rsid w:val="00575D9F"/>
    <w:rsid w:val="005763B8"/>
    <w:rsid w:val="005765C0"/>
    <w:rsid w:val="00576C6E"/>
    <w:rsid w:val="005778DC"/>
    <w:rsid w:val="00577A9F"/>
    <w:rsid w:val="0058046B"/>
    <w:rsid w:val="00581483"/>
    <w:rsid w:val="00581BB4"/>
    <w:rsid w:val="00581C54"/>
    <w:rsid w:val="00582202"/>
    <w:rsid w:val="00582B1C"/>
    <w:rsid w:val="00582F52"/>
    <w:rsid w:val="00584453"/>
    <w:rsid w:val="00584C40"/>
    <w:rsid w:val="005850EC"/>
    <w:rsid w:val="005859B0"/>
    <w:rsid w:val="00585C77"/>
    <w:rsid w:val="00586E97"/>
    <w:rsid w:val="00587306"/>
    <w:rsid w:val="0058776F"/>
    <w:rsid w:val="00587981"/>
    <w:rsid w:val="00587BE4"/>
    <w:rsid w:val="00590BA4"/>
    <w:rsid w:val="00590E37"/>
    <w:rsid w:val="00591721"/>
    <w:rsid w:val="00593AF5"/>
    <w:rsid w:val="0059431C"/>
    <w:rsid w:val="0059497B"/>
    <w:rsid w:val="00595872"/>
    <w:rsid w:val="00595E96"/>
    <w:rsid w:val="00595EE3"/>
    <w:rsid w:val="005960BB"/>
    <w:rsid w:val="005961FA"/>
    <w:rsid w:val="005965CD"/>
    <w:rsid w:val="00596BBA"/>
    <w:rsid w:val="00596EC6"/>
    <w:rsid w:val="00597577"/>
    <w:rsid w:val="00597FE0"/>
    <w:rsid w:val="005A0895"/>
    <w:rsid w:val="005A1054"/>
    <w:rsid w:val="005A10A3"/>
    <w:rsid w:val="005A2695"/>
    <w:rsid w:val="005A2C1B"/>
    <w:rsid w:val="005A35AA"/>
    <w:rsid w:val="005A43D3"/>
    <w:rsid w:val="005A5401"/>
    <w:rsid w:val="005A6533"/>
    <w:rsid w:val="005A6593"/>
    <w:rsid w:val="005A66BA"/>
    <w:rsid w:val="005A6DCA"/>
    <w:rsid w:val="005A7084"/>
    <w:rsid w:val="005A7728"/>
    <w:rsid w:val="005B0912"/>
    <w:rsid w:val="005B0A6F"/>
    <w:rsid w:val="005B0F1E"/>
    <w:rsid w:val="005B1554"/>
    <w:rsid w:val="005B1630"/>
    <w:rsid w:val="005B3036"/>
    <w:rsid w:val="005B30D4"/>
    <w:rsid w:val="005B4508"/>
    <w:rsid w:val="005B4C60"/>
    <w:rsid w:val="005B5221"/>
    <w:rsid w:val="005B5687"/>
    <w:rsid w:val="005B57E4"/>
    <w:rsid w:val="005B5F3D"/>
    <w:rsid w:val="005B706E"/>
    <w:rsid w:val="005B72D5"/>
    <w:rsid w:val="005B7977"/>
    <w:rsid w:val="005B7CE8"/>
    <w:rsid w:val="005C00D3"/>
    <w:rsid w:val="005C0296"/>
    <w:rsid w:val="005C0976"/>
    <w:rsid w:val="005C151B"/>
    <w:rsid w:val="005C179B"/>
    <w:rsid w:val="005C1E9B"/>
    <w:rsid w:val="005C208F"/>
    <w:rsid w:val="005C2ACE"/>
    <w:rsid w:val="005C41F1"/>
    <w:rsid w:val="005C46EB"/>
    <w:rsid w:val="005C487D"/>
    <w:rsid w:val="005C4914"/>
    <w:rsid w:val="005C5272"/>
    <w:rsid w:val="005C57EB"/>
    <w:rsid w:val="005C5811"/>
    <w:rsid w:val="005C5898"/>
    <w:rsid w:val="005C5F66"/>
    <w:rsid w:val="005C6458"/>
    <w:rsid w:val="005C64AB"/>
    <w:rsid w:val="005C6518"/>
    <w:rsid w:val="005C6572"/>
    <w:rsid w:val="005C714B"/>
    <w:rsid w:val="005D0323"/>
    <w:rsid w:val="005D0620"/>
    <w:rsid w:val="005D1BF6"/>
    <w:rsid w:val="005D2811"/>
    <w:rsid w:val="005D2DC1"/>
    <w:rsid w:val="005D2F68"/>
    <w:rsid w:val="005D3279"/>
    <w:rsid w:val="005D3546"/>
    <w:rsid w:val="005D354C"/>
    <w:rsid w:val="005D460D"/>
    <w:rsid w:val="005D49F9"/>
    <w:rsid w:val="005D54D1"/>
    <w:rsid w:val="005D56D4"/>
    <w:rsid w:val="005D67C0"/>
    <w:rsid w:val="005D69CA"/>
    <w:rsid w:val="005D6CF0"/>
    <w:rsid w:val="005D6E1E"/>
    <w:rsid w:val="005D6F16"/>
    <w:rsid w:val="005D72B7"/>
    <w:rsid w:val="005D7340"/>
    <w:rsid w:val="005E0103"/>
    <w:rsid w:val="005E0134"/>
    <w:rsid w:val="005E027C"/>
    <w:rsid w:val="005E0A6B"/>
    <w:rsid w:val="005E0E1D"/>
    <w:rsid w:val="005E1458"/>
    <w:rsid w:val="005E1F7B"/>
    <w:rsid w:val="005E1FE8"/>
    <w:rsid w:val="005E2E4B"/>
    <w:rsid w:val="005E2F56"/>
    <w:rsid w:val="005E3575"/>
    <w:rsid w:val="005E377B"/>
    <w:rsid w:val="005E3D71"/>
    <w:rsid w:val="005E3D93"/>
    <w:rsid w:val="005E516E"/>
    <w:rsid w:val="005E5A98"/>
    <w:rsid w:val="005E6958"/>
    <w:rsid w:val="005E69B5"/>
    <w:rsid w:val="005F0E95"/>
    <w:rsid w:val="005F3CDA"/>
    <w:rsid w:val="005F3D9A"/>
    <w:rsid w:val="005F3E85"/>
    <w:rsid w:val="005F3EB3"/>
    <w:rsid w:val="005F3FDA"/>
    <w:rsid w:val="005F4F79"/>
    <w:rsid w:val="005F538C"/>
    <w:rsid w:val="005F547C"/>
    <w:rsid w:val="005F5F34"/>
    <w:rsid w:val="005F6050"/>
    <w:rsid w:val="005F6647"/>
    <w:rsid w:val="005F68D0"/>
    <w:rsid w:val="005F6DC6"/>
    <w:rsid w:val="005F7DAE"/>
    <w:rsid w:val="005F7EA6"/>
    <w:rsid w:val="006002F3"/>
    <w:rsid w:val="00601020"/>
    <w:rsid w:val="006015D4"/>
    <w:rsid w:val="00601957"/>
    <w:rsid w:val="00601DBF"/>
    <w:rsid w:val="00602395"/>
    <w:rsid w:val="0060248E"/>
    <w:rsid w:val="006027E9"/>
    <w:rsid w:val="006036E0"/>
    <w:rsid w:val="0060376D"/>
    <w:rsid w:val="00603E9D"/>
    <w:rsid w:val="0060608C"/>
    <w:rsid w:val="006069AB"/>
    <w:rsid w:val="00607652"/>
    <w:rsid w:val="0060771F"/>
    <w:rsid w:val="006078EB"/>
    <w:rsid w:val="00607CAE"/>
    <w:rsid w:val="0061001B"/>
    <w:rsid w:val="00610128"/>
    <w:rsid w:val="0061049F"/>
    <w:rsid w:val="00610C6B"/>
    <w:rsid w:val="00610D4F"/>
    <w:rsid w:val="00610FE0"/>
    <w:rsid w:val="006115A4"/>
    <w:rsid w:val="00611A5C"/>
    <w:rsid w:val="0061307A"/>
    <w:rsid w:val="00613725"/>
    <w:rsid w:val="00613ADD"/>
    <w:rsid w:val="00613D59"/>
    <w:rsid w:val="00613DDF"/>
    <w:rsid w:val="00614426"/>
    <w:rsid w:val="0061525A"/>
    <w:rsid w:val="00615E79"/>
    <w:rsid w:val="00615F65"/>
    <w:rsid w:val="00617194"/>
    <w:rsid w:val="00617248"/>
    <w:rsid w:val="006172B5"/>
    <w:rsid w:val="006172D0"/>
    <w:rsid w:val="006174E2"/>
    <w:rsid w:val="00617961"/>
    <w:rsid w:val="00617ACF"/>
    <w:rsid w:val="00620373"/>
    <w:rsid w:val="006203E8"/>
    <w:rsid w:val="00620A3B"/>
    <w:rsid w:val="00621120"/>
    <w:rsid w:val="00622192"/>
    <w:rsid w:val="006221DB"/>
    <w:rsid w:val="00622AC9"/>
    <w:rsid w:val="00622BEB"/>
    <w:rsid w:val="00623715"/>
    <w:rsid w:val="00623859"/>
    <w:rsid w:val="006241DF"/>
    <w:rsid w:val="006245F2"/>
    <w:rsid w:val="00624BD6"/>
    <w:rsid w:val="00625193"/>
    <w:rsid w:val="006253C2"/>
    <w:rsid w:val="006257A9"/>
    <w:rsid w:val="00625C24"/>
    <w:rsid w:val="00626C68"/>
    <w:rsid w:val="0062731D"/>
    <w:rsid w:val="00627C87"/>
    <w:rsid w:val="0063071B"/>
    <w:rsid w:val="0063132C"/>
    <w:rsid w:val="006317FD"/>
    <w:rsid w:val="00631EE9"/>
    <w:rsid w:val="00632039"/>
    <w:rsid w:val="006329E5"/>
    <w:rsid w:val="0063453A"/>
    <w:rsid w:val="006350BD"/>
    <w:rsid w:val="006350F9"/>
    <w:rsid w:val="00635B3F"/>
    <w:rsid w:val="006361CA"/>
    <w:rsid w:val="00636F8D"/>
    <w:rsid w:val="00637022"/>
    <w:rsid w:val="00637725"/>
    <w:rsid w:val="0064066D"/>
    <w:rsid w:val="00640737"/>
    <w:rsid w:val="00640EBB"/>
    <w:rsid w:val="00642719"/>
    <w:rsid w:val="00643467"/>
    <w:rsid w:val="0064360C"/>
    <w:rsid w:val="00643D0B"/>
    <w:rsid w:val="00643FCC"/>
    <w:rsid w:val="006456F5"/>
    <w:rsid w:val="0064574C"/>
    <w:rsid w:val="0064637A"/>
    <w:rsid w:val="00646E16"/>
    <w:rsid w:val="00646FAA"/>
    <w:rsid w:val="00647C71"/>
    <w:rsid w:val="006512F3"/>
    <w:rsid w:val="0065178C"/>
    <w:rsid w:val="00651CFD"/>
    <w:rsid w:val="00653DDE"/>
    <w:rsid w:val="00654130"/>
    <w:rsid w:val="006542DF"/>
    <w:rsid w:val="0065433D"/>
    <w:rsid w:val="00654BCA"/>
    <w:rsid w:val="006553D6"/>
    <w:rsid w:val="006553ED"/>
    <w:rsid w:val="00655800"/>
    <w:rsid w:val="00655F46"/>
    <w:rsid w:val="006573B7"/>
    <w:rsid w:val="006602B5"/>
    <w:rsid w:val="00660574"/>
    <w:rsid w:val="006606E5"/>
    <w:rsid w:val="006608F9"/>
    <w:rsid w:val="00660F09"/>
    <w:rsid w:val="006611D4"/>
    <w:rsid w:val="006618D2"/>
    <w:rsid w:val="00661C3E"/>
    <w:rsid w:val="00662241"/>
    <w:rsid w:val="006624DA"/>
    <w:rsid w:val="006626D3"/>
    <w:rsid w:val="006635F6"/>
    <w:rsid w:val="00663A41"/>
    <w:rsid w:val="00663AF5"/>
    <w:rsid w:val="00663DB7"/>
    <w:rsid w:val="00664272"/>
    <w:rsid w:val="00664799"/>
    <w:rsid w:val="00665AAB"/>
    <w:rsid w:val="00665B3C"/>
    <w:rsid w:val="00670660"/>
    <w:rsid w:val="00670C60"/>
    <w:rsid w:val="00671669"/>
    <w:rsid w:val="006717D3"/>
    <w:rsid w:val="0067288B"/>
    <w:rsid w:val="00672FCF"/>
    <w:rsid w:val="0067456B"/>
    <w:rsid w:val="00674570"/>
    <w:rsid w:val="006745FB"/>
    <w:rsid w:val="006746E2"/>
    <w:rsid w:val="00675267"/>
    <w:rsid w:val="00675F32"/>
    <w:rsid w:val="00676319"/>
    <w:rsid w:val="00676423"/>
    <w:rsid w:val="00676C48"/>
    <w:rsid w:val="006771F0"/>
    <w:rsid w:val="00677478"/>
    <w:rsid w:val="006777AA"/>
    <w:rsid w:val="00677F3F"/>
    <w:rsid w:val="00680577"/>
    <w:rsid w:val="006825DD"/>
    <w:rsid w:val="00682660"/>
    <w:rsid w:val="006826C8"/>
    <w:rsid w:val="006826F2"/>
    <w:rsid w:val="006837E5"/>
    <w:rsid w:val="00683BF2"/>
    <w:rsid w:val="006848FD"/>
    <w:rsid w:val="00684946"/>
    <w:rsid w:val="006849A7"/>
    <w:rsid w:val="00684ACC"/>
    <w:rsid w:val="006856CC"/>
    <w:rsid w:val="00686C6C"/>
    <w:rsid w:val="00686CF0"/>
    <w:rsid w:val="00687135"/>
    <w:rsid w:val="0068797A"/>
    <w:rsid w:val="00687EA8"/>
    <w:rsid w:val="00690809"/>
    <w:rsid w:val="00690987"/>
    <w:rsid w:val="00690D3B"/>
    <w:rsid w:val="00690E80"/>
    <w:rsid w:val="00692143"/>
    <w:rsid w:val="00692E9D"/>
    <w:rsid w:val="006932E2"/>
    <w:rsid w:val="00693365"/>
    <w:rsid w:val="006935C9"/>
    <w:rsid w:val="00694236"/>
    <w:rsid w:val="006948FC"/>
    <w:rsid w:val="0069495E"/>
    <w:rsid w:val="00695942"/>
    <w:rsid w:val="00695CD3"/>
    <w:rsid w:val="00695FC4"/>
    <w:rsid w:val="00696445"/>
    <w:rsid w:val="0069678B"/>
    <w:rsid w:val="00697676"/>
    <w:rsid w:val="00697AF4"/>
    <w:rsid w:val="00697F29"/>
    <w:rsid w:val="006A0554"/>
    <w:rsid w:val="006A09C0"/>
    <w:rsid w:val="006A110F"/>
    <w:rsid w:val="006A1961"/>
    <w:rsid w:val="006A288B"/>
    <w:rsid w:val="006A394F"/>
    <w:rsid w:val="006A3C3F"/>
    <w:rsid w:val="006A4438"/>
    <w:rsid w:val="006A490A"/>
    <w:rsid w:val="006A5DB4"/>
    <w:rsid w:val="006A5E3D"/>
    <w:rsid w:val="006A6950"/>
    <w:rsid w:val="006B05B1"/>
    <w:rsid w:val="006B1130"/>
    <w:rsid w:val="006B11DD"/>
    <w:rsid w:val="006B22C9"/>
    <w:rsid w:val="006B2515"/>
    <w:rsid w:val="006B2793"/>
    <w:rsid w:val="006B2CB2"/>
    <w:rsid w:val="006B2E3F"/>
    <w:rsid w:val="006B3781"/>
    <w:rsid w:val="006B413E"/>
    <w:rsid w:val="006B4B36"/>
    <w:rsid w:val="006B4B8F"/>
    <w:rsid w:val="006B532F"/>
    <w:rsid w:val="006B5964"/>
    <w:rsid w:val="006B59A2"/>
    <w:rsid w:val="006B5C39"/>
    <w:rsid w:val="006B616E"/>
    <w:rsid w:val="006B72E7"/>
    <w:rsid w:val="006B77FD"/>
    <w:rsid w:val="006B7DB0"/>
    <w:rsid w:val="006C03E7"/>
    <w:rsid w:val="006C17B9"/>
    <w:rsid w:val="006C25BC"/>
    <w:rsid w:val="006C2A17"/>
    <w:rsid w:val="006C3433"/>
    <w:rsid w:val="006C3583"/>
    <w:rsid w:val="006C3959"/>
    <w:rsid w:val="006C3A68"/>
    <w:rsid w:val="006C3B36"/>
    <w:rsid w:val="006C4B20"/>
    <w:rsid w:val="006C5B5C"/>
    <w:rsid w:val="006C7205"/>
    <w:rsid w:val="006C728B"/>
    <w:rsid w:val="006D0AD2"/>
    <w:rsid w:val="006D100B"/>
    <w:rsid w:val="006D1B63"/>
    <w:rsid w:val="006D20AD"/>
    <w:rsid w:val="006D225C"/>
    <w:rsid w:val="006D34B3"/>
    <w:rsid w:val="006D36F6"/>
    <w:rsid w:val="006D3C64"/>
    <w:rsid w:val="006D475D"/>
    <w:rsid w:val="006D5315"/>
    <w:rsid w:val="006D5486"/>
    <w:rsid w:val="006D5A24"/>
    <w:rsid w:val="006D5EB4"/>
    <w:rsid w:val="006D65B4"/>
    <w:rsid w:val="006D6D8D"/>
    <w:rsid w:val="006D7660"/>
    <w:rsid w:val="006D7E65"/>
    <w:rsid w:val="006E0896"/>
    <w:rsid w:val="006E156B"/>
    <w:rsid w:val="006E359B"/>
    <w:rsid w:val="006E3AE9"/>
    <w:rsid w:val="006E3B53"/>
    <w:rsid w:val="006E4398"/>
    <w:rsid w:val="006E499E"/>
    <w:rsid w:val="006E53C1"/>
    <w:rsid w:val="006E62D5"/>
    <w:rsid w:val="006E6840"/>
    <w:rsid w:val="006E6B9C"/>
    <w:rsid w:val="006E6D28"/>
    <w:rsid w:val="006E7601"/>
    <w:rsid w:val="006E7C0C"/>
    <w:rsid w:val="006F1E8B"/>
    <w:rsid w:val="006F27C3"/>
    <w:rsid w:val="006F28A2"/>
    <w:rsid w:val="006F2961"/>
    <w:rsid w:val="006F38DD"/>
    <w:rsid w:val="006F39D6"/>
    <w:rsid w:val="006F3CF4"/>
    <w:rsid w:val="006F465C"/>
    <w:rsid w:val="006F4740"/>
    <w:rsid w:val="006F52BE"/>
    <w:rsid w:val="006F55A0"/>
    <w:rsid w:val="006F61B0"/>
    <w:rsid w:val="006F625C"/>
    <w:rsid w:val="006F6B20"/>
    <w:rsid w:val="006F78F0"/>
    <w:rsid w:val="00700AC3"/>
    <w:rsid w:val="00701134"/>
    <w:rsid w:val="00702378"/>
    <w:rsid w:val="00703C9B"/>
    <w:rsid w:val="007040D5"/>
    <w:rsid w:val="007058B1"/>
    <w:rsid w:val="00705B59"/>
    <w:rsid w:val="00705B75"/>
    <w:rsid w:val="00705BD4"/>
    <w:rsid w:val="00705FC0"/>
    <w:rsid w:val="007063F1"/>
    <w:rsid w:val="007067E5"/>
    <w:rsid w:val="00706EA6"/>
    <w:rsid w:val="00707001"/>
    <w:rsid w:val="00707842"/>
    <w:rsid w:val="00710380"/>
    <w:rsid w:val="00710590"/>
    <w:rsid w:val="00710DB3"/>
    <w:rsid w:val="00710DC8"/>
    <w:rsid w:val="00710EAB"/>
    <w:rsid w:val="00711472"/>
    <w:rsid w:val="0071149B"/>
    <w:rsid w:val="00712FAA"/>
    <w:rsid w:val="00712FEC"/>
    <w:rsid w:val="007132B4"/>
    <w:rsid w:val="00713441"/>
    <w:rsid w:val="007136E8"/>
    <w:rsid w:val="00713ECF"/>
    <w:rsid w:val="007149C0"/>
    <w:rsid w:val="007152F8"/>
    <w:rsid w:val="00715897"/>
    <w:rsid w:val="00715985"/>
    <w:rsid w:val="00715C43"/>
    <w:rsid w:val="00715E93"/>
    <w:rsid w:val="007162CA"/>
    <w:rsid w:val="00716382"/>
    <w:rsid w:val="00716523"/>
    <w:rsid w:val="007166A7"/>
    <w:rsid w:val="00716B6B"/>
    <w:rsid w:val="00717888"/>
    <w:rsid w:val="00720C94"/>
    <w:rsid w:val="00720DB9"/>
    <w:rsid w:val="0072124D"/>
    <w:rsid w:val="00721888"/>
    <w:rsid w:val="00721D00"/>
    <w:rsid w:val="00722029"/>
    <w:rsid w:val="00723952"/>
    <w:rsid w:val="00723B26"/>
    <w:rsid w:val="007249AB"/>
    <w:rsid w:val="00724EA7"/>
    <w:rsid w:val="00724FCE"/>
    <w:rsid w:val="00725FAE"/>
    <w:rsid w:val="007261EA"/>
    <w:rsid w:val="007262F4"/>
    <w:rsid w:val="00727718"/>
    <w:rsid w:val="0072787F"/>
    <w:rsid w:val="00727AF7"/>
    <w:rsid w:val="00727FA4"/>
    <w:rsid w:val="007318EB"/>
    <w:rsid w:val="0073206F"/>
    <w:rsid w:val="007329C9"/>
    <w:rsid w:val="00732BF7"/>
    <w:rsid w:val="00732F9F"/>
    <w:rsid w:val="007335BC"/>
    <w:rsid w:val="00733E07"/>
    <w:rsid w:val="00733E26"/>
    <w:rsid w:val="007355BB"/>
    <w:rsid w:val="007357B3"/>
    <w:rsid w:val="00736872"/>
    <w:rsid w:val="00736ED8"/>
    <w:rsid w:val="00737187"/>
    <w:rsid w:val="007378C7"/>
    <w:rsid w:val="00737A63"/>
    <w:rsid w:val="00741466"/>
    <w:rsid w:val="00741C1C"/>
    <w:rsid w:val="007427D7"/>
    <w:rsid w:val="00743824"/>
    <w:rsid w:val="00743CF2"/>
    <w:rsid w:val="00743D2C"/>
    <w:rsid w:val="00743E2E"/>
    <w:rsid w:val="00744E59"/>
    <w:rsid w:val="00746005"/>
    <w:rsid w:val="00746C4E"/>
    <w:rsid w:val="00746F1E"/>
    <w:rsid w:val="00747729"/>
    <w:rsid w:val="00750895"/>
    <w:rsid w:val="00750D86"/>
    <w:rsid w:val="00750F87"/>
    <w:rsid w:val="00751A18"/>
    <w:rsid w:val="00751F13"/>
    <w:rsid w:val="00752600"/>
    <w:rsid w:val="007529CB"/>
    <w:rsid w:val="00752A1E"/>
    <w:rsid w:val="00752D83"/>
    <w:rsid w:val="00752F34"/>
    <w:rsid w:val="00753542"/>
    <w:rsid w:val="00753E0D"/>
    <w:rsid w:val="0075436E"/>
    <w:rsid w:val="00754A4F"/>
    <w:rsid w:val="00754AC1"/>
    <w:rsid w:val="007556D1"/>
    <w:rsid w:val="00755A18"/>
    <w:rsid w:val="00756392"/>
    <w:rsid w:val="00756AC8"/>
    <w:rsid w:val="00756DC0"/>
    <w:rsid w:val="00757A4F"/>
    <w:rsid w:val="00757E45"/>
    <w:rsid w:val="00760207"/>
    <w:rsid w:val="00761096"/>
    <w:rsid w:val="0076110C"/>
    <w:rsid w:val="00761735"/>
    <w:rsid w:val="00761F2D"/>
    <w:rsid w:val="00761FAD"/>
    <w:rsid w:val="00762A93"/>
    <w:rsid w:val="007637F7"/>
    <w:rsid w:val="00763FD4"/>
    <w:rsid w:val="007641CC"/>
    <w:rsid w:val="0076511B"/>
    <w:rsid w:val="007659AA"/>
    <w:rsid w:val="007667CE"/>
    <w:rsid w:val="00766D50"/>
    <w:rsid w:val="0076785A"/>
    <w:rsid w:val="00771079"/>
    <w:rsid w:val="00771484"/>
    <w:rsid w:val="0077232D"/>
    <w:rsid w:val="00772A01"/>
    <w:rsid w:val="00773132"/>
    <w:rsid w:val="007734FE"/>
    <w:rsid w:val="007737DF"/>
    <w:rsid w:val="00774AA9"/>
    <w:rsid w:val="00774FBA"/>
    <w:rsid w:val="007760D6"/>
    <w:rsid w:val="00776145"/>
    <w:rsid w:val="00777472"/>
    <w:rsid w:val="007776AD"/>
    <w:rsid w:val="0078062A"/>
    <w:rsid w:val="00780D94"/>
    <w:rsid w:val="00782ADF"/>
    <w:rsid w:val="007834AF"/>
    <w:rsid w:val="00783C0F"/>
    <w:rsid w:val="00783F76"/>
    <w:rsid w:val="0078420E"/>
    <w:rsid w:val="00784943"/>
    <w:rsid w:val="0078533C"/>
    <w:rsid w:val="00785829"/>
    <w:rsid w:val="00786009"/>
    <w:rsid w:val="0078639C"/>
    <w:rsid w:val="00786505"/>
    <w:rsid w:val="0078661F"/>
    <w:rsid w:val="00786A2F"/>
    <w:rsid w:val="0078707E"/>
    <w:rsid w:val="007873D7"/>
    <w:rsid w:val="00790130"/>
    <w:rsid w:val="007901CB"/>
    <w:rsid w:val="0079090E"/>
    <w:rsid w:val="00791397"/>
    <w:rsid w:val="007914B9"/>
    <w:rsid w:val="007917F5"/>
    <w:rsid w:val="007919F5"/>
    <w:rsid w:val="00792213"/>
    <w:rsid w:val="00792C7B"/>
    <w:rsid w:val="00793466"/>
    <w:rsid w:val="007937C2"/>
    <w:rsid w:val="00793E0C"/>
    <w:rsid w:val="00794646"/>
    <w:rsid w:val="00794697"/>
    <w:rsid w:val="00794D62"/>
    <w:rsid w:val="00794DC5"/>
    <w:rsid w:val="0079522C"/>
    <w:rsid w:val="007957D1"/>
    <w:rsid w:val="00795E5B"/>
    <w:rsid w:val="00796821"/>
    <w:rsid w:val="00796DAD"/>
    <w:rsid w:val="007970C6"/>
    <w:rsid w:val="0079795A"/>
    <w:rsid w:val="007A0815"/>
    <w:rsid w:val="007A18A2"/>
    <w:rsid w:val="007A25AA"/>
    <w:rsid w:val="007A3164"/>
    <w:rsid w:val="007A3266"/>
    <w:rsid w:val="007A359B"/>
    <w:rsid w:val="007A3622"/>
    <w:rsid w:val="007A3669"/>
    <w:rsid w:val="007A39C1"/>
    <w:rsid w:val="007A3ABB"/>
    <w:rsid w:val="007A3F92"/>
    <w:rsid w:val="007A4D88"/>
    <w:rsid w:val="007A5226"/>
    <w:rsid w:val="007A5A3F"/>
    <w:rsid w:val="007A5BA3"/>
    <w:rsid w:val="007A63EE"/>
    <w:rsid w:val="007A69F1"/>
    <w:rsid w:val="007A6ACA"/>
    <w:rsid w:val="007A7325"/>
    <w:rsid w:val="007A76DC"/>
    <w:rsid w:val="007A7A55"/>
    <w:rsid w:val="007A7B05"/>
    <w:rsid w:val="007B04FA"/>
    <w:rsid w:val="007B0A7A"/>
    <w:rsid w:val="007B10FF"/>
    <w:rsid w:val="007B1477"/>
    <w:rsid w:val="007B27FB"/>
    <w:rsid w:val="007B341A"/>
    <w:rsid w:val="007B3ADE"/>
    <w:rsid w:val="007B4208"/>
    <w:rsid w:val="007B535B"/>
    <w:rsid w:val="007B5529"/>
    <w:rsid w:val="007B58CD"/>
    <w:rsid w:val="007B5D50"/>
    <w:rsid w:val="007B5ED8"/>
    <w:rsid w:val="007B6271"/>
    <w:rsid w:val="007B7843"/>
    <w:rsid w:val="007C0835"/>
    <w:rsid w:val="007C0CD3"/>
    <w:rsid w:val="007C0E68"/>
    <w:rsid w:val="007C132E"/>
    <w:rsid w:val="007C176E"/>
    <w:rsid w:val="007C17C6"/>
    <w:rsid w:val="007C20D4"/>
    <w:rsid w:val="007C2586"/>
    <w:rsid w:val="007C51C1"/>
    <w:rsid w:val="007C5230"/>
    <w:rsid w:val="007C6466"/>
    <w:rsid w:val="007C67B2"/>
    <w:rsid w:val="007C68AA"/>
    <w:rsid w:val="007C6EA1"/>
    <w:rsid w:val="007C7254"/>
    <w:rsid w:val="007D063E"/>
    <w:rsid w:val="007D0FE5"/>
    <w:rsid w:val="007D321D"/>
    <w:rsid w:val="007D3ADD"/>
    <w:rsid w:val="007D3C63"/>
    <w:rsid w:val="007D4050"/>
    <w:rsid w:val="007D4112"/>
    <w:rsid w:val="007D4437"/>
    <w:rsid w:val="007D46BF"/>
    <w:rsid w:val="007D4724"/>
    <w:rsid w:val="007D4857"/>
    <w:rsid w:val="007D4BB6"/>
    <w:rsid w:val="007D4BBE"/>
    <w:rsid w:val="007D4F2A"/>
    <w:rsid w:val="007D5365"/>
    <w:rsid w:val="007D582F"/>
    <w:rsid w:val="007D5B9B"/>
    <w:rsid w:val="007D6243"/>
    <w:rsid w:val="007D707B"/>
    <w:rsid w:val="007D7110"/>
    <w:rsid w:val="007D7288"/>
    <w:rsid w:val="007D7C79"/>
    <w:rsid w:val="007D7FF2"/>
    <w:rsid w:val="007E022D"/>
    <w:rsid w:val="007E09D7"/>
    <w:rsid w:val="007E0ABD"/>
    <w:rsid w:val="007E0ED1"/>
    <w:rsid w:val="007E164A"/>
    <w:rsid w:val="007E2B5B"/>
    <w:rsid w:val="007E30A9"/>
    <w:rsid w:val="007E3E47"/>
    <w:rsid w:val="007E3EB3"/>
    <w:rsid w:val="007E4352"/>
    <w:rsid w:val="007E45CD"/>
    <w:rsid w:val="007E4626"/>
    <w:rsid w:val="007E4E7B"/>
    <w:rsid w:val="007E59CC"/>
    <w:rsid w:val="007E5B83"/>
    <w:rsid w:val="007E6A0F"/>
    <w:rsid w:val="007E6F4E"/>
    <w:rsid w:val="007E77DE"/>
    <w:rsid w:val="007E7D4A"/>
    <w:rsid w:val="007F1B32"/>
    <w:rsid w:val="007F1DB4"/>
    <w:rsid w:val="007F26F6"/>
    <w:rsid w:val="007F2818"/>
    <w:rsid w:val="007F3281"/>
    <w:rsid w:val="007F3590"/>
    <w:rsid w:val="007F3660"/>
    <w:rsid w:val="007F3FA0"/>
    <w:rsid w:val="007F416E"/>
    <w:rsid w:val="007F592C"/>
    <w:rsid w:val="007F6D6F"/>
    <w:rsid w:val="007F7C96"/>
    <w:rsid w:val="007F7CB9"/>
    <w:rsid w:val="007F7CE1"/>
    <w:rsid w:val="008001CF"/>
    <w:rsid w:val="008014DB"/>
    <w:rsid w:val="00801598"/>
    <w:rsid w:val="008015B0"/>
    <w:rsid w:val="0080198A"/>
    <w:rsid w:val="008019F1"/>
    <w:rsid w:val="008022AF"/>
    <w:rsid w:val="00802305"/>
    <w:rsid w:val="00802CC7"/>
    <w:rsid w:val="0080348C"/>
    <w:rsid w:val="00804A98"/>
    <w:rsid w:val="00805163"/>
    <w:rsid w:val="008053F3"/>
    <w:rsid w:val="00805529"/>
    <w:rsid w:val="008065B6"/>
    <w:rsid w:val="008072F3"/>
    <w:rsid w:val="00807DBE"/>
    <w:rsid w:val="00807E10"/>
    <w:rsid w:val="008100F2"/>
    <w:rsid w:val="008107F0"/>
    <w:rsid w:val="00810C4F"/>
    <w:rsid w:val="00811671"/>
    <w:rsid w:val="00812949"/>
    <w:rsid w:val="008133EF"/>
    <w:rsid w:val="0081347F"/>
    <w:rsid w:val="00813E88"/>
    <w:rsid w:val="00815033"/>
    <w:rsid w:val="00815145"/>
    <w:rsid w:val="00815182"/>
    <w:rsid w:val="00815AD8"/>
    <w:rsid w:val="008165EB"/>
    <w:rsid w:val="00817385"/>
    <w:rsid w:val="00817D9B"/>
    <w:rsid w:val="00820B41"/>
    <w:rsid w:val="008215E3"/>
    <w:rsid w:val="00821C05"/>
    <w:rsid w:val="00821C94"/>
    <w:rsid w:val="00822B5C"/>
    <w:rsid w:val="00822E50"/>
    <w:rsid w:val="00822F2E"/>
    <w:rsid w:val="008237DD"/>
    <w:rsid w:val="00824ED9"/>
    <w:rsid w:val="008252DA"/>
    <w:rsid w:val="00825BA9"/>
    <w:rsid w:val="008263FE"/>
    <w:rsid w:val="00826C83"/>
    <w:rsid w:val="00827053"/>
    <w:rsid w:val="00827415"/>
    <w:rsid w:val="00831803"/>
    <w:rsid w:val="00831A57"/>
    <w:rsid w:val="00831D06"/>
    <w:rsid w:val="00833E31"/>
    <w:rsid w:val="0083445C"/>
    <w:rsid w:val="00834857"/>
    <w:rsid w:val="00834AEC"/>
    <w:rsid w:val="00834D21"/>
    <w:rsid w:val="00835302"/>
    <w:rsid w:val="008362E2"/>
    <w:rsid w:val="00837607"/>
    <w:rsid w:val="00840A22"/>
    <w:rsid w:val="00840FCB"/>
    <w:rsid w:val="00841238"/>
    <w:rsid w:val="0084176F"/>
    <w:rsid w:val="008424B6"/>
    <w:rsid w:val="008430F6"/>
    <w:rsid w:val="00843159"/>
    <w:rsid w:val="0084406A"/>
    <w:rsid w:val="008443A8"/>
    <w:rsid w:val="00845551"/>
    <w:rsid w:val="0084564F"/>
    <w:rsid w:val="008460FB"/>
    <w:rsid w:val="008475C3"/>
    <w:rsid w:val="00847D92"/>
    <w:rsid w:val="008504E2"/>
    <w:rsid w:val="008505D0"/>
    <w:rsid w:val="008511D1"/>
    <w:rsid w:val="008515C9"/>
    <w:rsid w:val="008517BC"/>
    <w:rsid w:val="008519A5"/>
    <w:rsid w:val="00851B13"/>
    <w:rsid w:val="00851B84"/>
    <w:rsid w:val="00851C36"/>
    <w:rsid w:val="008521C5"/>
    <w:rsid w:val="0085296C"/>
    <w:rsid w:val="00852E67"/>
    <w:rsid w:val="00853444"/>
    <w:rsid w:val="00853518"/>
    <w:rsid w:val="00853866"/>
    <w:rsid w:val="00854183"/>
    <w:rsid w:val="00855778"/>
    <w:rsid w:val="00855FBA"/>
    <w:rsid w:val="008562A5"/>
    <w:rsid w:val="00856E89"/>
    <w:rsid w:val="00856EA5"/>
    <w:rsid w:val="00857F3C"/>
    <w:rsid w:val="00860531"/>
    <w:rsid w:val="008606D3"/>
    <w:rsid w:val="00860C0E"/>
    <w:rsid w:val="00860DE5"/>
    <w:rsid w:val="00861197"/>
    <w:rsid w:val="0086175C"/>
    <w:rsid w:val="0086206C"/>
    <w:rsid w:val="0086208A"/>
    <w:rsid w:val="00863A6F"/>
    <w:rsid w:val="00863F85"/>
    <w:rsid w:val="00864F6B"/>
    <w:rsid w:val="00865120"/>
    <w:rsid w:val="008655E6"/>
    <w:rsid w:val="008666A8"/>
    <w:rsid w:val="008666E8"/>
    <w:rsid w:val="00866C84"/>
    <w:rsid w:val="0086710A"/>
    <w:rsid w:val="008674D4"/>
    <w:rsid w:val="008676B2"/>
    <w:rsid w:val="00867D60"/>
    <w:rsid w:val="00871BE5"/>
    <w:rsid w:val="00871F2E"/>
    <w:rsid w:val="00872072"/>
    <w:rsid w:val="008730EF"/>
    <w:rsid w:val="00873428"/>
    <w:rsid w:val="0087372D"/>
    <w:rsid w:val="00873892"/>
    <w:rsid w:val="00873D51"/>
    <w:rsid w:val="008740CA"/>
    <w:rsid w:val="0087441D"/>
    <w:rsid w:val="00875194"/>
    <w:rsid w:val="00875315"/>
    <w:rsid w:val="008776FD"/>
    <w:rsid w:val="0088072D"/>
    <w:rsid w:val="0088139E"/>
    <w:rsid w:val="00881796"/>
    <w:rsid w:val="00882F3E"/>
    <w:rsid w:val="008831E4"/>
    <w:rsid w:val="00883EDB"/>
    <w:rsid w:val="00883F71"/>
    <w:rsid w:val="008842FE"/>
    <w:rsid w:val="00884662"/>
    <w:rsid w:val="00884765"/>
    <w:rsid w:val="00884D71"/>
    <w:rsid w:val="00885327"/>
    <w:rsid w:val="00885ABE"/>
    <w:rsid w:val="00886AE3"/>
    <w:rsid w:val="00887B0D"/>
    <w:rsid w:val="0089064C"/>
    <w:rsid w:val="008917EE"/>
    <w:rsid w:val="00891AB7"/>
    <w:rsid w:val="00891ABE"/>
    <w:rsid w:val="00892F65"/>
    <w:rsid w:val="0089306D"/>
    <w:rsid w:val="008942C9"/>
    <w:rsid w:val="008943F3"/>
    <w:rsid w:val="008952AF"/>
    <w:rsid w:val="008956A1"/>
    <w:rsid w:val="008968AD"/>
    <w:rsid w:val="008969F4"/>
    <w:rsid w:val="00896C13"/>
    <w:rsid w:val="00896CB5"/>
    <w:rsid w:val="008971E9"/>
    <w:rsid w:val="00897BF4"/>
    <w:rsid w:val="00897F73"/>
    <w:rsid w:val="008A077E"/>
    <w:rsid w:val="008A102D"/>
    <w:rsid w:val="008A149A"/>
    <w:rsid w:val="008A151C"/>
    <w:rsid w:val="008A1C97"/>
    <w:rsid w:val="008A1CCF"/>
    <w:rsid w:val="008A1FED"/>
    <w:rsid w:val="008A3005"/>
    <w:rsid w:val="008A3203"/>
    <w:rsid w:val="008A4DFC"/>
    <w:rsid w:val="008A51F8"/>
    <w:rsid w:val="008A5205"/>
    <w:rsid w:val="008A56EA"/>
    <w:rsid w:val="008A5B96"/>
    <w:rsid w:val="008A65F0"/>
    <w:rsid w:val="008A6C24"/>
    <w:rsid w:val="008A784B"/>
    <w:rsid w:val="008A789D"/>
    <w:rsid w:val="008B07ED"/>
    <w:rsid w:val="008B0A33"/>
    <w:rsid w:val="008B0AA2"/>
    <w:rsid w:val="008B0B41"/>
    <w:rsid w:val="008B0FD8"/>
    <w:rsid w:val="008B1C9C"/>
    <w:rsid w:val="008B1E80"/>
    <w:rsid w:val="008B288E"/>
    <w:rsid w:val="008B3A14"/>
    <w:rsid w:val="008B4666"/>
    <w:rsid w:val="008B4700"/>
    <w:rsid w:val="008B4812"/>
    <w:rsid w:val="008B4D5A"/>
    <w:rsid w:val="008B50F3"/>
    <w:rsid w:val="008B58D4"/>
    <w:rsid w:val="008B5A6D"/>
    <w:rsid w:val="008B611D"/>
    <w:rsid w:val="008B6127"/>
    <w:rsid w:val="008B628C"/>
    <w:rsid w:val="008B648C"/>
    <w:rsid w:val="008B6725"/>
    <w:rsid w:val="008C06F8"/>
    <w:rsid w:val="008C07AA"/>
    <w:rsid w:val="008C07FD"/>
    <w:rsid w:val="008C1873"/>
    <w:rsid w:val="008C1BCF"/>
    <w:rsid w:val="008C1C28"/>
    <w:rsid w:val="008C23E5"/>
    <w:rsid w:val="008C3460"/>
    <w:rsid w:val="008C455C"/>
    <w:rsid w:val="008C590A"/>
    <w:rsid w:val="008C5BF3"/>
    <w:rsid w:val="008C69B9"/>
    <w:rsid w:val="008C7242"/>
    <w:rsid w:val="008C7F9D"/>
    <w:rsid w:val="008D0600"/>
    <w:rsid w:val="008D0A28"/>
    <w:rsid w:val="008D0CC2"/>
    <w:rsid w:val="008D270A"/>
    <w:rsid w:val="008D2981"/>
    <w:rsid w:val="008D2A3B"/>
    <w:rsid w:val="008D2BB2"/>
    <w:rsid w:val="008D4FE2"/>
    <w:rsid w:val="008D7432"/>
    <w:rsid w:val="008D7618"/>
    <w:rsid w:val="008D796D"/>
    <w:rsid w:val="008E0C89"/>
    <w:rsid w:val="008E1EB2"/>
    <w:rsid w:val="008E2246"/>
    <w:rsid w:val="008E2879"/>
    <w:rsid w:val="008E2A81"/>
    <w:rsid w:val="008E2BFD"/>
    <w:rsid w:val="008E2DAA"/>
    <w:rsid w:val="008E3188"/>
    <w:rsid w:val="008E4323"/>
    <w:rsid w:val="008E4463"/>
    <w:rsid w:val="008E51C2"/>
    <w:rsid w:val="008E54A8"/>
    <w:rsid w:val="008E66AB"/>
    <w:rsid w:val="008E6AAA"/>
    <w:rsid w:val="008F08DC"/>
    <w:rsid w:val="008F1473"/>
    <w:rsid w:val="008F2072"/>
    <w:rsid w:val="008F2713"/>
    <w:rsid w:val="008F28EF"/>
    <w:rsid w:val="008F2D12"/>
    <w:rsid w:val="008F2FB9"/>
    <w:rsid w:val="008F3216"/>
    <w:rsid w:val="008F3775"/>
    <w:rsid w:val="008F3867"/>
    <w:rsid w:val="008F3884"/>
    <w:rsid w:val="008F3D44"/>
    <w:rsid w:val="008F45EE"/>
    <w:rsid w:val="008F4F42"/>
    <w:rsid w:val="008F5092"/>
    <w:rsid w:val="008F5262"/>
    <w:rsid w:val="008F6259"/>
    <w:rsid w:val="008F6D72"/>
    <w:rsid w:val="008F6EBF"/>
    <w:rsid w:val="008F7330"/>
    <w:rsid w:val="008F7CA1"/>
    <w:rsid w:val="008F7D3D"/>
    <w:rsid w:val="009007D5"/>
    <w:rsid w:val="00900C09"/>
    <w:rsid w:val="00900D08"/>
    <w:rsid w:val="009010BD"/>
    <w:rsid w:val="009012D2"/>
    <w:rsid w:val="00902036"/>
    <w:rsid w:val="009030EA"/>
    <w:rsid w:val="00903443"/>
    <w:rsid w:val="0090496F"/>
    <w:rsid w:val="0090497D"/>
    <w:rsid w:val="00904BA6"/>
    <w:rsid w:val="00904CAF"/>
    <w:rsid w:val="00905270"/>
    <w:rsid w:val="00905278"/>
    <w:rsid w:val="009053EE"/>
    <w:rsid w:val="00905742"/>
    <w:rsid w:val="0090640D"/>
    <w:rsid w:val="009065E3"/>
    <w:rsid w:val="00906EEE"/>
    <w:rsid w:val="009079B3"/>
    <w:rsid w:val="00910907"/>
    <w:rsid w:val="00910F77"/>
    <w:rsid w:val="009115BF"/>
    <w:rsid w:val="009128CB"/>
    <w:rsid w:val="00912EE8"/>
    <w:rsid w:val="009130CE"/>
    <w:rsid w:val="009142BF"/>
    <w:rsid w:val="009142F6"/>
    <w:rsid w:val="009148D3"/>
    <w:rsid w:val="0091583E"/>
    <w:rsid w:val="00915D64"/>
    <w:rsid w:val="00916583"/>
    <w:rsid w:val="00916C43"/>
    <w:rsid w:val="00916DFA"/>
    <w:rsid w:val="00917A43"/>
    <w:rsid w:val="00917A92"/>
    <w:rsid w:val="00920B74"/>
    <w:rsid w:val="00920D31"/>
    <w:rsid w:val="00920EAB"/>
    <w:rsid w:val="00921566"/>
    <w:rsid w:val="00921851"/>
    <w:rsid w:val="00921C1D"/>
    <w:rsid w:val="00921D81"/>
    <w:rsid w:val="00922091"/>
    <w:rsid w:val="00922390"/>
    <w:rsid w:val="009228BD"/>
    <w:rsid w:val="00922E22"/>
    <w:rsid w:val="00923780"/>
    <w:rsid w:val="0092387F"/>
    <w:rsid w:val="00923C93"/>
    <w:rsid w:val="00923F82"/>
    <w:rsid w:val="0092419B"/>
    <w:rsid w:val="0092420B"/>
    <w:rsid w:val="00924A8C"/>
    <w:rsid w:val="00924FDF"/>
    <w:rsid w:val="0092542D"/>
    <w:rsid w:val="009260DE"/>
    <w:rsid w:val="009262F6"/>
    <w:rsid w:val="0092658F"/>
    <w:rsid w:val="00926C6C"/>
    <w:rsid w:val="00926F31"/>
    <w:rsid w:val="00927188"/>
    <w:rsid w:val="009271E4"/>
    <w:rsid w:val="00927460"/>
    <w:rsid w:val="00927518"/>
    <w:rsid w:val="00927CB0"/>
    <w:rsid w:val="00927D2D"/>
    <w:rsid w:val="009300C7"/>
    <w:rsid w:val="0093061A"/>
    <w:rsid w:val="00931169"/>
    <w:rsid w:val="00931F3B"/>
    <w:rsid w:val="00932442"/>
    <w:rsid w:val="009329B4"/>
    <w:rsid w:val="009335EC"/>
    <w:rsid w:val="00933E72"/>
    <w:rsid w:val="0093435A"/>
    <w:rsid w:val="009353BA"/>
    <w:rsid w:val="009356EF"/>
    <w:rsid w:val="0093571D"/>
    <w:rsid w:val="00935E11"/>
    <w:rsid w:val="00936043"/>
    <w:rsid w:val="009362E6"/>
    <w:rsid w:val="00936398"/>
    <w:rsid w:val="0093648E"/>
    <w:rsid w:val="00936569"/>
    <w:rsid w:val="00936B4B"/>
    <w:rsid w:val="00937559"/>
    <w:rsid w:val="009378EF"/>
    <w:rsid w:val="00937F7F"/>
    <w:rsid w:val="009400ED"/>
    <w:rsid w:val="00940B8A"/>
    <w:rsid w:val="009416F8"/>
    <w:rsid w:val="0094191F"/>
    <w:rsid w:val="00941A0C"/>
    <w:rsid w:val="009422FC"/>
    <w:rsid w:val="00942A14"/>
    <w:rsid w:val="009434DE"/>
    <w:rsid w:val="0094358B"/>
    <w:rsid w:val="00943A65"/>
    <w:rsid w:val="00943ACE"/>
    <w:rsid w:val="00944428"/>
    <w:rsid w:val="009456E6"/>
    <w:rsid w:val="00946BDA"/>
    <w:rsid w:val="00947C0D"/>
    <w:rsid w:val="00950093"/>
    <w:rsid w:val="00950543"/>
    <w:rsid w:val="0095117E"/>
    <w:rsid w:val="00952869"/>
    <w:rsid w:val="00953583"/>
    <w:rsid w:val="0095386A"/>
    <w:rsid w:val="00953DA2"/>
    <w:rsid w:val="00953E67"/>
    <w:rsid w:val="009558A5"/>
    <w:rsid w:val="00955934"/>
    <w:rsid w:val="00955B7A"/>
    <w:rsid w:val="009560C1"/>
    <w:rsid w:val="00957812"/>
    <w:rsid w:val="00960286"/>
    <w:rsid w:val="00960473"/>
    <w:rsid w:val="00960E03"/>
    <w:rsid w:val="0096158F"/>
    <w:rsid w:val="00961ADA"/>
    <w:rsid w:val="0096366B"/>
    <w:rsid w:val="00965056"/>
    <w:rsid w:val="009657E0"/>
    <w:rsid w:val="00965D1A"/>
    <w:rsid w:val="00967C20"/>
    <w:rsid w:val="0097068C"/>
    <w:rsid w:val="00970BF9"/>
    <w:rsid w:val="00970DED"/>
    <w:rsid w:val="009715F7"/>
    <w:rsid w:val="009716E3"/>
    <w:rsid w:val="009720CB"/>
    <w:rsid w:val="009723DB"/>
    <w:rsid w:val="00973C56"/>
    <w:rsid w:val="009743F6"/>
    <w:rsid w:val="0097441D"/>
    <w:rsid w:val="009746BF"/>
    <w:rsid w:val="0097497B"/>
    <w:rsid w:val="00974B29"/>
    <w:rsid w:val="00974C24"/>
    <w:rsid w:val="00974ECF"/>
    <w:rsid w:val="009754CD"/>
    <w:rsid w:val="00975583"/>
    <w:rsid w:val="009774C2"/>
    <w:rsid w:val="00977738"/>
    <w:rsid w:val="00977C99"/>
    <w:rsid w:val="00977DFE"/>
    <w:rsid w:val="009804AB"/>
    <w:rsid w:val="00980566"/>
    <w:rsid w:val="0098145D"/>
    <w:rsid w:val="0098201B"/>
    <w:rsid w:val="00982043"/>
    <w:rsid w:val="009822B4"/>
    <w:rsid w:val="009827F1"/>
    <w:rsid w:val="00983717"/>
    <w:rsid w:val="00983889"/>
    <w:rsid w:val="0098407D"/>
    <w:rsid w:val="009841B5"/>
    <w:rsid w:val="00984333"/>
    <w:rsid w:val="0098464F"/>
    <w:rsid w:val="00984FA2"/>
    <w:rsid w:val="009850F1"/>
    <w:rsid w:val="00985996"/>
    <w:rsid w:val="009859EC"/>
    <w:rsid w:val="00985AE8"/>
    <w:rsid w:val="00986034"/>
    <w:rsid w:val="00987CB8"/>
    <w:rsid w:val="00987F00"/>
    <w:rsid w:val="00990DA2"/>
    <w:rsid w:val="009914F0"/>
    <w:rsid w:val="009915BC"/>
    <w:rsid w:val="00991E54"/>
    <w:rsid w:val="009921AA"/>
    <w:rsid w:val="009928B9"/>
    <w:rsid w:val="00993133"/>
    <w:rsid w:val="00993C75"/>
    <w:rsid w:val="00994231"/>
    <w:rsid w:val="0099466F"/>
    <w:rsid w:val="00994868"/>
    <w:rsid w:val="00994AA3"/>
    <w:rsid w:val="00994DE7"/>
    <w:rsid w:val="009953F8"/>
    <w:rsid w:val="009954CE"/>
    <w:rsid w:val="00995DBD"/>
    <w:rsid w:val="00996B76"/>
    <w:rsid w:val="00996BDE"/>
    <w:rsid w:val="009970E4"/>
    <w:rsid w:val="00997320"/>
    <w:rsid w:val="00997A8B"/>
    <w:rsid w:val="00997D6B"/>
    <w:rsid w:val="009A0B14"/>
    <w:rsid w:val="009A1A77"/>
    <w:rsid w:val="009A3008"/>
    <w:rsid w:val="009A3430"/>
    <w:rsid w:val="009A3ACF"/>
    <w:rsid w:val="009A3CE6"/>
    <w:rsid w:val="009A459A"/>
    <w:rsid w:val="009A4831"/>
    <w:rsid w:val="009A4E06"/>
    <w:rsid w:val="009A4EA0"/>
    <w:rsid w:val="009A4F1A"/>
    <w:rsid w:val="009A5902"/>
    <w:rsid w:val="009A5A2B"/>
    <w:rsid w:val="009A6C6B"/>
    <w:rsid w:val="009A79A0"/>
    <w:rsid w:val="009A79E4"/>
    <w:rsid w:val="009A7A8E"/>
    <w:rsid w:val="009A7B1F"/>
    <w:rsid w:val="009A7DF5"/>
    <w:rsid w:val="009B155E"/>
    <w:rsid w:val="009B179B"/>
    <w:rsid w:val="009B198E"/>
    <w:rsid w:val="009B1CDF"/>
    <w:rsid w:val="009B1DCD"/>
    <w:rsid w:val="009B2AC9"/>
    <w:rsid w:val="009B3AAE"/>
    <w:rsid w:val="009B42B6"/>
    <w:rsid w:val="009B432C"/>
    <w:rsid w:val="009B4FF2"/>
    <w:rsid w:val="009B5399"/>
    <w:rsid w:val="009B5A9D"/>
    <w:rsid w:val="009B6581"/>
    <w:rsid w:val="009B6F6A"/>
    <w:rsid w:val="009B729D"/>
    <w:rsid w:val="009B7584"/>
    <w:rsid w:val="009C012E"/>
    <w:rsid w:val="009C0F71"/>
    <w:rsid w:val="009C1658"/>
    <w:rsid w:val="009C1836"/>
    <w:rsid w:val="009C1C56"/>
    <w:rsid w:val="009C1D16"/>
    <w:rsid w:val="009C23E7"/>
    <w:rsid w:val="009C250A"/>
    <w:rsid w:val="009C396E"/>
    <w:rsid w:val="009C410B"/>
    <w:rsid w:val="009C444C"/>
    <w:rsid w:val="009C5ADB"/>
    <w:rsid w:val="009C6581"/>
    <w:rsid w:val="009D0055"/>
    <w:rsid w:val="009D01E6"/>
    <w:rsid w:val="009D07B4"/>
    <w:rsid w:val="009D08CC"/>
    <w:rsid w:val="009D10EE"/>
    <w:rsid w:val="009D1C9D"/>
    <w:rsid w:val="009D29F8"/>
    <w:rsid w:val="009D3C36"/>
    <w:rsid w:val="009D4870"/>
    <w:rsid w:val="009D4C06"/>
    <w:rsid w:val="009D4D4D"/>
    <w:rsid w:val="009D531D"/>
    <w:rsid w:val="009D559D"/>
    <w:rsid w:val="009D5ED6"/>
    <w:rsid w:val="009D5FAA"/>
    <w:rsid w:val="009D68A6"/>
    <w:rsid w:val="009D73C3"/>
    <w:rsid w:val="009D772C"/>
    <w:rsid w:val="009D780B"/>
    <w:rsid w:val="009D7892"/>
    <w:rsid w:val="009E033F"/>
    <w:rsid w:val="009E04A3"/>
    <w:rsid w:val="009E0C97"/>
    <w:rsid w:val="009E0DB4"/>
    <w:rsid w:val="009E0F07"/>
    <w:rsid w:val="009E0F66"/>
    <w:rsid w:val="009E122B"/>
    <w:rsid w:val="009E1A4D"/>
    <w:rsid w:val="009E32A5"/>
    <w:rsid w:val="009E37E5"/>
    <w:rsid w:val="009E383F"/>
    <w:rsid w:val="009E424E"/>
    <w:rsid w:val="009E5687"/>
    <w:rsid w:val="009E5C65"/>
    <w:rsid w:val="009E62CB"/>
    <w:rsid w:val="009E67C8"/>
    <w:rsid w:val="009E6AAE"/>
    <w:rsid w:val="009E7182"/>
    <w:rsid w:val="009E74EE"/>
    <w:rsid w:val="009E776E"/>
    <w:rsid w:val="009E7A25"/>
    <w:rsid w:val="009E7A5E"/>
    <w:rsid w:val="009E7D17"/>
    <w:rsid w:val="009F0809"/>
    <w:rsid w:val="009F0D83"/>
    <w:rsid w:val="009F1E97"/>
    <w:rsid w:val="009F24BD"/>
    <w:rsid w:val="009F2A55"/>
    <w:rsid w:val="009F34E9"/>
    <w:rsid w:val="009F36BE"/>
    <w:rsid w:val="009F4362"/>
    <w:rsid w:val="009F4A1A"/>
    <w:rsid w:val="009F4E4B"/>
    <w:rsid w:val="009F4FA5"/>
    <w:rsid w:val="009F5D2B"/>
    <w:rsid w:val="009F619E"/>
    <w:rsid w:val="009F632F"/>
    <w:rsid w:val="009F642C"/>
    <w:rsid w:val="009F6E05"/>
    <w:rsid w:val="00A00125"/>
    <w:rsid w:val="00A0118C"/>
    <w:rsid w:val="00A01925"/>
    <w:rsid w:val="00A01ABA"/>
    <w:rsid w:val="00A01E83"/>
    <w:rsid w:val="00A0231F"/>
    <w:rsid w:val="00A0574A"/>
    <w:rsid w:val="00A0582F"/>
    <w:rsid w:val="00A059D1"/>
    <w:rsid w:val="00A06320"/>
    <w:rsid w:val="00A064A1"/>
    <w:rsid w:val="00A06BA0"/>
    <w:rsid w:val="00A06D2F"/>
    <w:rsid w:val="00A077FA"/>
    <w:rsid w:val="00A079C9"/>
    <w:rsid w:val="00A07A54"/>
    <w:rsid w:val="00A1132D"/>
    <w:rsid w:val="00A11579"/>
    <w:rsid w:val="00A11B22"/>
    <w:rsid w:val="00A11C2D"/>
    <w:rsid w:val="00A12BC6"/>
    <w:rsid w:val="00A12C87"/>
    <w:rsid w:val="00A12EB9"/>
    <w:rsid w:val="00A12F7D"/>
    <w:rsid w:val="00A13354"/>
    <w:rsid w:val="00A13961"/>
    <w:rsid w:val="00A13D01"/>
    <w:rsid w:val="00A13FF4"/>
    <w:rsid w:val="00A14135"/>
    <w:rsid w:val="00A150B8"/>
    <w:rsid w:val="00A15F90"/>
    <w:rsid w:val="00A167CC"/>
    <w:rsid w:val="00A16B47"/>
    <w:rsid w:val="00A201D5"/>
    <w:rsid w:val="00A20510"/>
    <w:rsid w:val="00A20A8D"/>
    <w:rsid w:val="00A21562"/>
    <w:rsid w:val="00A21A8D"/>
    <w:rsid w:val="00A21C40"/>
    <w:rsid w:val="00A21E72"/>
    <w:rsid w:val="00A223EB"/>
    <w:rsid w:val="00A22CE8"/>
    <w:rsid w:val="00A234C9"/>
    <w:rsid w:val="00A24553"/>
    <w:rsid w:val="00A24E3E"/>
    <w:rsid w:val="00A25638"/>
    <w:rsid w:val="00A2584C"/>
    <w:rsid w:val="00A270D4"/>
    <w:rsid w:val="00A2725A"/>
    <w:rsid w:val="00A27769"/>
    <w:rsid w:val="00A27C5D"/>
    <w:rsid w:val="00A310EB"/>
    <w:rsid w:val="00A313D7"/>
    <w:rsid w:val="00A32295"/>
    <w:rsid w:val="00A33402"/>
    <w:rsid w:val="00A334BF"/>
    <w:rsid w:val="00A3379F"/>
    <w:rsid w:val="00A33D88"/>
    <w:rsid w:val="00A342A0"/>
    <w:rsid w:val="00A347CA"/>
    <w:rsid w:val="00A34C1D"/>
    <w:rsid w:val="00A35013"/>
    <w:rsid w:val="00A352B7"/>
    <w:rsid w:val="00A35982"/>
    <w:rsid w:val="00A360FD"/>
    <w:rsid w:val="00A36189"/>
    <w:rsid w:val="00A3625D"/>
    <w:rsid w:val="00A366BE"/>
    <w:rsid w:val="00A36C9A"/>
    <w:rsid w:val="00A378FF"/>
    <w:rsid w:val="00A37AC2"/>
    <w:rsid w:val="00A40823"/>
    <w:rsid w:val="00A415D4"/>
    <w:rsid w:val="00A42024"/>
    <w:rsid w:val="00A42615"/>
    <w:rsid w:val="00A42AD8"/>
    <w:rsid w:val="00A433F7"/>
    <w:rsid w:val="00A43460"/>
    <w:rsid w:val="00A4387A"/>
    <w:rsid w:val="00A440B9"/>
    <w:rsid w:val="00A44149"/>
    <w:rsid w:val="00A44B78"/>
    <w:rsid w:val="00A45006"/>
    <w:rsid w:val="00A4551C"/>
    <w:rsid w:val="00A46188"/>
    <w:rsid w:val="00A465C7"/>
    <w:rsid w:val="00A469CC"/>
    <w:rsid w:val="00A46F3B"/>
    <w:rsid w:val="00A46FA1"/>
    <w:rsid w:val="00A4701F"/>
    <w:rsid w:val="00A4740E"/>
    <w:rsid w:val="00A4740F"/>
    <w:rsid w:val="00A501FD"/>
    <w:rsid w:val="00A511A7"/>
    <w:rsid w:val="00A5139F"/>
    <w:rsid w:val="00A51615"/>
    <w:rsid w:val="00A52968"/>
    <w:rsid w:val="00A533E3"/>
    <w:rsid w:val="00A536FF"/>
    <w:rsid w:val="00A53D57"/>
    <w:rsid w:val="00A540A0"/>
    <w:rsid w:val="00A54B22"/>
    <w:rsid w:val="00A55A2B"/>
    <w:rsid w:val="00A55D57"/>
    <w:rsid w:val="00A56125"/>
    <w:rsid w:val="00A564AB"/>
    <w:rsid w:val="00A57A4F"/>
    <w:rsid w:val="00A57B16"/>
    <w:rsid w:val="00A6002D"/>
    <w:rsid w:val="00A60151"/>
    <w:rsid w:val="00A60478"/>
    <w:rsid w:val="00A605B1"/>
    <w:rsid w:val="00A608C7"/>
    <w:rsid w:val="00A60FAC"/>
    <w:rsid w:val="00A612ED"/>
    <w:rsid w:val="00A613B7"/>
    <w:rsid w:val="00A615D0"/>
    <w:rsid w:val="00A62129"/>
    <w:rsid w:val="00A62C17"/>
    <w:rsid w:val="00A63655"/>
    <w:rsid w:val="00A63AC7"/>
    <w:rsid w:val="00A63F8C"/>
    <w:rsid w:val="00A64D2C"/>
    <w:rsid w:val="00A65159"/>
    <w:rsid w:val="00A65AA4"/>
    <w:rsid w:val="00A65B0C"/>
    <w:rsid w:val="00A66DEC"/>
    <w:rsid w:val="00A67659"/>
    <w:rsid w:val="00A67A8B"/>
    <w:rsid w:val="00A67DB6"/>
    <w:rsid w:val="00A706CD"/>
    <w:rsid w:val="00A706DD"/>
    <w:rsid w:val="00A70769"/>
    <w:rsid w:val="00A70A01"/>
    <w:rsid w:val="00A70C2A"/>
    <w:rsid w:val="00A71EBF"/>
    <w:rsid w:val="00A71FAA"/>
    <w:rsid w:val="00A724BA"/>
    <w:rsid w:val="00A72D46"/>
    <w:rsid w:val="00A73D3A"/>
    <w:rsid w:val="00A741FD"/>
    <w:rsid w:val="00A7438D"/>
    <w:rsid w:val="00A743D1"/>
    <w:rsid w:val="00A74F15"/>
    <w:rsid w:val="00A75800"/>
    <w:rsid w:val="00A75A18"/>
    <w:rsid w:val="00A765B5"/>
    <w:rsid w:val="00A769E4"/>
    <w:rsid w:val="00A76CD1"/>
    <w:rsid w:val="00A7705B"/>
    <w:rsid w:val="00A7779C"/>
    <w:rsid w:val="00A77D9D"/>
    <w:rsid w:val="00A820B8"/>
    <w:rsid w:val="00A839C1"/>
    <w:rsid w:val="00A83A5E"/>
    <w:rsid w:val="00A84294"/>
    <w:rsid w:val="00A845D8"/>
    <w:rsid w:val="00A84F8A"/>
    <w:rsid w:val="00A8591C"/>
    <w:rsid w:val="00A868D8"/>
    <w:rsid w:val="00A86BFE"/>
    <w:rsid w:val="00A86E7C"/>
    <w:rsid w:val="00A871B5"/>
    <w:rsid w:val="00A87A6E"/>
    <w:rsid w:val="00A87C9B"/>
    <w:rsid w:val="00A90048"/>
    <w:rsid w:val="00A90EFC"/>
    <w:rsid w:val="00A91EDB"/>
    <w:rsid w:val="00A91FB7"/>
    <w:rsid w:val="00A923AC"/>
    <w:rsid w:val="00A927D4"/>
    <w:rsid w:val="00A9281E"/>
    <w:rsid w:val="00A929BA"/>
    <w:rsid w:val="00A9339A"/>
    <w:rsid w:val="00A93E7B"/>
    <w:rsid w:val="00A95391"/>
    <w:rsid w:val="00A965A2"/>
    <w:rsid w:val="00A96F86"/>
    <w:rsid w:val="00A979C7"/>
    <w:rsid w:val="00AA05E8"/>
    <w:rsid w:val="00AA0B3B"/>
    <w:rsid w:val="00AA0BDF"/>
    <w:rsid w:val="00AA0DE4"/>
    <w:rsid w:val="00AA0EFA"/>
    <w:rsid w:val="00AA0FF4"/>
    <w:rsid w:val="00AA14C4"/>
    <w:rsid w:val="00AA1538"/>
    <w:rsid w:val="00AA40CA"/>
    <w:rsid w:val="00AA5808"/>
    <w:rsid w:val="00AA6E5A"/>
    <w:rsid w:val="00AA7396"/>
    <w:rsid w:val="00AA7B92"/>
    <w:rsid w:val="00AB0C4C"/>
    <w:rsid w:val="00AB1777"/>
    <w:rsid w:val="00AB1CF6"/>
    <w:rsid w:val="00AB22E5"/>
    <w:rsid w:val="00AB239E"/>
    <w:rsid w:val="00AB23E2"/>
    <w:rsid w:val="00AB25A8"/>
    <w:rsid w:val="00AB3382"/>
    <w:rsid w:val="00AB37BA"/>
    <w:rsid w:val="00AB3DD1"/>
    <w:rsid w:val="00AB496A"/>
    <w:rsid w:val="00AB4CCF"/>
    <w:rsid w:val="00AB663A"/>
    <w:rsid w:val="00AB6DBA"/>
    <w:rsid w:val="00AB6DE6"/>
    <w:rsid w:val="00AB70DA"/>
    <w:rsid w:val="00AB72F5"/>
    <w:rsid w:val="00AB7D69"/>
    <w:rsid w:val="00AC038D"/>
    <w:rsid w:val="00AC06CE"/>
    <w:rsid w:val="00AC0AA2"/>
    <w:rsid w:val="00AC0AFB"/>
    <w:rsid w:val="00AC1BF9"/>
    <w:rsid w:val="00AC29C0"/>
    <w:rsid w:val="00AC2D3B"/>
    <w:rsid w:val="00AC2F05"/>
    <w:rsid w:val="00AC30E9"/>
    <w:rsid w:val="00AC322C"/>
    <w:rsid w:val="00AC3A75"/>
    <w:rsid w:val="00AC3FDA"/>
    <w:rsid w:val="00AC4074"/>
    <w:rsid w:val="00AC418A"/>
    <w:rsid w:val="00AC476B"/>
    <w:rsid w:val="00AC5974"/>
    <w:rsid w:val="00AC5EB8"/>
    <w:rsid w:val="00AC658B"/>
    <w:rsid w:val="00AC6A6A"/>
    <w:rsid w:val="00AC6C30"/>
    <w:rsid w:val="00AC714E"/>
    <w:rsid w:val="00AC773A"/>
    <w:rsid w:val="00AC7837"/>
    <w:rsid w:val="00AD053A"/>
    <w:rsid w:val="00AD1DBA"/>
    <w:rsid w:val="00AD1FCD"/>
    <w:rsid w:val="00AD2241"/>
    <w:rsid w:val="00AD2479"/>
    <w:rsid w:val="00AD3E26"/>
    <w:rsid w:val="00AD4173"/>
    <w:rsid w:val="00AD48D7"/>
    <w:rsid w:val="00AD59F0"/>
    <w:rsid w:val="00AD5B53"/>
    <w:rsid w:val="00AD5F41"/>
    <w:rsid w:val="00AD62B0"/>
    <w:rsid w:val="00AD6CA2"/>
    <w:rsid w:val="00AD6FBC"/>
    <w:rsid w:val="00AD73AD"/>
    <w:rsid w:val="00AD76C2"/>
    <w:rsid w:val="00AD7720"/>
    <w:rsid w:val="00AE1378"/>
    <w:rsid w:val="00AE1382"/>
    <w:rsid w:val="00AE184D"/>
    <w:rsid w:val="00AE1CDB"/>
    <w:rsid w:val="00AE1D4E"/>
    <w:rsid w:val="00AE21EF"/>
    <w:rsid w:val="00AE265C"/>
    <w:rsid w:val="00AE3002"/>
    <w:rsid w:val="00AE42A1"/>
    <w:rsid w:val="00AE4DE4"/>
    <w:rsid w:val="00AE525A"/>
    <w:rsid w:val="00AE5459"/>
    <w:rsid w:val="00AE591F"/>
    <w:rsid w:val="00AE61E8"/>
    <w:rsid w:val="00AE65F2"/>
    <w:rsid w:val="00AE7AA9"/>
    <w:rsid w:val="00AE7DB3"/>
    <w:rsid w:val="00AF0119"/>
    <w:rsid w:val="00AF13F1"/>
    <w:rsid w:val="00AF13F7"/>
    <w:rsid w:val="00AF1B35"/>
    <w:rsid w:val="00AF1C74"/>
    <w:rsid w:val="00AF2EEA"/>
    <w:rsid w:val="00AF3DB7"/>
    <w:rsid w:val="00AF3F3F"/>
    <w:rsid w:val="00AF6718"/>
    <w:rsid w:val="00AF6907"/>
    <w:rsid w:val="00AF7563"/>
    <w:rsid w:val="00B01714"/>
    <w:rsid w:val="00B01FC1"/>
    <w:rsid w:val="00B0251B"/>
    <w:rsid w:val="00B03222"/>
    <w:rsid w:val="00B035C1"/>
    <w:rsid w:val="00B04DC2"/>
    <w:rsid w:val="00B055A5"/>
    <w:rsid w:val="00B05849"/>
    <w:rsid w:val="00B05FAA"/>
    <w:rsid w:val="00B062F1"/>
    <w:rsid w:val="00B06BC4"/>
    <w:rsid w:val="00B06EDD"/>
    <w:rsid w:val="00B072F2"/>
    <w:rsid w:val="00B07D23"/>
    <w:rsid w:val="00B10579"/>
    <w:rsid w:val="00B10664"/>
    <w:rsid w:val="00B1196A"/>
    <w:rsid w:val="00B11ECC"/>
    <w:rsid w:val="00B11F2C"/>
    <w:rsid w:val="00B123E9"/>
    <w:rsid w:val="00B123FD"/>
    <w:rsid w:val="00B13324"/>
    <w:rsid w:val="00B135D6"/>
    <w:rsid w:val="00B136A0"/>
    <w:rsid w:val="00B14A0A"/>
    <w:rsid w:val="00B14F55"/>
    <w:rsid w:val="00B15964"/>
    <w:rsid w:val="00B15ED1"/>
    <w:rsid w:val="00B168A7"/>
    <w:rsid w:val="00B17300"/>
    <w:rsid w:val="00B17D5D"/>
    <w:rsid w:val="00B209AF"/>
    <w:rsid w:val="00B209F2"/>
    <w:rsid w:val="00B21458"/>
    <w:rsid w:val="00B22C05"/>
    <w:rsid w:val="00B23F94"/>
    <w:rsid w:val="00B25136"/>
    <w:rsid w:val="00B2518F"/>
    <w:rsid w:val="00B26182"/>
    <w:rsid w:val="00B2627D"/>
    <w:rsid w:val="00B26D79"/>
    <w:rsid w:val="00B27325"/>
    <w:rsid w:val="00B273EE"/>
    <w:rsid w:val="00B30171"/>
    <w:rsid w:val="00B30B5F"/>
    <w:rsid w:val="00B30B8F"/>
    <w:rsid w:val="00B310A3"/>
    <w:rsid w:val="00B314F1"/>
    <w:rsid w:val="00B31C98"/>
    <w:rsid w:val="00B31EA5"/>
    <w:rsid w:val="00B331B8"/>
    <w:rsid w:val="00B33B5B"/>
    <w:rsid w:val="00B340DA"/>
    <w:rsid w:val="00B3439F"/>
    <w:rsid w:val="00B34543"/>
    <w:rsid w:val="00B34D2B"/>
    <w:rsid w:val="00B35329"/>
    <w:rsid w:val="00B35749"/>
    <w:rsid w:val="00B374ED"/>
    <w:rsid w:val="00B375A7"/>
    <w:rsid w:val="00B37796"/>
    <w:rsid w:val="00B37A48"/>
    <w:rsid w:val="00B40B36"/>
    <w:rsid w:val="00B422B1"/>
    <w:rsid w:val="00B42746"/>
    <w:rsid w:val="00B43672"/>
    <w:rsid w:val="00B4371C"/>
    <w:rsid w:val="00B43CE6"/>
    <w:rsid w:val="00B4409D"/>
    <w:rsid w:val="00B4430D"/>
    <w:rsid w:val="00B445DB"/>
    <w:rsid w:val="00B44A60"/>
    <w:rsid w:val="00B44C94"/>
    <w:rsid w:val="00B45299"/>
    <w:rsid w:val="00B457D6"/>
    <w:rsid w:val="00B462DB"/>
    <w:rsid w:val="00B4671A"/>
    <w:rsid w:val="00B471B0"/>
    <w:rsid w:val="00B4758E"/>
    <w:rsid w:val="00B47AB5"/>
    <w:rsid w:val="00B47C6A"/>
    <w:rsid w:val="00B47D51"/>
    <w:rsid w:val="00B50474"/>
    <w:rsid w:val="00B51A97"/>
    <w:rsid w:val="00B51B0E"/>
    <w:rsid w:val="00B51FDB"/>
    <w:rsid w:val="00B52E7A"/>
    <w:rsid w:val="00B540FF"/>
    <w:rsid w:val="00B5492B"/>
    <w:rsid w:val="00B55380"/>
    <w:rsid w:val="00B56614"/>
    <w:rsid w:val="00B57F73"/>
    <w:rsid w:val="00B6059C"/>
    <w:rsid w:val="00B60F89"/>
    <w:rsid w:val="00B619A5"/>
    <w:rsid w:val="00B61CC9"/>
    <w:rsid w:val="00B62AC3"/>
    <w:rsid w:val="00B62B7E"/>
    <w:rsid w:val="00B638D9"/>
    <w:rsid w:val="00B6405E"/>
    <w:rsid w:val="00B66D6A"/>
    <w:rsid w:val="00B67FD6"/>
    <w:rsid w:val="00B70EEF"/>
    <w:rsid w:val="00B7173B"/>
    <w:rsid w:val="00B71D9A"/>
    <w:rsid w:val="00B7280D"/>
    <w:rsid w:val="00B72D06"/>
    <w:rsid w:val="00B72EE4"/>
    <w:rsid w:val="00B73279"/>
    <w:rsid w:val="00B7358D"/>
    <w:rsid w:val="00B73947"/>
    <w:rsid w:val="00B73A85"/>
    <w:rsid w:val="00B7408A"/>
    <w:rsid w:val="00B74309"/>
    <w:rsid w:val="00B74578"/>
    <w:rsid w:val="00B749DE"/>
    <w:rsid w:val="00B74CC1"/>
    <w:rsid w:val="00B8152D"/>
    <w:rsid w:val="00B819C2"/>
    <w:rsid w:val="00B81C36"/>
    <w:rsid w:val="00B82EB9"/>
    <w:rsid w:val="00B834C7"/>
    <w:rsid w:val="00B84801"/>
    <w:rsid w:val="00B848FC"/>
    <w:rsid w:val="00B84C80"/>
    <w:rsid w:val="00B8686A"/>
    <w:rsid w:val="00B86A97"/>
    <w:rsid w:val="00B86C8A"/>
    <w:rsid w:val="00B872FA"/>
    <w:rsid w:val="00B87827"/>
    <w:rsid w:val="00B87E9A"/>
    <w:rsid w:val="00B907EB"/>
    <w:rsid w:val="00B90C57"/>
    <w:rsid w:val="00B90D6D"/>
    <w:rsid w:val="00B91A53"/>
    <w:rsid w:val="00B92449"/>
    <w:rsid w:val="00B928DE"/>
    <w:rsid w:val="00B92AA1"/>
    <w:rsid w:val="00B92B99"/>
    <w:rsid w:val="00B92EDE"/>
    <w:rsid w:val="00B92F40"/>
    <w:rsid w:val="00B93309"/>
    <w:rsid w:val="00B93825"/>
    <w:rsid w:val="00B93835"/>
    <w:rsid w:val="00B93A1F"/>
    <w:rsid w:val="00B94AFC"/>
    <w:rsid w:val="00B951CE"/>
    <w:rsid w:val="00B9522F"/>
    <w:rsid w:val="00B957B3"/>
    <w:rsid w:val="00B95ACA"/>
    <w:rsid w:val="00B960F7"/>
    <w:rsid w:val="00B96129"/>
    <w:rsid w:val="00B96928"/>
    <w:rsid w:val="00B96D6F"/>
    <w:rsid w:val="00B97C4E"/>
    <w:rsid w:val="00B97D95"/>
    <w:rsid w:val="00BA0126"/>
    <w:rsid w:val="00BA0C12"/>
    <w:rsid w:val="00BA1BE4"/>
    <w:rsid w:val="00BA1CD6"/>
    <w:rsid w:val="00BA21BB"/>
    <w:rsid w:val="00BA220E"/>
    <w:rsid w:val="00BA2B5D"/>
    <w:rsid w:val="00BA2CFA"/>
    <w:rsid w:val="00BA5252"/>
    <w:rsid w:val="00BA6D4C"/>
    <w:rsid w:val="00BA71CD"/>
    <w:rsid w:val="00BA7522"/>
    <w:rsid w:val="00BA7DD9"/>
    <w:rsid w:val="00BA7FB1"/>
    <w:rsid w:val="00BB040E"/>
    <w:rsid w:val="00BB08B1"/>
    <w:rsid w:val="00BB0B62"/>
    <w:rsid w:val="00BB0FFC"/>
    <w:rsid w:val="00BB16D9"/>
    <w:rsid w:val="00BB1982"/>
    <w:rsid w:val="00BB20EC"/>
    <w:rsid w:val="00BB2495"/>
    <w:rsid w:val="00BB274F"/>
    <w:rsid w:val="00BB294D"/>
    <w:rsid w:val="00BB2EB5"/>
    <w:rsid w:val="00BB4A05"/>
    <w:rsid w:val="00BB4AD2"/>
    <w:rsid w:val="00BB51F1"/>
    <w:rsid w:val="00BB593A"/>
    <w:rsid w:val="00BB6030"/>
    <w:rsid w:val="00BB6556"/>
    <w:rsid w:val="00BB695C"/>
    <w:rsid w:val="00BB70D4"/>
    <w:rsid w:val="00BB7203"/>
    <w:rsid w:val="00BB7A13"/>
    <w:rsid w:val="00BB7E1B"/>
    <w:rsid w:val="00BC053F"/>
    <w:rsid w:val="00BC1020"/>
    <w:rsid w:val="00BC2AF5"/>
    <w:rsid w:val="00BC2FBA"/>
    <w:rsid w:val="00BC36FE"/>
    <w:rsid w:val="00BC3CA0"/>
    <w:rsid w:val="00BC4E3B"/>
    <w:rsid w:val="00BC4EB6"/>
    <w:rsid w:val="00BC50EE"/>
    <w:rsid w:val="00BC615E"/>
    <w:rsid w:val="00BC744F"/>
    <w:rsid w:val="00BD0880"/>
    <w:rsid w:val="00BD0935"/>
    <w:rsid w:val="00BD15FE"/>
    <w:rsid w:val="00BD24A0"/>
    <w:rsid w:val="00BD35BE"/>
    <w:rsid w:val="00BD3AF1"/>
    <w:rsid w:val="00BD4979"/>
    <w:rsid w:val="00BD5045"/>
    <w:rsid w:val="00BD5BA6"/>
    <w:rsid w:val="00BD5DDE"/>
    <w:rsid w:val="00BD65A2"/>
    <w:rsid w:val="00BD6D76"/>
    <w:rsid w:val="00BD7184"/>
    <w:rsid w:val="00BE1083"/>
    <w:rsid w:val="00BE23C0"/>
    <w:rsid w:val="00BE3125"/>
    <w:rsid w:val="00BE342A"/>
    <w:rsid w:val="00BE35DE"/>
    <w:rsid w:val="00BE3836"/>
    <w:rsid w:val="00BE3A06"/>
    <w:rsid w:val="00BE4013"/>
    <w:rsid w:val="00BE477C"/>
    <w:rsid w:val="00BE4945"/>
    <w:rsid w:val="00BE5153"/>
    <w:rsid w:val="00BE51DA"/>
    <w:rsid w:val="00BE5250"/>
    <w:rsid w:val="00BE59B2"/>
    <w:rsid w:val="00BE5FE9"/>
    <w:rsid w:val="00BE6249"/>
    <w:rsid w:val="00BE6338"/>
    <w:rsid w:val="00BE6983"/>
    <w:rsid w:val="00BE6B9C"/>
    <w:rsid w:val="00BE6E67"/>
    <w:rsid w:val="00BE7563"/>
    <w:rsid w:val="00BE7BD2"/>
    <w:rsid w:val="00BF0065"/>
    <w:rsid w:val="00BF02C4"/>
    <w:rsid w:val="00BF0F73"/>
    <w:rsid w:val="00BF316B"/>
    <w:rsid w:val="00BF40CE"/>
    <w:rsid w:val="00BF4180"/>
    <w:rsid w:val="00BF4595"/>
    <w:rsid w:val="00BF4833"/>
    <w:rsid w:val="00BF496D"/>
    <w:rsid w:val="00BF4BFC"/>
    <w:rsid w:val="00BF6B9E"/>
    <w:rsid w:val="00BF7610"/>
    <w:rsid w:val="00BF783A"/>
    <w:rsid w:val="00BF79F7"/>
    <w:rsid w:val="00BF7C70"/>
    <w:rsid w:val="00C002B7"/>
    <w:rsid w:val="00C00E09"/>
    <w:rsid w:val="00C00E80"/>
    <w:rsid w:val="00C02B3C"/>
    <w:rsid w:val="00C02C17"/>
    <w:rsid w:val="00C032FE"/>
    <w:rsid w:val="00C039A3"/>
    <w:rsid w:val="00C03B4E"/>
    <w:rsid w:val="00C03C3C"/>
    <w:rsid w:val="00C040DC"/>
    <w:rsid w:val="00C043CA"/>
    <w:rsid w:val="00C043FC"/>
    <w:rsid w:val="00C049E9"/>
    <w:rsid w:val="00C04A9E"/>
    <w:rsid w:val="00C04C4D"/>
    <w:rsid w:val="00C050D9"/>
    <w:rsid w:val="00C05179"/>
    <w:rsid w:val="00C05501"/>
    <w:rsid w:val="00C0575E"/>
    <w:rsid w:val="00C06014"/>
    <w:rsid w:val="00C0652B"/>
    <w:rsid w:val="00C06C32"/>
    <w:rsid w:val="00C06C5A"/>
    <w:rsid w:val="00C0719B"/>
    <w:rsid w:val="00C07AB3"/>
    <w:rsid w:val="00C07C48"/>
    <w:rsid w:val="00C11354"/>
    <w:rsid w:val="00C113AB"/>
    <w:rsid w:val="00C11732"/>
    <w:rsid w:val="00C1196C"/>
    <w:rsid w:val="00C1252D"/>
    <w:rsid w:val="00C12894"/>
    <w:rsid w:val="00C12913"/>
    <w:rsid w:val="00C12A3E"/>
    <w:rsid w:val="00C12D40"/>
    <w:rsid w:val="00C12E0B"/>
    <w:rsid w:val="00C1335B"/>
    <w:rsid w:val="00C13BC0"/>
    <w:rsid w:val="00C13E6C"/>
    <w:rsid w:val="00C14344"/>
    <w:rsid w:val="00C1444C"/>
    <w:rsid w:val="00C17257"/>
    <w:rsid w:val="00C1742E"/>
    <w:rsid w:val="00C17667"/>
    <w:rsid w:val="00C177F1"/>
    <w:rsid w:val="00C204B5"/>
    <w:rsid w:val="00C20625"/>
    <w:rsid w:val="00C20631"/>
    <w:rsid w:val="00C20C86"/>
    <w:rsid w:val="00C21210"/>
    <w:rsid w:val="00C221BC"/>
    <w:rsid w:val="00C22504"/>
    <w:rsid w:val="00C23D71"/>
    <w:rsid w:val="00C24414"/>
    <w:rsid w:val="00C24C1C"/>
    <w:rsid w:val="00C25ADB"/>
    <w:rsid w:val="00C25B3F"/>
    <w:rsid w:val="00C26879"/>
    <w:rsid w:val="00C275F2"/>
    <w:rsid w:val="00C2771C"/>
    <w:rsid w:val="00C27961"/>
    <w:rsid w:val="00C30536"/>
    <w:rsid w:val="00C30B7C"/>
    <w:rsid w:val="00C31F12"/>
    <w:rsid w:val="00C32C35"/>
    <w:rsid w:val="00C32E25"/>
    <w:rsid w:val="00C341F5"/>
    <w:rsid w:val="00C345AB"/>
    <w:rsid w:val="00C34948"/>
    <w:rsid w:val="00C34AE2"/>
    <w:rsid w:val="00C35991"/>
    <w:rsid w:val="00C361AC"/>
    <w:rsid w:val="00C36299"/>
    <w:rsid w:val="00C363E7"/>
    <w:rsid w:val="00C36BA2"/>
    <w:rsid w:val="00C373F2"/>
    <w:rsid w:val="00C37963"/>
    <w:rsid w:val="00C37AF8"/>
    <w:rsid w:val="00C37DBD"/>
    <w:rsid w:val="00C4062E"/>
    <w:rsid w:val="00C40773"/>
    <w:rsid w:val="00C40908"/>
    <w:rsid w:val="00C40F30"/>
    <w:rsid w:val="00C41848"/>
    <w:rsid w:val="00C41B62"/>
    <w:rsid w:val="00C41F97"/>
    <w:rsid w:val="00C43073"/>
    <w:rsid w:val="00C43A14"/>
    <w:rsid w:val="00C43C9C"/>
    <w:rsid w:val="00C447FB"/>
    <w:rsid w:val="00C44907"/>
    <w:rsid w:val="00C44D84"/>
    <w:rsid w:val="00C44DCD"/>
    <w:rsid w:val="00C454FE"/>
    <w:rsid w:val="00C456E3"/>
    <w:rsid w:val="00C45F72"/>
    <w:rsid w:val="00C469CB"/>
    <w:rsid w:val="00C46D4E"/>
    <w:rsid w:val="00C50DAE"/>
    <w:rsid w:val="00C53E51"/>
    <w:rsid w:val="00C549C9"/>
    <w:rsid w:val="00C54A3A"/>
    <w:rsid w:val="00C54C2D"/>
    <w:rsid w:val="00C5528C"/>
    <w:rsid w:val="00C55BDE"/>
    <w:rsid w:val="00C56FA3"/>
    <w:rsid w:val="00C5704C"/>
    <w:rsid w:val="00C5709C"/>
    <w:rsid w:val="00C57541"/>
    <w:rsid w:val="00C57BF4"/>
    <w:rsid w:val="00C57CDB"/>
    <w:rsid w:val="00C60A21"/>
    <w:rsid w:val="00C6153C"/>
    <w:rsid w:val="00C61E9E"/>
    <w:rsid w:val="00C627E3"/>
    <w:rsid w:val="00C6284E"/>
    <w:rsid w:val="00C62E41"/>
    <w:rsid w:val="00C62EB5"/>
    <w:rsid w:val="00C63084"/>
    <w:rsid w:val="00C63208"/>
    <w:rsid w:val="00C633CB"/>
    <w:rsid w:val="00C63872"/>
    <w:rsid w:val="00C6395C"/>
    <w:rsid w:val="00C63BD4"/>
    <w:rsid w:val="00C6517F"/>
    <w:rsid w:val="00C65336"/>
    <w:rsid w:val="00C65ABB"/>
    <w:rsid w:val="00C65D7C"/>
    <w:rsid w:val="00C664A1"/>
    <w:rsid w:val="00C66588"/>
    <w:rsid w:val="00C6723A"/>
    <w:rsid w:val="00C67347"/>
    <w:rsid w:val="00C673FD"/>
    <w:rsid w:val="00C67794"/>
    <w:rsid w:val="00C679AF"/>
    <w:rsid w:val="00C67B7A"/>
    <w:rsid w:val="00C67C91"/>
    <w:rsid w:val="00C70EBC"/>
    <w:rsid w:val="00C71D05"/>
    <w:rsid w:val="00C72BCB"/>
    <w:rsid w:val="00C736FF"/>
    <w:rsid w:val="00C73E35"/>
    <w:rsid w:val="00C74037"/>
    <w:rsid w:val="00C743CA"/>
    <w:rsid w:val="00C74E14"/>
    <w:rsid w:val="00C75003"/>
    <w:rsid w:val="00C75A50"/>
    <w:rsid w:val="00C75B47"/>
    <w:rsid w:val="00C75F1D"/>
    <w:rsid w:val="00C760DF"/>
    <w:rsid w:val="00C7649E"/>
    <w:rsid w:val="00C76D15"/>
    <w:rsid w:val="00C77361"/>
    <w:rsid w:val="00C77716"/>
    <w:rsid w:val="00C77CC4"/>
    <w:rsid w:val="00C80257"/>
    <w:rsid w:val="00C814C9"/>
    <w:rsid w:val="00C81A8E"/>
    <w:rsid w:val="00C81C4E"/>
    <w:rsid w:val="00C8286D"/>
    <w:rsid w:val="00C83C0E"/>
    <w:rsid w:val="00C848CE"/>
    <w:rsid w:val="00C84ECF"/>
    <w:rsid w:val="00C85078"/>
    <w:rsid w:val="00C851BA"/>
    <w:rsid w:val="00C85D22"/>
    <w:rsid w:val="00C86B6D"/>
    <w:rsid w:val="00C87974"/>
    <w:rsid w:val="00C87E74"/>
    <w:rsid w:val="00C9014D"/>
    <w:rsid w:val="00C903A0"/>
    <w:rsid w:val="00C91721"/>
    <w:rsid w:val="00C928FA"/>
    <w:rsid w:val="00C92A1C"/>
    <w:rsid w:val="00C9375C"/>
    <w:rsid w:val="00C93A8F"/>
    <w:rsid w:val="00C93AB8"/>
    <w:rsid w:val="00C94A4E"/>
    <w:rsid w:val="00C95241"/>
    <w:rsid w:val="00CA013D"/>
    <w:rsid w:val="00CA0EB4"/>
    <w:rsid w:val="00CA12EF"/>
    <w:rsid w:val="00CA1C93"/>
    <w:rsid w:val="00CA260D"/>
    <w:rsid w:val="00CA3BBB"/>
    <w:rsid w:val="00CA47BA"/>
    <w:rsid w:val="00CA4E9C"/>
    <w:rsid w:val="00CA593E"/>
    <w:rsid w:val="00CA7268"/>
    <w:rsid w:val="00CA7529"/>
    <w:rsid w:val="00CA7CD6"/>
    <w:rsid w:val="00CB004F"/>
    <w:rsid w:val="00CB0BD6"/>
    <w:rsid w:val="00CB149F"/>
    <w:rsid w:val="00CB1910"/>
    <w:rsid w:val="00CB24F5"/>
    <w:rsid w:val="00CB25A1"/>
    <w:rsid w:val="00CB2627"/>
    <w:rsid w:val="00CB3474"/>
    <w:rsid w:val="00CB3F5C"/>
    <w:rsid w:val="00CB42E0"/>
    <w:rsid w:val="00CB5644"/>
    <w:rsid w:val="00CB5D99"/>
    <w:rsid w:val="00CB6434"/>
    <w:rsid w:val="00CB6FE5"/>
    <w:rsid w:val="00CB7237"/>
    <w:rsid w:val="00CB7637"/>
    <w:rsid w:val="00CB7A5E"/>
    <w:rsid w:val="00CB7ED3"/>
    <w:rsid w:val="00CC03DE"/>
    <w:rsid w:val="00CC0C63"/>
    <w:rsid w:val="00CC0FF1"/>
    <w:rsid w:val="00CC14D9"/>
    <w:rsid w:val="00CC18E5"/>
    <w:rsid w:val="00CC199B"/>
    <w:rsid w:val="00CC19AB"/>
    <w:rsid w:val="00CC1C88"/>
    <w:rsid w:val="00CC2A4C"/>
    <w:rsid w:val="00CC3663"/>
    <w:rsid w:val="00CC4187"/>
    <w:rsid w:val="00CC48A0"/>
    <w:rsid w:val="00CC4A38"/>
    <w:rsid w:val="00CC4FE9"/>
    <w:rsid w:val="00CC5F4C"/>
    <w:rsid w:val="00CC61B8"/>
    <w:rsid w:val="00CC66E9"/>
    <w:rsid w:val="00CC6A92"/>
    <w:rsid w:val="00CD00AD"/>
    <w:rsid w:val="00CD0432"/>
    <w:rsid w:val="00CD07BE"/>
    <w:rsid w:val="00CD0BF3"/>
    <w:rsid w:val="00CD1C8E"/>
    <w:rsid w:val="00CD20AC"/>
    <w:rsid w:val="00CD24E5"/>
    <w:rsid w:val="00CD35B1"/>
    <w:rsid w:val="00CD36E2"/>
    <w:rsid w:val="00CD3CD5"/>
    <w:rsid w:val="00CD4EFE"/>
    <w:rsid w:val="00CD5132"/>
    <w:rsid w:val="00CD5B0E"/>
    <w:rsid w:val="00CD61F9"/>
    <w:rsid w:val="00CD657B"/>
    <w:rsid w:val="00CD6FBC"/>
    <w:rsid w:val="00CE0262"/>
    <w:rsid w:val="00CE0407"/>
    <w:rsid w:val="00CE0615"/>
    <w:rsid w:val="00CE16D8"/>
    <w:rsid w:val="00CE19FA"/>
    <w:rsid w:val="00CE23C2"/>
    <w:rsid w:val="00CE2635"/>
    <w:rsid w:val="00CE328D"/>
    <w:rsid w:val="00CE35D7"/>
    <w:rsid w:val="00CE362E"/>
    <w:rsid w:val="00CE3960"/>
    <w:rsid w:val="00CE39F1"/>
    <w:rsid w:val="00CE5AA4"/>
    <w:rsid w:val="00CE60D7"/>
    <w:rsid w:val="00CE6249"/>
    <w:rsid w:val="00CE6D0E"/>
    <w:rsid w:val="00CE7939"/>
    <w:rsid w:val="00CE7FF0"/>
    <w:rsid w:val="00CF003D"/>
    <w:rsid w:val="00CF04E3"/>
    <w:rsid w:val="00CF072D"/>
    <w:rsid w:val="00CF165F"/>
    <w:rsid w:val="00CF174B"/>
    <w:rsid w:val="00CF2223"/>
    <w:rsid w:val="00CF242F"/>
    <w:rsid w:val="00CF2B11"/>
    <w:rsid w:val="00CF2BD0"/>
    <w:rsid w:val="00CF30B5"/>
    <w:rsid w:val="00CF3131"/>
    <w:rsid w:val="00CF52FA"/>
    <w:rsid w:val="00CF53A3"/>
    <w:rsid w:val="00CF5513"/>
    <w:rsid w:val="00CF60EB"/>
    <w:rsid w:val="00CF68E5"/>
    <w:rsid w:val="00CF69B8"/>
    <w:rsid w:val="00CF6B0D"/>
    <w:rsid w:val="00CF6B30"/>
    <w:rsid w:val="00CF6C6A"/>
    <w:rsid w:val="00CF6D2D"/>
    <w:rsid w:val="00CF798C"/>
    <w:rsid w:val="00CF7AF9"/>
    <w:rsid w:val="00CF7DA1"/>
    <w:rsid w:val="00D0030D"/>
    <w:rsid w:val="00D005CF"/>
    <w:rsid w:val="00D01558"/>
    <w:rsid w:val="00D0197A"/>
    <w:rsid w:val="00D01C0A"/>
    <w:rsid w:val="00D0289E"/>
    <w:rsid w:val="00D02951"/>
    <w:rsid w:val="00D02D01"/>
    <w:rsid w:val="00D03403"/>
    <w:rsid w:val="00D040B7"/>
    <w:rsid w:val="00D043DB"/>
    <w:rsid w:val="00D046BC"/>
    <w:rsid w:val="00D048DF"/>
    <w:rsid w:val="00D05533"/>
    <w:rsid w:val="00D05732"/>
    <w:rsid w:val="00D05764"/>
    <w:rsid w:val="00D060F8"/>
    <w:rsid w:val="00D062F0"/>
    <w:rsid w:val="00D0640E"/>
    <w:rsid w:val="00D06B2B"/>
    <w:rsid w:val="00D06C36"/>
    <w:rsid w:val="00D06D0C"/>
    <w:rsid w:val="00D06EB5"/>
    <w:rsid w:val="00D074B4"/>
    <w:rsid w:val="00D10E8B"/>
    <w:rsid w:val="00D11030"/>
    <w:rsid w:val="00D114F7"/>
    <w:rsid w:val="00D11754"/>
    <w:rsid w:val="00D12361"/>
    <w:rsid w:val="00D12C55"/>
    <w:rsid w:val="00D13369"/>
    <w:rsid w:val="00D13C61"/>
    <w:rsid w:val="00D13D17"/>
    <w:rsid w:val="00D13DFC"/>
    <w:rsid w:val="00D13E35"/>
    <w:rsid w:val="00D14A2D"/>
    <w:rsid w:val="00D14BCB"/>
    <w:rsid w:val="00D1539E"/>
    <w:rsid w:val="00D15D7C"/>
    <w:rsid w:val="00D1702A"/>
    <w:rsid w:val="00D17169"/>
    <w:rsid w:val="00D174EA"/>
    <w:rsid w:val="00D20D8D"/>
    <w:rsid w:val="00D2149C"/>
    <w:rsid w:val="00D223BC"/>
    <w:rsid w:val="00D22688"/>
    <w:rsid w:val="00D22727"/>
    <w:rsid w:val="00D23372"/>
    <w:rsid w:val="00D234E7"/>
    <w:rsid w:val="00D2364F"/>
    <w:rsid w:val="00D2388E"/>
    <w:rsid w:val="00D243EC"/>
    <w:rsid w:val="00D24440"/>
    <w:rsid w:val="00D24781"/>
    <w:rsid w:val="00D24847"/>
    <w:rsid w:val="00D2524D"/>
    <w:rsid w:val="00D25339"/>
    <w:rsid w:val="00D25348"/>
    <w:rsid w:val="00D25582"/>
    <w:rsid w:val="00D262D5"/>
    <w:rsid w:val="00D264F4"/>
    <w:rsid w:val="00D26515"/>
    <w:rsid w:val="00D26ACA"/>
    <w:rsid w:val="00D26B33"/>
    <w:rsid w:val="00D26F21"/>
    <w:rsid w:val="00D27246"/>
    <w:rsid w:val="00D2748E"/>
    <w:rsid w:val="00D276B7"/>
    <w:rsid w:val="00D304D7"/>
    <w:rsid w:val="00D30B43"/>
    <w:rsid w:val="00D31714"/>
    <w:rsid w:val="00D32035"/>
    <w:rsid w:val="00D32C1F"/>
    <w:rsid w:val="00D33A01"/>
    <w:rsid w:val="00D33DAF"/>
    <w:rsid w:val="00D344F9"/>
    <w:rsid w:val="00D34593"/>
    <w:rsid w:val="00D35194"/>
    <w:rsid w:val="00D35BE8"/>
    <w:rsid w:val="00D35EFA"/>
    <w:rsid w:val="00D35F78"/>
    <w:rsid w:val="00D371D8"/>
    <w:rsid w:val="00D37B61"/>
    <w:rsid w:val="00D408A2"/>
    <w:rsid w:val="00D4091A"/>
    <w:rsid w:val="00D40BF8"/>
    <w:rsid w:val="00D40DA4"/>
    <w:rsid w:val="00D425C5"/>
    <w:rsid w:val="00D427D7"/>
    <w:rsid w:val="00D42B10"/>
    <w:rsid w:val="00D444E7"/>
    <w:rsid w:val="00D44710"/>
    <w:rsid w:val="00D44BB0"/>
    <w:rsid w:val="00D44BC0"/>
    <w:rsid w:val="00D44BCA"/>
    <w:rsid w:val="00D45567"/>
    <w:rsid w:val="00D45569"/>
    <w:rsid w:val="00D466C5"/>
    <w:rsid w:val="00D46F5F"/>
    <w:rsid w:val="00D47E77"/>
    <w:rsid w:val="00D502AD"/>
    <w:rsid w:val="00D507F5"/>
    <w:rsid w:val="00D51139"/>
    <w:rsid w:val="00D5180C"/>
    <w:rsid w:val="00D51EC4"/>
    <w:rsid w:val="00D52228"/>
    <w:rsid w:val="00D52323"/>
    <w:rsid w:val="00D52B4F"/>
    <w:rsid w:val="00D5318A"/>
    <w:rsid w:val="00D54B38"/>
    <w:rsid w:val="00D558AD"/>
    <w:rsid w:val="00D56BEF"/>
    <w:rsid w:val="00D570E8"/>
    <w:rsid w:val="00D57F28"/>
    <w:rsid w:val="00D600A7"/>
    <w:rsid w:val="00D60401"/>
    <w:rsid w:val="00D605FD"/>
    <w:rsid w:val="00D60932"/>
    <w:rsid w:val="00D60AEF"/>
    <w:rsid w:val="00D61BDC"/>
    <w:rsid w:val="00D62EE4"/>
    <w:rsid w:val="00D641D3"/>
    <w:rsid w:val="00D642E2"/>
    <w:rsid w:val="00D646EC"/>
    <w:rsid w:val="00D64D50"/>
    <w:rsid w:val="00D6520E"/>
    <w:rsid w:val="00D65390"/>
    <w:rsid w:val="00D65A5E"/>
    <w:rsid w:val="00D65B4E"/>
    <w:rsid w:val="00D665A3"/>
    <w:rsid w:val="00D6712F"/>
    <w:rsid w:val="00D678C7"/>
    <w:rsid w:val="00D700B1"/>
    <w:rsid w:val="00D701DC"/>
    <w:rsid w:val="00D702CF"/>
    <w:rsid w:val="00D70F57"/>
    <w:rsid w:val="00D71EAB"/>
    <w:rsid w:val="00D73097"/>
    <w:rsid w:val="00D73D73"/>
    <w:rsid w:val="00D74305"/>
    <w:rsid w:val="00D7469F"/>
    <w:rsid w:val="00D750CC"/>
    <w:rsid w:val="00D75559"/>
    <w:rsid w:val="00D75611"/>
    <w:rsid w:val="00D759C4"/>
    <w:rsid w:val="00D76696"/>
    <w:rsid w:val="00D76A40"/>
    <w:rsid w:val="00D76E31"/>
    <w:rsid w:val="00D7793C"/>
    <w:rsid w:val="00D77D1A"/>
    <w:rsid w:val="00D77F0B"/>
    <w:rsid w:val="00D80365"/>
    <w:rsid w:val="00D812B7"/>
    <w:rsid w:val="00D816FC"/>
    <w:rsid w:val="00D8179B"/>
    <w:rsid w:val="00D82244"/>
    <w:rsid w:val="00D822C2"/>
    <w:rsid w:val="00D83C54"/>
    <w:rsid w:val="00D83F26"/>
    <w:rsid w:val="00D842E9"/>
    <w:rsid w:val="00D8593B"/>
    <w:rsid w:val="00D86199"/>
    <w:rsid w:val="00D8676D"/>
    <w:rsid w:val="00D86D5B"/>
    <w:rsid w:val="00D86D97"/>
    <w:rsid w:val="00D86F6D"/>
    <w:rsid w:val="00D878CC"/>
    <w:rsid w:val="00D879B8"/>
    <w:rsid w:val="00D87CBB"/>
    <w:rsid w:val="00D904FE"/>
    <w:rsid w:val="00D91A1A"/>
    <w:rsid w:val="00D9216F"/>
    <w:rsid w:val="00D92668"/>
    <w:rsid w:val="00D929FD"/>
    <w:rsid w:val="00D92F46"/>
    <w:rsid w:val="00D931B1"/>
    <w:rsid w:val="00D9333D"/>
    <w:rsid w:val="00D942AC"/>
    <w:rsid w:val="00D94602"/>
    <w:rsid w:val="00D94C90"/>
    <w:rsid w:val="00D950A3"/>
    <w:rsid w:val="00D950E4"/>
    <w:rsid w:val="00D951DD"/>
    <w:rsid w:val="00D95FA9"/>
    <w:rsid w:val="00D96282"/>
    <w:rsid w:val="00D96A70"/>
    <w:rsid w:val="00D96D07"/>
    <w:rsid w:val="00D96F0E"/>
    <w:rsid w:val="00D96F6E"/>
    <w:rsid w:val="00D9735E"/>
    <w:rsid w:val="00D97536"/>
    <w:rsid w:val="00D976A9"/>
    <w:rsid w:val="00DA00EE"/>
    <w:rsid w:val="00DA01B7"/>
    <w:rsid w:val="00DA02C4"/>
    <w:rsid w:val="00DA07CC"/>
    <w:rsid w:val="00DA0A67"/>
    <w:rsid w:val="00DA0E4A"/>
    <w:rsid w:val="00DA37B7"/>
    <w:rsid w:val="00DA438C"/>
    <w:rsid w:val="00DA4A03"/>
    <w:rsid w:val="00DA4C18"/>
    <w:rsid w:val="00DA520A"/>
    <w:rsid w:val="00DA550E"/>
    <w:rsid w:val="00DA5B34"/>
    <w:rsid w:val="00DA61FE"/>
    <w:rsid w:val="00DA6B8A"/>
    <w:rsid w:val="00DA797D"/>
    <w:rsid w:val="00DA7C80"/>
    <w:rsid w:val="00DA7FEF"/>
    <w:rsid w:val="00DB1917"/>
    <w:rsid w:val="00DB1B7C"/>
    <w:rsid w:val="00DB1DF6"/>
    <w:rsid w:val="00DB2007"/>
    <w:rsid w:val="00DB285B"/>
    <w:rsid w:val="00DB3160"/>
    <w:rsid w:val="00DB344E"/>
    <w:rsid w:val="00DB3B0C"/>
    <w:rsid w:val="00DB3E4C"/>
    <w:rsid w:val="00DB4C12"/>
    <w:rsid w:val="00DB5651"/>
    <w:rsid w:val="00DB60F3"/>
    <w:rsid w:val="00DB6108"/>
    <w:rsid w:val="00DB622F"/>
    <w:rsid w:val="00DB66A2"/>
    <w:rsid w:val="00DB74F0"/>
    <w:rsid w:val="00DC00B7"/>
    <w:rsid w:val="00DC1056"/>
    <w:rsid w:val="00DC1354"/>
    <w:rsid w:val="00DC286E"/>
    <w:rsid w:val="00DC2E5F"/>
    <w:rsid w:val="00DC3691"/>
    <w:rsid w:val="00DC3743"/>
    <w:rsid w:val="00DC3A7A"/>
    <w:rsid w:val="00DC3A8D"/>
    <w:rsid w:val="00DC3A92"/>
    <w:rsid w:val="00DC3A93"/>
    <w:rsid w:val="00DC3E8A"/>
    <w:rsid w:val="00DC3EC2"/>
    <w:rsid w:val="00DC3F9E"/>
    <w:rsid w:val="00DC44CC"/>
    <w:rsid w:val="00DC4C27"/>
    <w:rsid w:val="00DC66FD"/>
    <w:rsid w:val="00DC6AED"/>
    <w:rsid w:val="00DC6F5F"/>
    <w:rsid w:val="00DC7186"/>
    <w:rsid w:val="00DC71BD"/>
    <w:rsid w:val="00DC7487"/>
    <w:rsid w:val="00DD0214"/>
    <w:rsid w:val="00DD03BE"/>
    <w:rsid w:val="00DD0C9C"/>
    <w:rsid w:val="00DD1248"/>
    <w:rsid w:val="00DD18D6"/>
    <w:rsid w:val="00DD18E8"/>
    <w:rsid w:val="00DD193A"/>
    <w:rsid w:val="00DD1FDE"/>
    <w:rsid w:val="00DD22B8"/>
    <w:rsid w:val="00DD2B46"/>
    <w:rsid w:val="00DD34D8"/>
    <w:rsid w:val="00DD356F"/>
    <w:rsid w:val="00DD3708"/>
    <w:rsid w:val="00DD4290"/>
    <w:rsid w:val="00DD4DB8"/>
    <w:rsid w:val="00DD566B"/>
    <w:rsid w:val="00DD5B43"/>
    <w:rsid w:val="00DD5F99"/>
    <w:rsid w:val="00DD6A37"/>
    <w:rsid w:val="00DE0475"/>
    <w:rsid w:val="00DE04FD"/>
    <w:rsid w:val="00DE052E"/>
    <w:rsid w:val="00DE1535"/>
    <w:rsid w:val="00DE1DC1"/>
    <w:rsid w:val="00DE202B"/>
    <w:rsid w:val="00DE2CB6"/>
    <w:rsid w:val="00DE3596"/>
    <w:rsid w:val="00DE4401"/>
    <w:rsid w:val="00DE550D"/>
    <w:rsid w:val="00DE5B80"/>
    <w:rsid w:val="00DE5C3A"/>
    <w:rsid w:val="00DE5F10"/>
    <w:rsid w:val="00DE5FB2"/>
    <w:rsid w:val="00DE60DF"/>
    <w:rsid w:val="00DE64F9"/>
    <w:rsid w:val="00DE6653"/>
    <w:rsid w:val="00DE6B0C"/>
    <w:rsid w:val="00DF0660"/>
    <w:rsid w:val="00DF0EA6"/>
    <w:rsid w:val="00DF228E"/>
    <w:rsid w:val="00DF2CAE"/>
    <w:rsid w:val="00DF3232"/>
    <w:rsid w:val="00DF3237"/>
    <w:rsid w:val="00DF3750"/>
    <w:rsid w:val="00DF3832"/>
    <w:rsid w:val="00DF3E03"/>
    <w:rsid w:val="00DF3F35"/>
    <w:rsid w:val="00DF3FD3"/>
    <w:rsid w:val="00DF446D"/>
    <w:rsid w:val="00DF4577"/>
    <w:rsid w:val="00DF536E"/>
    <w:rsid w:val="00DF53A7"/>
    <w:rsid w:val="00DF5730"/>
    <w:rsid w:val="00DF57A1"/>
    <w:rsid w:val="00DF590C"/>
    <w:rsid w:val="00DF59EA"/>
    <w:rsid w:val="00DF65D9"/>
    <w:rsid w:val="00DF6890"/>
    <w:rsid w:val="00DF71F9"/>
    <w:rsid w:val="00DF7F1C"/>
    <w:rsid w:val="00E007D1"/>
    <w:rsid w:val="00E00D73"/>
    <w:rsid w:val="00E0264E"/>
    <w:rsid w:val="00E032C1"/>
    <w:rsid w:val="00E033F5"/>
    <w:rsid w:val="00E0449C"/>
    <w:rsid w:val="00E048AA"/>
    <w:rsid w:val="00E04CF9"/>
    <w:rsid w:val="00E05376"/>
    <w:rsid w:val="00E05504"/>
    <w:rsid w:val="00E06D0D"/>
    <w:rsid w:val="00E06F2D"/>
    <w:rsid w:val="00E07699"/>
    <w:rsid w:val="00E0786E"/>
    <w:rsid w:val="00E07ADD"/>
    <w:rsid w:val="00E10632"/>
    <w:rsid w:val="00E10F64"/>
    <w:rsid w:val="00E11611"/>
    <w:rsid w:val="00E13052"/>
    <w:rsid w:val="00E13439"/>
    <w:rsid w:val="00E1441A"/>
    <w:rsid w:val="00E15199"/>
    <w:rsid w:val="00E15273"/>
    <w:rsid w:val="00E1572D"/>
    <w:rsid w:val="00E15944"/>
    <w:rsid w:val="00E15B8B"/>
    <w:rsid w:val="00E15C01"/>
    <w:rsid w:val="00E15F79"/>
    <w:rsid w:val="00E16EB4"/>
    <w:rsid w:val="00E1743D"/>
    <w:rsid w:val="00E20E67"/>
    <w:rsid w:val="00E210E9"/>
    <w:rsid w:val="00E21390"/>
    <w:rsid w:val="00E21F1D"/>
    <w:rsid w:val="00E2269C"/>
    <w:rsid w:val="00E22A95"/>
    <w:rsid w:val="00E23264"/>
    <w:rsid w:val="00E232E8"/>
    <w:rsid w:val="00E24271"/>
    <w:rsid w:val="00E245F2"/>
    <w:rsid w:val="00E24FDA"/>
    <w:rsid w:val="00E254D5"/>
    <w:rsid w:val="00E25C43"/>
    <w:rsid w:val="00E26A49"/>
    <w:rsid w:val="00E26C63"/>
    <w:rsid w:val="00E26DC1"/>
    <w:rsid w:val="00E26E97"/>
    <w:rsid w:val="00E27BE8"/>
    <w:rsid w:val="00E30B19"/>
    <w:rsid w:val="00E3147E"/>
    <w:rsid w:val="00E31934"/>
    <w:rsid w:val="00E324FF"/>
    <w:rsid w:val="00E32CC6"/>
    <w:rsid w:val="00E32D45"/>
    <w:rsid w:val="00E3304D"/>
    <w:rsid w:val="00E3550C"/>
    <w:rsid w:val="00E3586E"/>
    <w:rsid w:val="00E35B30"/>
    <w:rsid w:val="00E3603A"/>
    <w:rsid w:val="00E36341"/>
    <w:rsid w:val="00E36377"/>
    <w:rsid w:val="00E37161"/>
    <w:rsid w:val="00E40AD5"/>
    <w:rsid w:val="00E40DD2"/>
    <w:rsid w:val="00E41F7C"/>
    <w:rsid w:val="00E43596"/>
    <w:rsid w:val="00E443DE"/>
    <w:rsid w:val="00E44630"/>
    <w:rsid w:val="00E44734"/>
    <w:rsid w:val="00E44845"/>
    <w:rsid w:val="00E45CDC"/>
    <w:rsid w:val="00E45F4E"/>
    <w:rsid w:val="00E46297"/>
    <w:rsid w:val="00E46ABC"/>
    <w:rsid w:val="00E4734B"/>
    <w:rsid w:val="00E4738D"/>
    <w:rsid w:val="00E47B32"/>
    <w:rsid w:val="00E509A9"/>
    <w:rsid w:val="00E513DE"/>
    <w:rsid w:val="00E515EF"/>
    <w:rsid w:val="00E51960"/>
    <w:rsid w:val="00E53141"/>
    <w:rsid w:val="00E5387D"/>
    <w:rsid w:val="00E53914"/>
    <w:rsid w:val="00E53A65"/>
    <w:rsid w:val="00E54113"/>
    <w:rsid w:val="00E54EB3"/>
    <w:rsid w:val="00E57803"/>
    <w:rsid w:val="00E608C7"/>
    <w:rsid w:val="00E60EC1"/>
    <w:rsid w:val="00E61881"/>
    <w:rsid w:val="00E61B95"/>
    <w:rsid w:val="00E632C5"/>
    <w:rsid w:val="00E636CF"/>
    <w:rsid w:val="00E63B03"/>
    <w:rsid w:val="00E63BF1"/>
    <w:rsid w:val="00E63E5B"/>
    <w:rsid w:val="00E64442"/>
    <w:rsid w:val="00E646D4"/>
    <w:rsid w:val="00E649BB"/>
    <w:rsid w:val="00E6580D"/>
    <w:rsid w:val="00E65D2D"/>
    <w:rsid w:val="00E65F02"/>
    <w:rsid w:val="00E66D92"/>
    <w:rsid w:val="00E66E27"/>
    <w:rsid w:val="00E670BF"/>
    <w:rsid w:val="00E7012D"/>
    <w:rsid w:val="00E71A47"/>
    <w:rsid w:val="00E73658"/>
    <w:rsid w:val="00E73B91"/>
    <w:rsid w:val="00E74ADE"/>
    <w:rsid w:val="00E752AC"/>
    <w:rsid w:val="00E75477"/>
    <w:rsid w:val="00E75736"/>
    <w:rsid w:val="00E76921"/>
    <w:rsid w:val="00E769DB"/>
    <w:rsid w:val="00E769FA"/>
    <w:rsid w:val="00E77FD1"/>
    <w:rsid w:val="00E807E5"/>
    <w:rsid w:val="00E809F5"/>
    <w:rsid w:val="00E81CAE"/>
    <w:rsid w:val="00E81E93"/>
    <w:rsid w:val="00E821A4"/>
    <w:rsid w:val="00E8268A"/>
    <w:rsid w:val="00E83B33"/>
    <w:rsid w:val="00E83F01"/>
    <w:rsid w:val="00E8451B"/>
    <w:rsid w:val="00E8453D"/>
    <w:rsid w:val="00E84B0F"/>
    <w:rsid w:val="00E8633A"/>
    <w:rsid w:val="00E863B5"/>
    <w:rsid w:val="00E86959"/>
    <w:rsid w:val="00E877A9"/>
    <w:rsid w:val="00E87C7E"/>
    <w:rsid w:val="00E91679"/>
    <w:rsid w:val="00E92557"/>
    <w:rsid w:val="00E9339A"/>
    <w:rsid w:val="00E93749"/>
    <w:rsid w:val="00E938B6"/>
    <w:rsid w:val="00E94551"/>
    <w:rsid w:val="00E94DA0"/>
    <w:rsid w:val="00E950C3"/>
    <w:rsid w:val="00E9643B"/>
    <w:rsid w:val="00E965EB"/>
    <w:rsid w:val="00E96710"/>
    <w:rsid w:val="00E96781"/>
    <w:rsid w:val="00E96BC8"/>
    <w:rsid w:val="00E96CBF"/>
    <w:rsid w:val="00E96D77"/>
    <w:rsid w:val="00E9746D"/>
    <w:rsid w:val="00E97F13"/>
    <w:rsid w:val="00EA06D2"/>
    <w:rsid w:val="00EA1DDF"/>
    <w:rsid w:val="00EA1E23"/>
    <w:rsid w:val="00EA25E0"/>
    <w:rsid w:val="00EA2C94"/>
    <w:rsid w:val="00EA3F0E"/>
    <w:rsid w:val="00EA4C5F"/>
    <w:rsid w:val="00EA4CE9"/>
    <w:rsid w:val="00EA4E66"/>
    <w:rsid w:val="00EA5410"/>
    <w:rsid w:val="00EA5A54"/>
    <w:rsid w:val="00EA5A72"/>
    <w:rsid w:val="00EA6ABC"/>
    <w:rsid w:val="00EA7280"/>
    <w:rsid w:val="00EB0011"/>
    <w:rsid w:val="00EB002D"/>
    <w:rsid w:val="00EB027F"/>
    <w:rsid w:val="00EB0E91"/>
    <w:rsid w:val="00EB1074"/>
    <w:rsid w:val="00EB1990"/>
    <w:rsid w:val="00EB1AC7"/>
    <w:rsid w:val="00EB2995"/>
    <w:rsid w:val="00EB2BD4"/>
    <w:rsid w:val="00EB2C2F"/>
    <w:rsid w:val="00EB34A4"/>
    <w:rsid w:val="00EB38ED"/>
    <w:rsid w:val="00EB46A6"/>
    <w:rsid w:val="00EB4AC8"/>
    <w:rsid w:val="00EB4B4C"/>
    <w:rsid w:val="00EB4BCD"/>
    <w:rsid w:val="00EB4DEE"/>
    <w:rsid w:val="00EB4F7B"/>
    <w:rsid w:val="00EB527B"/>
    <w:rsid w:val="00EB5294"/>
    <w:rsid w:val="00EB54A6"/>
    <w:rsid w:val="00EB5603"/>
    <w:rsid w:val="00EB594E"/>
    <w:rsid w:val="00EB61E1"/>
    <w:rsid w:val="00EB65F0"/>
    <w:rsid w:val="00EB6661"/>
    <w:rsid w:val="00EB6F23"/>
    <w:rsid w:val="00EB75B4"/>
    <w:rsid w:val="00EB77EE"/>
    <w:rsid w:val="00EB7E17"/>
    <w:rsid w:val="00EB7EA4"/>
    <w:rsid w:val="00EB7F72"/>
    <w:rsid w:val="00EC0685"/>
    <w:rsid w:val="00EC0797"/>
    <w:rsid w:val="00EC07E0"/>
    <w:rsid w:val="00EC25AC"/>
    <w:rsid w:val="00EC4132"/>
    <w:rsid w:val="00EC4485"/>
    <w:rsid w:val="00EC479F"/>
    <w:rsid w:val="00EC4E2F"/>
    <w:rsid w:val="00EC5375"/>
    <w:rsid w:val="00EC5FA0"/>
    <w:rsid w:val="00EC6E2C"/>
    <w:rsid w:val="00EC76E2"/>
    <w:rsid w:val="00ED00AA"/>
    <w:rsid w:val="00ED0207"/>
    <w:rsid w:val="00ED0838"/>
    <w:rsid w:val="00ED0C7F"/>
    <w:rsid w:val="00ED0F30"/>
    <w:rsid w:val="00ED2C8C"/>
    <w:rsid w:val="00ED3375"/>
    <w:rsid w:val="00ED3737"/>
    <w:rsid w:val="00ED3856"/>
    <w:rsid w:val="00ED38CB"/>
    <w:rsid w:val="00ED510E"/>
    <w:rsid w:val="00ED5660"/>
    <w:rsid w:val="00ED5ADD"/>
    <w:rsid w:val="00ED5C0F"/>
    <w:rsid w:val="00ED6748"/>
    <w:rsid w:val="00ED6AC1"/>
    <w:rsid w:val="00ED6C7E"/>
    <w:rsid w:val="00ED7C8D"/>
    <w:rsid w:val="00EE01DF"/>
    <w:rsid w:val="00EE1423"/>
    <w:rsid w:val="00EE15BC"/>
    <w:rsid w:val="00EE1703"/>
    <w:rsid w:val="00EE1FEB"/>
    <w:rsid w:val="00EE233F"/>
    <w:rsid w:val="00EE30AA"/>
    <w:rsid w:val="00EE326E"/>
    <w:rsid w:val="00EE375F"/>
    <w:rsid w:val="00EE4C95"/>
    <w:rsid w:val="00EE553E"/>
    <w:rsid w:val="00EE5A48"/>
    <w:rsid w:val="00EE63C9"/>
    <w:rsid w:val="00EE7DAB"/>
    <w:rsid w:val="00EF0398"/>
    <w:rsid w:val="00EF0761"/>
    <w:rsid w:val="00EF0B0F"/>
    <w:rsid w:val="00EF0BFF"/>
    <w:rsid w:val="00EF0E9C"/>
    <w:rsid w:val="00EF23EB"/>
    <w:rsid w:val="00EF2D70"/>
    <w:rsid w:val="00EF4234"/>
    <w:rsid w:val="00EF45D1"/>
    <w:rsid w:val="00EF463D"/>
    <w:rsid w:val="00EF475E"/>
    <w:rsid w:val="00EF496D"/>
    <w:rsid w:val="00EF4DEB"/>
    <w:rsid w:val="00EF4E57"/>
    <w:rsid w:val="00EF5082"/>
    <w:rsid w:val="00EF6457"/>
    <w:rsid w:val="00EF6D07"/>
    <w:rsid w:val="00EF6E73"/>
    <w:rsid w:val="00EF71A6"/>
    <w:rsid w:val="00EF724D"/>
    <w:rsid w:val="00EF760A"/>
    <w:rsid w:val="00EF763D"/>
    <w:rsid w:val="00EF794F"/>
    <w:rsid w:val="00EF7A7B"/>
    <w:rsid w:val="00F00120"/>
    <w:rsid w:val="00F01E7F"/>
    <w:rsid w:val="00F02035"/>
    <w:rsid w:val="00F02570"/>
    <w:rsid w:val="00F02A1A"/>
    <w:rsid w:val="00F031CD"/>
    <w:rsid w:val="00F032AA"/>
    <w:rsid w:val="00F0378C"/>
    <w:rsid w:val="00F05BE2"/>
    <w:rsid w:val="00F06890"/>
    <w:rsid w:val="00F1081D"/>
    <w:rsid w:val="00F11412"/>
    <w:rsid w:val="00F11CB7"/>
    <w:rsid w:val="00F12078"/>
    <w:rsid w:val="00F129F0"/>
    <w:rsid w:val="00F12B0D"/>
    <w:rsid w:val="00F12CA9"/>
    <w:rsid w:val="00F130B1"/>
    <w:rsid w:val="00F1322E"/>
    <w:rsid w:val="00F133DA"/>
    <w:rsid w:val="00F14187"/>
    <w:rsid w:val="00F14D53"/>
    <w:rsid w:val="00F151F3"/>
    <w:rsid w:val="00F15E02"/>
    <w:rsid w:val="00F1642C"/>
    <w:rsid w:val="00F16CAF"/>
    <w:rsid w:val="00F17260"/>
    <w:rsid w:val="00F17385"/>
    <w:rsid w:val="00F1763B"/>
    <w:rsid w:val="00F17FBD"/>
    <w:rsid w:val="00F22039"/>
    <w:rsid w:val="00F22232"/>
    <w:rsid w:val="00F22CEC"/>
    <w:rsid w:val="00F2420B"/>
    <w:rsid w:val="00F249EF"/>
    <w:rsid w:val="00F24ABE"/>
    <w:rsid w:val="00F24F61"/>
    <w:rsid w:val="00F258BB"/>
    <w:rsid w:val="00F25A2B"/>
    <w:rsid w:val="00F26EB4"/>
    <w:rsid w:val="00F27CD0"/>
    <w:rsid w:val="00F304B2"/>
    <w:rsid w:val="00F30F95"/>
    <w:rsid w:val="00F32FF6"/>
    <w:rsid w:val="00F33907"/>
    <w:rsid w:val="00F33B11"/>
    <w:rsid w:val="00F33F10"/>
    <w:rsid w:val="00F34141"/>
    <w:rsid w:val="00F3424A"/>
    <w:rsid w:val="00F360EA"/>
    <w:rsid w:val="00F361CA"/>
    <w:rsid w:val="00F37067"/>
    <w:rsid w:val="00F37CB4"/>
    <w:rsid w:val="00F40B99"/>
    <w:rsid w:val="00F4167A"/>
    <w:rsid w:val="00F419CA"/>
    <w:rsid w:val="00F42A2F"/>
    <w:rsid w:val="00F42AA1"/>
    <w:rsid w:val="00F4366C"/>
    <w:rsid w:val="00F43692"/>
    <w:rsid w:val="00F43855"/>
    <w:rsid w:val="00F46CAF"/>
    <w:rsid w:val="00F46E4E"/>
    <w:rsid w:val="00F46FA2"/>
    <w:rsid w:val="00F47AA8"/>
    <w:rsid w:val="00F47B50"/>
    <w:rsid w:val="00F47C23"/>
    <w:rsid w:val="00F50006"/>
    <w:rsid w:val="00F508B1"/>
    <w:rsid w:val="00F51274"/>
    <w:rsid w:val="00F52867"/>
    <w:rsid w:val="00F528A2"/>
    <w:rsid w:val="00F53700"/>
    <w:rsid w:val="00F5393B"/>
    <w:rsid w:val="00F53E50"/>
    <w:rsid w:val="00F53F45"/>
    <w:rsid w:val="00F5463E"/>
    <w:rsid w:val="00F54C6B"/>
    <w:rsid w:val="00F552F2"/>
    <w:rsid w:val="00F55C68"/>
    <w:rsid w:val="00F569C9"/>
    <w:rsid w:val="00F56CA2"/>
    <w:rsid w:val="00F57987"/>
    <w:rsid w:val="00F57E92"/>
    <w:rsid w:val="00F60299"/>
    <w:rsid w:val="00F6031E"/>
    <w:rsid w:val="00F604EB"/>
    <w:rsid w:val="00F60C45"/>
    <w:rsid w:val="00F60EA5"/>
    <w:rsid w:val="00F60F33"/>
    <w:rsid w:val="00F61281"/>
    <w:rsid w:val="00F638F3"/>
    <w:rsid w:val="00F63D56"/>
    <w:rsid w:val="00F642B5"/>
    <w:rsid w:val="00F648A4"/>
    <w:rsid w:val="00F657CF"/>
    <w:rsid w:val="00F6690E"/>
    <w:rsid w:val="00F66A3E"/>
    <w:rsid w:val="00F66C98"/>
    <w:rsid w:val="00F67FE2"/>
    <w:rsid w:val="00F70528"/>
    <w:rsid w:val="00F710D2"/>
    <w:rsid w:val="00F721CC"/>
    <w:rsid w:val="00F72367"/>
    <w:rsid w:val="00F7286C"/>
    <w:rsid w:val="00F72EA2"/>
    <w:rsid w:val="00F73089"/>
    <w:rsid w:val="00F73414"/>
    <w:rsid w:val="00F73B20"/>
    <w:rsid w:val="00F748BB"/>
    <w:rsid w:val="00F75092"/>
    <w:rsid w:val="00F75D9A"/>
    <w:rsid w:val="00F76D7F"/>
    <w:rsid w:val="00F770D6"/>
    <w:rsid w:val="00F77345"/>
    <w:rsid w:val="00F77439"/>
    <w:rsid w:val="00F7789F"/>
    <w:rsid w:val="00F80F9B"/>
    <w:rsid w:val="00F8108E"/>
    <w:rsid w:val="00F813D9"/>
    <w:rsid w:val="00F81CA2"/>
    <w:rsid w:val="00F84284"/>
    <w:rsid w:val="00F84856"/>
    <w:rsid w:val="00F85A89"/>
    <w:rsid w:val="00F85FB2"/>
    <w:rsid w:val="00F866D2"/>
    <w:rsid w:val="00F86B6D"/>
    <w:rsid w:val="00F86E87"/>
    <w:rsid w:val="00F872CE"/>
    <w:rsid w:val="00F87669"/>
    <w:rsid w:val="00F90CCA"/>
    <w:rsid w:val="00F91919"/>
    <w:rsid w:val="00F91AEC"/>
    <w:rsid w:val="00F91D4A"/>
    <w:rsid w:val="00F91F96"/>
    <w:rsid w:val="00F92645"/>
    <w:rsid w:val="00F9272C"/>
    <w:rsid w:val="00F92B7D"/>
    <w:rsid w:val="00F93840"/>
    <w:rsid w:val="00F93E82"/>
    <w:rsid w:val="00F94910"/>
    <w:rsid w:val="00F953D1"/>
    <w:rsid w:val="00F95941"/>
    <w:rsid w:val="00F95B48"/>
    <w:rsid w:val="00F96FCB"/>
    <w:rsid w:val="00F973B7"/>
    <w:rsid w:val="00F97B19"/>
    <w:rsid w:val="00F97D48"/>
    <w:rsid w:val="00F97ED3"/>
    <w:rsid w:val="00FA028E"/>
    <w:rsid w:val="00FA0D48"/>
    <w:rsid w:val="00FA0ECF"/>
    <w:rsid w:val="00FA104D"/>
    <w:rsid w:val="00FA110D"/>
    <w:rsid w:val="00FA1521"/>
    <w:rsid w:val="00FA1C46"/>
    <w:rsid w:val="00FA1CAB"/>
    <w:rsid w:val="00FA2261"/>
    <w:rsid w:val="00FA3068"/>
    <w:rsid w:val="00FA31B5"/>
    <w:rsid w:val="00FA3D64"/>
    <w:rsid w:val="00FA3DBB"/>
    <w:rsid w:val="00FA3EEB"/>
    <w:rsid w:val="00FA3FAC"/>
    <w:rsid w:val="00FA46D2"/>
    <w:rsid w:val="00FA6666"/>
    <w:rsid w:val="00FA6699"/>
    <w:rsid w:val="00FA6BBE"/>
    <w:rsid w:val="00FA7F86"/>
    <w:rsid w:val="00FB02AE"/>
    <w:rsid w:val="00FB0B5A"/>
    <w:rsid w:val="00FB16AE"/>
    <w:rsid w:val="00FB210F"/>
    <w:rsid w:val="00FB235D"/>
    <w:rsid w:val="00FB2605"/>
    <w:rsid w:val="00FB2C31"/>
    <w:rsid w:val="00FB3572"/>
    <w:rsid w:val="00FB395D"/>
    <w:rsid w:val="00FB4AE9"/>
    <w:rsid w:val="00FB4CF0"/>
    <w:rsid w:val="00FB56FB"/>
    <w:rsid w:val="00FB65CC"/>
    <w:rsid w:val="00FB66DB"/>
    <w:rsid w:val="00FB7C9E"/>
    <w:rsid w:val="00FC049A"/>
    <w:rsid w:val="00FC04A6"/>
    <w:rsid w:val="00FC056B"/>
    <w:rsid w:val="00FC09D0"/>
    <w:rsid w:val="00FC0B67"/>
    <w:rsid w:val="00FC0CB7"/>
    <w:rsid w:val="00FC1A3E"/>
    <w:rsid w:val="00FC230C"/>
    <w:rsid w:val="00FC2754"/>
    <w:rsid w:val="00FC3680"/>
    <w:rsid w:val="00FC3C0E"/>
    <w:rsid w:val="00FC47B0"/>
    <w:rsid w:val="00FC6B8E"/>
    <w:rsid w:val="00FC6E2C"/>
    <w:rsid w:val="00FC70F8"/>
    <w:rsid w:val="00FC7416"/>
    <w:rsid w:val="00FC748A"/>
    <w:rsid w:val="00FC7F1D"/>
    <w:rsid w:val="00FD0624"/>
    <w:rsid w:val="00FD244A"/>
    <w:rsid w:val="00FD2740"/>
    <w:rsid w:val="00FD29C1"/>
    <w:rsid w:val="00FD365C"/>
    <w:rsid w:val="00FD3A3F"/>
    <w:rsid w:val="00FD41F0"/>
    <w:rsid w:val="00FD5583"/>
    <w:rsid w:val="00FD5AFD"/>
    <w:rsid w:val="00FD5F3E"/>
    <w:rsid w:val="00FD6008"/>
    <w:rsid w:val="00FD69EE"/>
    <w:rsid w:val="00FD6D05"/>
    <w:rsid w:val="00FD6FC8"/>
    <w:rsid w:val="00FD79B5"/>
    <w:rsid w:val="00FE068A"/>
    <w:rsid w:val="00FE0800"/>
    <w:rsid w:val="00FE0B2E"/>
    <w:rsid w:val="00FE0FD8"/>
    <w:rsid w:val="00FE166C"/>
    <w:rsid w:val="00FE17DD"/>
    <w:rsid w:val="00FE2066"/>
    <w:rsid w:val="00FE20B5"/>
    <w:rsid w:val="00FE21A3"/>
    <w:rsid w:val="00FE2D1F"/>
    <w:rsid w:val="00FE3E55"/>
    <w:rsid w:val="00FE3E63"/>
    <w:rsid w:val="00FE3F35"/>
    <w:rsid w:val="00FE42B8"/>
    <w:rsid w:val="00FE42F7"/>
    <w:rsid w:val="00FE5D28"/>
    <w:rsid w:val="00FE5DBE"/>
    <w:rsid w:val="00FE72D8"/>
    <w:rsid w:val="00FE7979"/>
    <w:rsid w:val="00FE7AC2"/>
    <w:rsid w:val="00FE7D5E"/>
    <w:rsid w:val="00FF0B15"/>
    <w:rsid w:val="00FF1F8A"/>
    <w:rsid w:val="00FF244C"/>
    <w:rsid w:val="00FF2516"/>
    <w:rsid w:val="00FF330D"/>
    <w:rsid w:val="00FF466F"/>
    <w:rsid w:val="00FF4A6E"/>
    <w:rsid w:val="00FF4FA9"/>
    <w:rsid w:val="00FF4FF0"/>
    <w:rsid w:val="00FF5155"/>
    <w:rsid w:val="00FF563A"/>
    <w:rsid w:val="00FF5979"/>
    <w:rsid w:val="00FF623F"/>
    <w:rsid w:val="00FF646E"/>
    <w:rsid w:val="00FF78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B75D28"/>
  <w15:docId w15:val="{BBC32FF4-9762-4B33-A653-A6ED2E0D5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58"/>
    <w:rPr>
      <w:rFonts w:ascii="Arial" w:eastAsia="Times New Roman" w:hAnsi="Arial"/>
      <w:sz w:val="24"/>
      <w:szCs w:val="24"/>
      <w:lang w:val="es-ES" w:eastAsia="es-ES"/>
    </w:rPr>
  </w:style>
  <w:style w:type="paragraph" w:styleId="Ttulo1">
    <w:name w:val="heading 1"/>
    <w:basedOn w:val="Normal"/>
    <w:link w:val="Ttulo1Car"/>
    <w:qFormat/>
    <w:rsid w:val="005E6958"/>
    <w:pPr>
      <w:spacing w:before="100" w:beforeAutospacing="1" w:after="100" w:afterAutospacing="1"/>
      <w:outlineLvl w:val="0"/>
    </w:pPr>
    <w:rPr>
      <w:b/>
      <w:bCs/>
      <w:kern w:val="36"/>
      <w:sz w:val="32"/>
      <w:szCs w:val="32"/>
    </w:rPr>
  </w:style>
  <w:style w:type="paragraph" w:styleId="Ttulo2">
    <w:name w:val="heading 2"/>
    <w:basedOn w:val="Normal"/>
    <w:next w:val="Normal"/>
    <w:link w:val="Ttulo2Car"/>
    <w:uiPriority w:val="9"/>
    <w:semiHidden/>
    <w:unhideWhenUsed/>
    <w:qFormat/>
    <w:rsid w:val="00DC7487"/>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E6958"/>
    <w:rPr>
      <w:rFonts w:ascii="Arial" w:eastAsia="Times New Roman" w:hAnsi="Arial" w:cs="Arial"/>
      <w:b/>
      <w:bCs/>
      <w:kern w:val="36"/>
      <w:sz w:val="32"/>
      <w:szCs w:val="32"/>
      <w:lang w:val="es-ES" w:eastAsia="es-ES"/>
    </w:rPr>
  </w:style>
  <w:style w:type="paragraph" w:styleId="Prrafodelista">
    <w:name w:val="List Paragraph"/>
    <w:aliases w:val="Listas,Bullet 1,CNBV Parrafo1,AB List 1,Bullet Points,Bullet List,FooterText,numbered,Paragraphe de liste1,Bulletr List Paragraph,Cita texto,Lista multicolor - Énfasis 11"/>
    <w:basedOn w:val="Normal"/>
    <w:link w:val="PrrafodelistaCar"/>
    <w:uiPriority w:val="34"/>
    <w:qFormat/>
    <w:rsid w:val="005E6958"/>
    <w:pPr>
      <w:ind w:left="708"/>
    </w:pPr>
  </w:style>
  <w:style w:type="paragraph" w:styleId="Textoindependiente">
    <w:name w:val="Body Text"/>
    <w:basedOn w:val="Normal"/>
    <w:link w:val="TextoindependienteCar"/>
    <w:rsid w:val="005E6958"/>
    <w:pPr>
      <w:spacing w:after="120"/>
    </w:pPr>
    <w:rPr>
      <w:rFonts w:ascii="Times New Roman" w:hAnsi="Times New Roman"/>
    </w:rPr>
  </w:style>
  <w:style w:type="character" w:customStyle="1" w:styleId="TextoindependienteCar">
    <w:name w:val="Texto independiente Car"/>
    <w:link w:val="Textoindependiente"/>
    <w:rsid w:val="005E6958"/>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3327EF"/>
    <w:pPr>
      <w:tabs>
        <w:tab w:val="center" w:pos="4419"/>
        <w:tab w:val="right" w:pos="8838"/>
      </w:tabs>
    </w:pPr>
  </w:style>
  <w:style w:type="character" w:customStyle="1" w:styleId="EncabezadoCar">
    <w:name w:val="Encabezado Car"/>
    <w:link w:val="Encabezado"/>
    <w:uiPriority w:val="99"/>
    <w:rsid w:val="003327EF"/>
    <w:rPr>
      <w:rFonts w:ascii="Arial" w:eastAsia="Times New Roman" w:hAnsi="Arial"/>
      <w:sz w:val="24"/>
      <w:szCs w:val="24"/>
      <w:lang w:val="es-ES" w:eastAsia="es-ES"/>
    </w:rPr>
  </w:style>
  <w:style w:type="paragraph" w:styleId="Piedepgina">
    <w:name w:val="footer"/>
    <w:basedOn w:val="Normal"/>
    <w:link w:val="PiedepginaCar"/>
    <w:uiPriority w:val="99"/>
    <w:unhideWhenUsed/>
    <w:rsid w:val="003327EF"/>
    <w:pPr>
      <w:tabs>
        <w:tab w:val="center" w:pos="4419"/>
        <w:tab w:val="right" w:pos="8838"/>
      </w:tabs>
    </w:pPr>
  </w:style>
  <w:style w:type="character" w:customStyle="1" w:styleId="PiedepginaCar">
    <w:name w:val="Pie de página Car"/>
    <w:link w:val="Piedepgina"/>
    <w:uiPriority w:val="99"/>
    <w:rsid w:val="003327EF"/>
    <w:rPr>
      <w:rFonts w:ascii="Arial" w:eastAsia="Times New Roman" w:hAnsi="Arial"/>
      <w:sz w:val="24"/>
      <w:szCs w:val="24"/>
      <w:lang w:val="es-ES" w:eastAsia="es-ES"/>
    </w:rPr>
  </w:style>
  <w:style w:type="paragraph" w:customStyle="1" w:styleId="ROMANOS">
    <w:name w:val="ROMANOS"/>
    <w:basedOn w:val="Normal"/>
    <w:rsid w:val="00DE052E"/>
    <w:pPr>
      <w:tabs>
        <w:tab w:val="left" w:pos="720"/>
      </w:tabs>
      <w:spacing w:after="101" w:line="216" w:lineRule="exact"/>
      <w:ind w:left="720" w:hanging="432"/>
      <w:jc w:val="both"/>
    </w:pPr>
    <w:rPr>
      <w:rFonts w:cs="Arial"/>
      <w:sz w:val="18"/>
      <w:szCs w:val="18"/>
    </w:rPr>
  </w:style>
  <w:style w:type="paragraph" w:styleId="NormalWeb">
    <w:name w:val="Normal (Web)"/>
    <w:basedOn w:val="Normal"/>
    <w:uiPriority w:val="99"/>
    <w:rsid w:val="00212300"/>
    <w:pPr>
      <w:spacing w:before="100" w:beforeAutospacing="1" w:after="100" w:afterAutospacing="1"/>
    </w:pPr>
    <w:rPr>
      <w:rFonts w:ascii="Times New Roman" w:hAnsi="Times New Roman"/>
    </w:rPr>
  </w:style>
  <w:style w:type="paragraph" w:styleId="Textodeglobo">
    <w:name w:val="Balloon Text"/>
    <w:basedOn w:val="Normal"/>
    <w:link w:val="TextodegloboCar"/>
    <w:uiPriority w:val="99"/>
    <w:semiHidden/>
    <w:unhideWhenUsed/>
    <w:rsid w:val="006D5EB4"/>
    <w:rPr>
      <w:rFonts w:ascii="Tahoma" w:hAnsi="Tahoma"/>
      <w:sz w:val="16"/>
      <w:szCs w:val="16"/>
    </w:rPr>
  </w:style>
  <w:style w:type="character" w:customStyle="1" w:styleId="TextodegloboCar">
    <w:name w:val="Texto de globo Car"/>
    <w:link w:val="Textodeglobo"/>
    <w:uiPriority w:val="99"/>
    <w:semiHidden/>
    <w:rsid w:val="006D5EB4"/>
    <w:rPr>
      <w:rFonts w:ascii="Tahoma" w:eastAsia="Times New Roman" w:hAnsi="Tahoma" w:cs="Tahoma"/>
      <w:sz w:val="16"/>
      <w:szCs w:val="16"/>
      <w:lang w:val="es-ES" w:eastAsia="es-ES"/>
    </w:rPr>
  </w:style>
  <w:style w:type="paragraph" w:customStyle="1" w:styleId="Texto">
    <w:name w:val="Texto"/>
    <w:basedOn w:val="Normal"/>
    <w:link w:val="TextoCar"/>
    <w:rsid w:val="00B84801"/>
    <w:pPr>
      <w:spacing w:after="101" w:line="216" w:lineRule="exact"/>
      <w:ind w:firstLine="288"/>
      <w:jc w:val="both"/>
    </w:pPr>
    <w:rPr>
      <w:sz w:val="18"/>
      <w:szCs w:val="20"/>
    </w:rPr>
  </w:style>
  <w:style w:type="character" w:customStyle="1" w:styleId="TextoCar">
    <w:name w:val="Texto Car"/>
    <w:link w:val="Texto"/>
    <w:locked/>
    <w:rsid w:val="00B84801"/>
    <w:rPr>
      <w:rFonts w:ascii="Arial" w:eastAsia="Times New Roman" w:hAnsi="Arial" w:cs="Arial"/>
      <w:sz w:val="18"/>
      <w:lang w:val="es-ES" w:eastAsia="es-ES"/>
    </w:rPr>
  </w:style>
  <w:style w:type="paragraph" w:styleId="Ttulo">
    <w:name w:val="Title"/>
    <w:basedOn w:val="Normal"/>
    <w:link w:val="TtuloCar"/>
    <w:qFormat/>
    <w:rsid w:val="003741D9"/>
    <w:pPr>
      <w:overflowPunct w:val="0"/>
      <w:autoSpaceDE w:val="0"/>
      <w:autoSpaceDN w:val="0"/>
      <w:adjustRightInd w:val="0"/>
      <w:jc w:val="center"/>
    </w:pPr>
    <w:rPr>
      <w:b/>
      <w:szCs w:val="20"/>
    </w:rPr>
  </w:style>
  <w:style w:type="character" w:customStyle="1" w:styleId="TtuloCar">
    <w:name w:val="Título Car"/>
    <w:link w:val="Ttulo"/>
    <w:rsid w:val="003741D9"/>
    <w:rPr>
      <w:rFonts w:ascii="Arial" w:eastAsia="Times New Roman" w:hAnsi="Arial"/>
      <w:b/>
      <w:sz w:val="24"/>
      <w:lang w:val="es-ES" w:eastAsia="es-ES"/>
    </w:rPr>
  </w:style>
  <w:style w:type="paragraph" w:styleId="Textonotapie">
    <w:name w:val="footnote text"/>
    <w:basedOn w:val="Normal"/>
    <w:link w:val="TextonotapieCar"/>
    <w:uiPriority w:val="99"/>
    <w:unhideWhenUsed/>
    <w:rsid w:val="001F5774"/>
    <w:rPr>
      <w:sz w:val="20"/>
      <w:szCs w:val="20"/>
    </w:rPr>
  </w:style>
  <w:style w:type="character" w:customStyle="1" w:styleId="TextonotapieCar">
    <w:name w:val="Texto nota pie Car"/>
    <w:link w:val="Textonotapie"/>
    <w:uiPriority w:val="99"/>
    <w:rsid w:val="001F5774"/>
    <w:rPr>
      <w:rFonts w:ascii="Arial" w:eastAsia="Times New Roman" w:hAnsi="Arial"/>
      <w:lang w:val="es-ES" w:eastAsia="es-ES"/>
    </w:rPr>
  </w:style>
  <w:style w:type="character" w:styleId="Refdenotaalpie">
    <w:name w:val="footnote reference"/>
    <w:unhideWhenUsed/>
    <w:rsid w:val="001F5774"/>
    <w:rPr>
      <w:vertAlign w:val="superscript"/>
    </w:rPr>
  </w:style>
  <w:style w:type="character" w:styleId="Hipervnculo">
    <w:name w:val="Hyperlink"/>
    <w:uiPriority w:val="99"/>
    <w:unhideWhenUsed/>
    <w:rsid w:val="001F5774"/>
    <w:rPr>
      <w:color w:val="0000FF"/>
      <w:u w:val="single"/>
    </w:rPr>
  </w:style>
  <w:style w:type="character" w:styleId="Hipervnculovisitado">
    <w:name w:val="FollowedHyperlink"/>
    <w:uiPriority w:val="99"/>
    <w:semiHidden/>
    <w:unhideWhenUsed/>
    <w:rsid w:val="00724FCE"/>
    <w:rPr>
      <w:color w:val="800080"/>
      <w:u w:val="single"/>
    </w:rPr>
  </w:style>
  <w:style w:type="character" w:customStyle="1" w:styleId="Ttulo2Car">
    <w:name w:val="Título 2 Car"/>
    <w:link w:val="Ttulo2"/>
    <w:rsid w:val="00DC7487"/>
    <w:rPr>
      <w:rFonts w:ascii="Cambria" w:eastAsia="Times New Roman" w:hAnsi="Cambria" w:cs="Times New Roman"/>
      <w:b/>
      <w:bCs/>
      <w:i/>
      <w:iCs/>
      <w:sz w:val="28"/>
      <w:szCs w:val="28"/>
      <w:lang w:val="es-ES" w:eastAsia="es-ES"/>
    </w:rPr>
  </w:style>
  <w:style w:type="character" w:customStyle="1" w:styleId="PrrafodelistaCar">
    <w:name w:val="Párrafo de lista Car"/>
    <w:aliases w:val="Listas Car,Bullet 1 Car,CNBV Parrafo1 Car,AB List 1 Car,Bullet Points Car,Bullet List Car,FooterText Car,numbered Car,Paragraphe de liste1 Car,Bulletr List Paragraph Car,Cita texto Car,Lista multicolor - Énfasis 11 Car"/>
    <w:link w:val="Prrafodelista"/>
    <w:uiPriority w:val="34"/>
    <w:qFormat/>
    <w:locked/>
    <w:rsid w:val="00C11732"/>
    <w:rPr>
      <w:rFonts w:ascii="Arial" w:eastAsia="Times New Roman" w:hAnsi="Arial"/>
      <w:sz w:val="24"/>
      <w:szCs w:val="24"/>
      <w:lang w:val="es-ES" w:eastAsia="es-ES"/>
    </w:rPr>
  </w:style>
  <w:style w:type="paragraph" w:customStyle="1" w:styleId="Prrafo">
    <w:name w:val="Párrafo"/>
    <w:basedOn w:val="Normal"/>
    <w:rsid w:val="000725B4"/>
    <w:pPr>
      <w:overflowPunct w:val="0"/>
      <w:autoSpaceDE w:val="0"/>
      <w:autoSpaceDN w:val="0"/>
      <w:adjustRightInd w:val="0"/>
      <w:spacing w:after="240"/>
      <w:jc w:val="both"/>
      <w:textAlignment w:val="baseline"/>
    </w:pPr>
    <w:rPr>
      <w:szCs w:val="20"/>
      <w:lang w:val="es-ES_tradnl"/>
    </w:rPr>
  </w:style>
  <w:style w:type="character" w:styleId="Refdecomentario">
    <w:name w:val="annotation reference"/>
    <w:uiPriority w:val="99"/>
    <w:semiHidden/>
    <w:unhideWhenUsed/>
    <w:rsid w:val="00ED38CB"/>
    <w:rPr>
      <w:sz w:val="16"/>
      <w:szCs w:val="16"/>
    </w:rPr>
  </w:style>
  <w:style w:type="paragraph" w:styleId="Textocomentario">
    <w:name w:val="annotation text"/>
    <w:basedOn w:val="Normal"/>
    <w:link w:val="TextocomentarioCar"/>
    <w:uiPriority w:val="99"/>
    <w:unhideWhenUsed/>
    <w:rsid w:val="00ED38CB"/>
    <w:rPr>
      <w:sz w:val="20"/>
      <w:szCs w:val="20"/>
    </w:rPr>
  </w:style>
  <w:style w:type="character" w:customStyle="1" w:styleId="TextocomentarioCar">
    <w:name w:val="Texto comentario Car"/>
    <w:link w:val="Textocomentario"/>
    <w:uiPriority w:val="99"/>
    <w:rsid w:val="00ED38CB"/>
    <w:rPr>
      <w:rFonts w:ascii="Arial" w:eastAsia="Times New Roman"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ED38CB"/>
    <w:rPr>
      <w:b/>
      <w:bCs/>
    </w:rPr>
  </w:style>
  <w:style w:type="character" w:customStyle="1" w:styleId="AsuntodelcomentarioCar">
    <w:name w:val="Asunto del comentario Car"/>
    <w:link w:val="Asuntodelcomentario"/>
    <w:uiPriority w:val="99"/>
    <w:semiHidden/>
    <w:rsid w:val="00ED38CB"/>
    <w:rPr>
      <w:rFonts w:ascii="Arial" w:eastAsia="Times New Roman" w:hAnsi="Arial"/>
      <w:b/>
      <w:bCs/>
      <w:lang w:val="es-ES" w:eastAsia="es-ES"/>
    </w:rPr>
  </w:style>
  <w:style w:type="paragraph" w:styleId="Lista">
    <w:name w:val="List"/>
    <w:basedOn w:val="Normal"/>
    <w:uiPriority w:val="99"/>
    <w:unhideWhenUsed/>
    <w:rsid w:val="00D27246"/>
    <w:pPr>
      <w:ind w:left="283" w:hanging="283"/>
      <w:contextualSpacing/>
    </w:pPr>
  </w:style>
  <w:style w:type="paragraph" w:styleId="Lista2">
    <w:name w:val="List 2"/>
    <w:basedOn w:val="Normal"/>
    <w:uiPriority w:val="99"/>
    <w:unhideWhenUsed/>
    <w:rsid w:val="00D27246"/>
    <w:pPr>
      <w:ind w:left="566" w:hanging="283"/>
      <w:contextualSpacing/>
    </w:pPr>
  </w:style>
  <w:style w:type="paragraph" w:styleId="Saludo">
    <w:name w:val="Salutation"/>
    <w:basedOn w:val="Normal"/>
    <w:next w:val="Normal"/>
    <w:link w:val="SaludoCar"/>
    <w:uiPriority w:val="99"/>
    <w:unhideWhenUsed/>
    <w:rsid w:val="00D27246"/>
  </w:style>
  <w:style w:type="character" w:customStyle="1" w:styleId="SaludoCar">
    <w:name w:val="Saludo Car"/>
    <w:link w:val="Saludo"/>
    <w:uiPriority w:val="99"/>
    <w:rsid w:val="00D27246"/>
    <w:rPr>
      <w:rFonts w:ascii="Arial" w:eastAsia="Times New Roman" w:hAnsi="Arial"/>
      <w:sz w:val="24"/>
      <w:szCs w:val="24"/>
      <w:lang w:val="es-ES" w:eastAsia="es-ES"/>
    </w:rPr>
  </w:style>
  <w:style w:type="paragraph" w:styleId="Sangradetextonormal">
    <w:name w:val="Body Text Indent"/>
    <w:basedOn w:val="Normal"/>
    <w:link w:val="SangradetextonormalCar"/>
    <w:uiPriority w:val="99"/>
    <w:unhideWhenUsed/>
    <w:rsid w:val="00D27246"/>
    <w:pPr>
      <w:spacing w:after="120"/>
      <w:ind w:left="283"/>
    </w:pPr>
  </w:style>
  <w:style w:type="character" w:customStyle="1" w:styleId="SangradetextonormalCar">
    <w:name w:val="Sangría de texto normal Car"/>
    <w:link w:val="Sangradetextonormal"/>
    <w:uiPriority w:val="99"/>
    <w:rsid w:val="00D27246"/>
    <w:rPr>
      <w:rFonts w:ascii="Arial" w:eastAsia="Times New Roman" w:hAnsi="Arial"/>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D27246"/>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D27246"/>
    <w:rPr>
      <w:rFonts w:ascii="Arial" w:eastAsia="Times New Roman" w:hAnsi="Arial"/>
      <w:sz w:val="24"/>
      <w:szCs w:val="24"/>
      <w:lang w:val="es-ES" w:eastAsia="es-ES"/>
    </w:rPr>
  </w:style>
  <w:style w:type="paragraph" w:customStyle="1" w:styleId="Default">
    <w:name w:val="Default"/>
    <w:rsid w:val="00A3625D"/>
    <w:pPr>
      <w:autoSpaceDE w:val="0"/>
      <w:autoSpaceDN w:val="0"/>
      <w:adjustRightInd w:val="0"/>
    </w:pPr>
    <w:rPr>
      <w:rFonts w:ascii="Arial" w:hAnsi="Arial" w:cs="Arial"/>
      <w:color w:val="000000"/>
      <w:sz w:val="24"/>
      <w:szCs w:val="24"/>
    </w:rPr>
  </w:style>
  <w:style w:type="character" w:styleId="Textoennegrita">
    <w:name w:val="Strong"/>
    <w:uiPriority w:val="22"/>
    <w:qFormat/>
    <w:rsid w:val="009F24BD"/>
    <w:rPr>
      <w:b/>
      <w:bCs/>
    </w:rPr>
  </w:style>
  <w:style w:type="character" w:customStyle="1" w:styleId="apple-converted-space">
    <w:name w:val="apple-converted-space"/>
    <w:rsid w:val="0011652F"/>
  </w:style>
  <w:style w:type="character" w:customStyle="1" w:styleId="toctoggle">
    <w:name w:val="toctoggle"/>
    <w:rsid w:val="0011652F"/>
  </w:style>
  <w:style w:type="character" w:customStyle="1" w:styleId="tocnumber">
    <w:name w:val="tocnumber"/>
    <w:rsid w:val="0011652F"/>
  </w:style>
  <w:style w:type="character" w:customStyle="1" w:styleId="toctext">
    <w:name w:val="toctext"/>
    <w:rsid w:val="0011652F"/>
  </w:style>
  <w:style w:type="paragraph" w:styleId="Lista3">
    <w:name w:val="List 3"/>
    <w:basedOn w:val="Normal"/>
    <w:uiPriority w:val="99"/>
    <w:unhideWhenUsed/>
    <w:rsid w:val="00C12913"/>
    <w:pPr>
      <w:ind w:left="849" w:hanging="283"/>
      <w:contextualSpacing/>
    </w:pPr>
  </w:style>
  <w:style w:type="paragraph" w:styleId="Lista4">
    <w:name w:val="List 4"/>
    <w:basedOn w:val="Normal"/>
    <w:uiPriority w:val="99"/>
    <w:unhideWhenUsed/>
    <w:rsid w:val="00C12913"/>
    <w:pPr>
      <w:ind w:left="1132" w:hanging="283"/>
      <w:contextualSpacing/>
    </w:pPr>
  </w:style>
  <w:style w:type="table" w:customStyle="1" w:styleId="TableGrid">
    <w:name w:val="TableGrid"/>
    <w:rsid w:val="0033769C"/>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D52B4F"/>
    <w:rPr>
      <w:sz w:val="20"/>
      <w:szCs w:val="20"/>
    </w:rPr>
  </w:style>
  <w:style w:type="character" w:customStyle="1" w:styleId="TextonotaalfinalCar">
    <w:name w:val="Texto nota al final Car"/>
    <w:basedOn w:val="Fuentedeprrafopredeter"/>
    <w:link w:val="Textonotaalfinal"/>
    <w:uiPriority w:val="99"/>
    <w:semiHidden/>
    <w:rsid w:val="00D52B4F"/>
    <w:rPr>
      <w:rFonts w:ascii="Arial" w:eastAsia="Times New Roman" w:hAnsi="Arial"/>
      <w:lang w:val="es-ES" w:eastAsia="es-ES"/>
    </w:rPr>
  </w:style>
  <w:style w:type="character" w:styleId="Refdenotaalfinal">
    <w:name w:val="endnote reference"/>
    <w:basedOn w:val="Fuentedeprrafopredeter"/>
    <w:uiPriority w:val="99"/>
    <w:semiHidden/>
    <w:unhideWhenUsed/>
    <w:rsid w:val="00D52B4F"/>
    <w:rPr>
      <w:vertAlign w:val="superscript"/>
    </w:rPr>
  </w:style>
  <w:style w:type="table" w:styleId="Tablaconcuadrcula">
    <w:name w:val="Table Grid"/>
    <w:basedOn w:val="Tablanormal"/>
    <w:uiPriority w:val="39"/>
    <w:rsid w:val="0065178C"/>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345AB"/>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eastAsia="Arial Unicode MS" w:hAnsi="Arial Unicode MS" w:cs="Arial Unicode MS"/>
      <w:color w:val="000000"/>
      <w:sz w:val="22"/>
      <w:szCs w:val="22"/>
      <w:u w:color="000000"/>
      <w:lang w:val="es-ES_tradnl"/>
    </w:rPr>
  </w:style>
  <w:style w:type="paragraph" w:styleId="TDC6">
    <w:name w:val="toc 6"/>
    <w:basedOn w:val="Normal"/>
    <w:next w:val="Normal"/>
    <w:autoRedefine/>
    <w:uiPriority w:val="99"/>
    <w:rsid w:val="00C76D15"/>
    <w:pPr>
      <w:pBdr>
        <w:between w:val="double" w:sz="6" w:space="0" w:color="auto"/>
      </w:pBdr>
      <w:ind w:left="800"/>
    </w:pPr>
    <w:rPr>
      <w:rFonts w:ascii="Candara" w:eastAsia="MS Mincho" w:hAnsi="Candara"/>
      <w:sz w:val="20"/>
      <w:szCs w:val="20"/>
      <w:lang w:val="es-ES_tradnl"/>
    </w:rPr>
  </w:style>
  <w:style w:type="paragraph" w:styleId="Textoindependiente3">
    <w:name w:val="Body Text 3"/>
    <w:basedOn w:val="Normal"/>
    <w:link w:val="Textoindependiente3Car"/>
    <w:uiPriority w:val="99"/>
    <w:semiHidden/>
    <w:unhideWhenUsed/>
    <w:rsid w:val="009B1DC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9B1DCD"/>
    <w:rPr>
      <w:rFonts w:ascii="Arial" w:eastAsia="Times New Roman" w:hAnsi="Arial"/>
      <w:sz w:val="16"/>
      <w:szCs w:val="16"/>
      <w:lang w:val="es-ES" w:eastAsia="es-ES"/>
    </w:rPr>
  </w:style>
  <w:style w:type="paragraph" w:customStyle="1" w:styleId="ColorfulList-Accent1">
    <w:name w:val="Colorful List - Accent 1"/>
    <w:basedOn w:val="Normal"/>
    <w:link w:val="ColorfulList-Accent1Char"/>
    <w:uiPriority w:val="99"/>
    <w:qFormat/>
    <w:rsid w:val="00D344F9"/>
    <w:pPr>
      <w:ind w:left="708"/>
    </w:pPr>
  </w:style>
  <w:style w:type="character" w:customStyle="1" w:styleId="ColorfulList-Accent1Char">
    <w:name w:val="Colorful List - Accent 1 Char"/>
    <w:link w:val="ColorfulList-Accent1"/>
    <w:uiPriority w:val="99"/>
    <w:rsid w:val="00D344F9"/>
    <w:rPr>
      <w:rFonts w:ascii="Arial" w:eastAsia="Times New Roman" w:hAnsi="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913">
      <w:bodyDiv w:val="1"/>
      <w:marLeft w:val="0"/>
      <w:marRight w:val="0"/>
      <w:marTop w:val="0"/>
      <w:marBottom w:val="0"/>
      <w:divBdr>
        <w:top w:val="none" w:sz="0" w:space="0" w:color="auto"/>
        <w:left w:val="none" w:sz="0" w:space="0" w:color="auto"/>
        <w:bottom w:val="none" w:sz="0" w:space="0" w:color="auto"/>
        <w:right w:val="none" w:sz="0" w:space="0" w:color="auto"/>
      </w:divBdr>
    </w:div>
    <w:div w:id="183710202">
      <w:bodyDiv w:val="1"/>
      <w:marLeft w:val="0"/>
      <w:marRight w:val="0"/>
      <w:marTop w:val="0"/>
      <w:marBottom w:val="0"/>
      <w:divBdr>
        <w:top w:val="none" w:sz="0" w:space="0" w:color="auto"/>
        <w:left w:val="none" w:sz="0" w:space="0" w:color="auto"/>
        <w:bottom w:val="none" w:sz="0" w:space="0" w:color="auto"/>
        <w:right w:val="none" w:sz="0" w:space="0" w:color="auto"/>
      </w:divBdr>
    </w:div>
    <w:div w:id="268395588">
      <w:bodyDiv w:val="1"/>
      <w:marLeft w:val="0"/>
      <w:marRight w:val="0"/>
      <w:marTop w:val="0"/>
      <w:marBottom w:val="0"/>
      <w:divBdr>
        <w:top w:val="none" w:sz="0" w:space="0" w:color="auto"/>
        <w:left w:val="none" w:sz="0" w:space="0" w:color="auto"/>
        <w:bottom w:val="none" w:sz="0" w:space="0" w:color="auto"/>
        <w:right w:val="none" w:sz="0" w:space="0" w:color="auto"/>
      </w:divBdr>
    </w:div>
    <w:div w:id="437679023">
      <w:bodyDiv w:val="1"/>
      <w:marLeft w:val="0"/>
      <w:marRight w:val="0"/>
      <w:marTop w:val="0"/>
      <w:marBottom w:val="0"/>
      <w:divBdr>
        <w:top w:val="none" w:sz="0" w:space="0" w:color="auto"/>
        <w:left w:val="none" w:sz="0" w:space="0" w:color="auto"/>
        <w:bottom w:val="none" w:sz="0" w:space="0" w:color="auto"/>
        <w:right w:val="none" w:sz="0" w:space="0" w:color="auto"/>
      </w:divBdr>
    </w:div>
    <w:div w:id="463041418">
      <w:bodyDiv w:val="1"/>
      <w:marLeft w:val="0"/>
      <w:marRight w:val="0"/>
      <w:marTop w:val="0"/>
      <w:marBottom w:val="0"/>
      <w:divBdr>
        <w:top w:val="none" w:sz="0" w:space="0" w:color="auto"/>
        <w:left w:val="none" w:sz="0" w:space="0" w:color="auto"/>
        <w:bottom w:val="none" w:sz="0" w:space="0" w:color="auto"/>
        <w:right w:val="none" w:sz="0" w:space="0" w:color="auto"/>
      </w:divBdr>
    </w:div>
    <w:div w:id="530072525">
      <w:bodyDiv w:val="1"/>
      <w:marLeft w:val="0"/>
      <w:marRight w:val="0"/>
      <w:marTop w:val="0"/>
      <w:marBottom w:val="0"/>
      <w:divBdr>
        <w:top w:val="none" w:sz="0" w:space="0" w:color="auto"/>
        <w:left w:val="none" w:sz="0" w:space="0" w:color="auto"/>
        <w:bottom w:val="none" w:sz="0" w:space="0" w:color="auto"/>
        <w:right w:val="none" w:sz="0" w:space="0" w:color="auto"/>
      </w:divBdr>
    </w:div>
    <w:div w:id="558057108">
      <w:bodyDiv w:val="1"/>
      <w:marLeft w:val="0"/>
      <w:marRight w:val="0"/>
      <w:marTop w:val="0"/>
      <w:marBottom w:val="0"/>
      <w:divBdr>
        <w:top w:val="none" w:sz="0" w:space="0" w:color="auto"/>
        <w:left w:val="none" w:sz="0" w:space="0" w:color="auto"/>
        <w:bottom w:val="none" w:sz="0" w:space="0" w:color="auto"/>
        <w:right w:val="none" w:sz="0" w:space="0" w:color="auto"/>
      </w:divBdr>
    </w:div>
    <w:div w:id="570626865">
      <w:bodyDiv w:val="1"/>
      <w:marLeft w:val="0"/>
      <w:marRight w:val="0"/>
      <w:marTop w:val="0"/>
      <w:marBottom w:val="0"/>
      <w:divBdr>
        <w:top w:val="none" w:sz="0" w:space="0" w:color="auto"/>
        <w:left w:val="none" w:sz="0" w:space="0" w:color="auto"/>
        <w:bottom w:val="none" w:sz="0" w:space="0" w:color="auto"/>
        <w:right w:val="none" w:sz="0" w:space="0" w:color="auto"/>
      </w:divBdr>
    </w:div>
    <w:div w:id="779226744">
      <w:bodyDiv w:val="1"/>
      <w:marLeft w:val="0"/>
      <w:marRight w:val="0"/>
      <w:marTop w:val="0"/>
      <w:marBottom w:val="0"/>
      <w:divBdr>
        <w:top w:val="none" w:sz="0" w:space="0" w:color="auto"/>
        <w:left w:val="none" w:sz="0" w:space="0" w:color="auto"/>
        <w:bottom w:val="none" w:sz="0" w:space="0" w:color="auto"/>
        <w:right w:val="none" w:sz="0" w:space="0" w:color="auto"/>
      </w:divBdr>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848835164">
      <w:bodyDiv w:val="1"/>
      <w:marLeft w:val="0"/>
      <w:marRight w:val="0"/>
      <w:marTop w:val="0"/>
      <w:marBottom w:val="0"/>
      <w:divBdr>
        <w:top w:val="none" w:sz="0" w:space="0" w:color="auto"/>
        <w:left w:val="none" w:sz="0" w:space="0" w:color="auto"/>
        <w:bottom w:val="none" w:sz="0" w:space="0" w:color="auto"/>
        <w:right w:val="none" w:sz="0" w:space="0" w:color="auto"/>
      </w:divBdr>
    </w:div>
    <w:div w:id="1093940238">
      <w:bodyDiv w:val="1"/>
      <w:marLeft w:val="0"/>
      <w:marRight w:val="0"/>
      <w:marTop w:val="0"/>
      <w:marBottom w:val="0"/>
      <w:divBdr>
        <w:top w:val="none" w:sz="0" w:space="0" w:color="auto"/>
        <w:left w:val="none" w:sz="0" w:space="0" w:color="auto"/>
        <w:bottom w:val="none" w:sz="0" w:space="0" w:color="auto"/>
        <w:right w:val="none" w:sz="0" w:space="0" w:color="auto"/>
      </w:divBdr>
    </w:div>
    <w:div w:id="1224022090">
      <w:bodyDiv w:val="1"/>
      <w:marLeft w:val="0"/>
      <w:marRight w:val="0"/>
      <w:marTop w:val="0"/>
      <w:marBottom w:val="0"/>
      <w:divBdr>
        <w:top w:val="none" w:sz="0" w:space="0" w:color="auto"/>
        <w:left w:val="none" w:sz="0" w:space="0" w:color="auto"/>
        <w:bottom w:val="none" w:sz="0" w:space="0" w:color="auto"/>
        <w:right w:val="none" w:sz="0" w:space="0" w:color="auto"/>
      </w:divBdr>
    </w:div>
    <w:div w:id="1274362840">
      <w:bodyDiv w:val="1"/>
      <w:marLeft w:val="0"/>
      <w:marRight w:val="0"/>
      <w:marTop w:val="0"/>
      <w:marBottom w:val="0"/>
      <w:divBdr>
        <w:top w:val="none" w:sz="0" w:space="0" w:color="auto"/>
        <w:left w:val="none" w:sz="0" w:space="0" w:color="auto"/>
        <w:bottom w:val="none" w:sz="0" w:space="0" w:color="auto"/>
        <w:right w:val="none" w:sz="0" w:space="0" w:color="auto"/>
      </w:divBdr>
    </w:div>
    <w:div w:id="1283998341">
      <w:bodyDiv w:val="1"/>
      <w:marLeft w:val="0"/>
      <w:marRight w:val="0"/>
      <w:marTop w:val="0"/>
      <w:marBottom w:val="0"/>
      <w:divBdr>
        <w:top w:val="none" w:sz="0" w:space="0" w:color="auto"/>
        <w:left w:val="none" w:sz="0" w:space="0" w:color="auto"/>
        <w:bottom w:val="none" w:sz="0" w:space="0" w:color="auto"/>
        <w:right w:val="none" w:sz="0" w:space="0" w:color="auto"/>
      </w:divBdr>
      <w:divsChild>
        <w:div w:id="551886478">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307053421">
      <w:bodyDiv w:val="1"/>
      <w:marLeft w:val="0"/>
      <w:marRight w:val="0"/>
      <w:marTop w:val="0"/>
      <w:marBottom w:val="0"/>
      <w:divBdr>
        <w:top w:val="none" w:sz="0" w:space="0" w:color="auto"/>
        <w:left w:val="none" w:sz="0" w:space="0" w:color="auto"/>
        <w:bottom w:val="none" w:sz="0" w:space="0" w:color="auto"/>
        <w:right w:val="none" w:sz="0" w:space="0" w:color="auto"/>
      </w:divBdr>
    </w:div>
    <w:div w:id="1330446883">
      <w:bodyDiv w:val="1"/>
      <w:marLeft w:val="0"/>
      <w:marRight w:val="0"/>
      <w:marTop w:val="0"/>
      <w:marBottom w:val="0"/>
      <w:divBdr>
        <w:top w:val="none" w:sz="0" w:space="0" w:color="auto"/>
        <w:left w:val="none" w:sz="0" w:space="0" w:color="auto"/>
        <w:bottom w:val="none" w:sz="0" w:space="0" w:color="auto"/>
        <w:right w:val="none" w:sz="0" w:space="0" w:color="auto"/>
      </w:divBdr>
    </w:div>
    <w:div w:id="1481189625">
      <w:bodyDiv w:val="1"/>
      <w:marLeft w:val="0"/>
      <w:marRight w:val="0"/>
      <w:marTop w:val="0"/>
      <w:marBottom w:val="0"/>
      <w:divBdr>
        <w:top w:val="none" w:sz="0" w:space="0" w:color="auto"/>
        <w:left w:val="none" w:sz="0" w:space="0" w:color="auto"/>
        <w:bottom w:val="none" w:sz="0" w:space="0" w:color="auto"/>
        <w:right w:val="none" w:sz="0" w:space="0" w:color="auto"/>
      </w:divBdr>
    </w:div>
    <w:div w:id="1483811554">
      <w:bodyDiv w:val="1"/>
      <w:marLeft w:val="0"/>
      <w:marRight w:val="0"/>
      <w:marTop w:val="0"/>
      <w:marBottom w:val="0"/>
      <w:divBdr>
        <w:top w:val="none" w:sz="0" w:space="0" w:color="auto"/>
        <w:left w:val="none" w:sz="0" w:space="0" w:color="auto"/>
        <w:bottom w:val="none" w:sz="0" w:space="0" w:color="auto"/>
        <w:right w:val="none" w:sz="0" w:space="0" w:color="auto"/>
      </w:divBdr>
    </w:div>
    <w:div w:id="1623808435">
      <w:bodyDiv w:val="1"/>
      <w:marLeft w:val="0"/>
      <w:marRight w:val="0"/>
      <w:marTop w:val="0"/>
      <w:marBottom w:val="0"/>
      <w:divBdr>
        <w:top w:val="none" w:sz="0" w:space="0" w:color="auto"/>
        <w:left w:val="none" w:sz="0" w:space="0" w:color="auto"/>
        <w:bottom w:val="none" w:sz="0" w:space="0" w:color="auto"/>
        <w:right w:val="none" w:sz="0" w:space="0" w:color="auto"/>
      </w:divBdr>
    </w:div>
    <w:div w:id="1756706178">
      <w:bodyDiv w:val="1"/>
      <w:marLeft w:val="0"/>
      <w:marRight w:val="0"/>
      <w:marTop w:val="0"/>
      <w:marBottom w:val="0"/>
      <w:divBdr>
        <w:top w:val="none" w:sz="0" w:space="0" w:color="auto"/>
        <w:left w:val="none" w:sz="0" w:space="0" w:color="auto"/>
        <w:bottom w:val="none" w:sz="0" w:space="0" w:color="auto"/>
        <w:right w:val="none" w:sz="0" w:space="0" w:color="auto"/>
      </w:divBdr>
    </w:div>
    <w:div w:id="1821652562">
      <w:bodyDiv w:val="1"/>
      <w:marLeft w:val="0"/>
      <w:marRight w:val="0"/>
      <w:marTop w:val="0"/>
      <w:marBottom w:val="0"/>
      <w:divBdr>
        <w:top w:val="none" w:sz="0" w:space="0" w:color="auto"/>
        <w:left w:val="none" w:sz="0" w:space="0" w:color="auto"/>
        <w:bottom w:val="none" w:sz="0" w:space="0" w:color="auto"/>
        <w:right w:val="none" w:sz="0" w:space="0" w:color="auto"/>
      </w:divBdr>
    </w:div>
    <w:div w:id="1843859608">
      <w:bodyDiv w:val="1"/>
      <w:marLeft w:val="0"/>
      <w:marRight w:val="0"/>
      <w:marTop w:val="0"/>
      <w:marBottom w:val="0"/>
      <w:divBdr>
        <w:top w:val="none" w:sz="0" w:space="0" w:color="auto"/>
        <w:left w:val="none" w:sz="0" w:space="0" w:color="auto"/>
        <w:bottom w:val="none" w:sz="0" w:space="0" w:color="auto"/>
        <w:right w:val="none" w:sz="0" w:space="0" w:color="auto"/>
      </w:divBdr>
    </w:div>
    <w:div w:id="1851218968">
      <w:bodyDiv w:val="1"/>
      <w:marLeft w:val="0"/>
      <w:marRight w:val="0"/>
      <w:marTop w:val="0"/>
      <w:marBottom w:val="0"/>
      <w:divBdr>
        <w:top w:val="none" w:sz="0" w:space="0" w:color="auto"/>
        <w:left w:val="none" w:sz="0" w:space="0" w:color="auto"/>
        <w:bottom w:val="none" w:sz="0" w:space="0" w:color="auto"/>
        <w:right w:val="none" w:sz="0" w:space="0" w:color="auto"/>
      </w:divBdr>
    </w:div>
    <w:div w:id="1882665561">
      <w:bodyDiv w:val="1"/>
      <w:marLeft w:val="0"/>
      <w:marRight w:val="0"/>
      <w:marTop w:val="0"/>
      <w:marBottom w:val="0"/>
      <w:divBdr>
        <w:top w:val="none" w:sz="0" w:space="0" w:color="auto"/>
        <w:left w:val="none" w:sz="0" w:space="0" w:color="auto"/>
        <w:bottom w:val="none" w:sz="0" w:space="0" w:color="auto"/>
        <w:right w:val="none" w:sz="0" w:space="0" w:color="auto"/>
      </w:divBdr>
    </w:div>
    <w:div w:id="2015959077">
      <w:bodyDiv w:val="1"/>
      <w:marLeft w:val="0"/>
      <w:marRight w:val="0"/>
      <w:marTop w:val="0"/>
      <w:marBottom w:val="0"/>
      <w:divBdr>
        <w:top w:val="none" w:sz="0" w:space="0" w:color="auto"/>
        <w:left w:val="none" w:sz="0" w:space="0" w:color="auto"/>
        <w:bottom w:val="none" w:sz="0" w:space="0" w:color="auto"/>
        <w:right w:val="none" w:sz="0" w:space="0" w:color="auto"/>
      </w:divBdr>
    </w:div>
    <w:div w:id="20687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otoextranjero.m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843D4BE4DC9846A3D6173802015C4E" ma:contentTypeVersion="9" ma:contentTypeDescription="Crear nuevo documento." ma:contentTypeScope="" ma:versionID="5965cad14cab8187a2a00fc8b632df84">
  <xsd:schema xmlns:xsd="http://www.w3.org/2001/XMLSchema" xmlns:p="http://schemas.microsoft.com/office/2006/metadata/properties" targetNamespace="http://schemas.microsoft.com/office/2006/metadata/properties" ma:root="true" ma:fieldsID="a842e179fd711325ceab02fb645713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45C9A-F147-466B-B652-8BE358F4BE41}">
  <ds:schemaRefs>
    <ds:schemaRef ds:uri="http://schemas.microsoft.com/office/2006/metadata/properties"/>
  </ds:schemaRefs>
</ds:datastoreItem>
</file>

<file path=customXml/itemProps2.xml><?xml version="1.0" encoding="utf-8"?>
<ds:datastoreItem xmlns:ds="http://schemas.openxmlformats.org/officeDocument/2006/customXml" ds:itemID="{16FCE97C-7874-40DB-B8FC-2567260A765D}">
  <ds:schemaRefs>
    <ds:schemaRef ds:uri="http://schemas.microsoft.com/sharepoint/v3/contenttype/forms"/>
  </ds:schemaRefs>
</ds:datastoreItem>
</file>

<file path=customXml/itemProps3.xml><?xml version="1.0" encoding="utf-8"?>
<ds:datastoreItem xmlns:ds="http://schemas.openxmlformats.org/officeDocument/2006/customXml" ds:itemID="{210114E7-C727-4320-960D-30B5835D2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66532C6-45E8-4242-AE7D-F5E425F2D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22</Pages>
  <Words>7222</Words>
  <Characters>39721</Characters>
  <Application>Microsoft Office Word</Application>
  <DocSecurity>0</DocSecurity>
  <Lines>331</Lines>
  <Paragraphs>93</Paragraphs>
  <ScaleCrop>false</ScaleCrop>
  <HeadingPairs>
    <vt:vector size="2" baseType="variant">
      <vt:variant>
        <vt:lpstr>Título</vt:lpstr>
      </vt:variant>
      <vt:variant>
        <vt:i4>1</vt:i4>
      </vt:variant>
    </vt:vector>
  </HeadingPairs>
  <TitlesOfParts>
    <vt:vector size="1" baseType="lpstr">
      <vt:lpstr>PROYECTO DE ACUERDO POR EL QUE LA COMISIÓN NACIONAL DE VIGILANCIA RECOMIENDA A LA COMISIÓN DEL VOTO DE LOS MEXICANOS RESIDENTES EN EL EXTRANJERO DEL INSTITUTO FEDERAL ELECTORAL, EL FORMATO DE LA SOLICITUD DE INSCRIPCIÓN AL LISTADO NOMINAL DE ELECTORES RE</vt:lpstr>
    </vt:vector>
  </TitlesOfParts>
  <Company>Hewlett-Packard</Company>
  <LinksUpToDate>false</LinksUpToDate>
  <CharactersWithSpaces>46850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ACUERDO POR EL QUE LA COMISIÓN NACIONAL DE VIGILANCIA RECOMIENDA A LA COMISIÓN DEL VOTO DE LOS MEXICANOS RESIDENTES EN EL EXTRANJERO DEL INSTITUTO FEDERAL ELECTORAL, EL FORMATO DE LA SOLICITUD DE INSCRIPCIÓN AL LISTADO NOMINAL DE ELECTORES RE</dc:title>
  <dc:subject/>
  <dc:creator>César Augusto</dc:creator>
  <cp:keywords/>
  <dc:description/>
  <cp:lastModifiedBy>CORONA COPADO ROBERTO</cp:lastModifiedBy>
  <cp:revision>34</cp:revision>
  <cp:lastPrinted>2017-06-06T00:17:00Z</cp:lastPrinted>
  <dcterms:created xsi:type="dcterms:W3CDTF">2019-02-14T18:04:00Z</dcterms:created>
  <dcterms:modified xsi:type="dcterms:W3CDTF">2019-02-21T18:46:00Z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-970097684</vt:i4>
  </property>
</Properties>
</file>