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A8464" w14:textId="77777777" w:rsidR="00C700DA" w:rsidRPr="0010700B" w:rsidRDefault="00480673" w:rsidP="008C2808">
      <w:pPr>
        <w:jc w:val="center"/>
        <w:rPr>
          <w:rStyle w:val="Textoennegrita"/>
          <w:rFonts w:ascii="Century Gothic" w:hAnsi="Century Gothic"/>
          <w:sz w:val="28"/>
        </w:rPr>
      </w:pPr>
      <w:r w:rsidRPr="0010700B">
        <w:rPr>
          <w:rFonts w:ascii="Century Gothic" w:hAnsi="Century Gothic" w:cs="Calibri"/>
          <w:b/>
          <w:color w:val="641345"/>
          <w:sz w:val="28"/>
          <w:lang w:val="es-ES"/>
        </w:rPr>
        <w:t xml:space="preserve">Comisión </w:t>
      </w:r>
      <w:r w:rsidR="00E51BC6" w:rsidRPr="0010700B">
        <w:rPr>
          <w:rFonts w:ascii="Century Gothic" w:hAnsi="Century Gothic" w:cs="Calibri"/>
          <w:b/>
          <w:color w:val="641345"/>
          <w:sz w:val="28"/>
          <w:lang w:val="es-ES"/>
        </w:rPr>
        <w:t xml:space="preserve">Temporal </w:t>
      </w:r>
      <w:r w:rsidR="00FB7602" w:rsidRPr="0010700B">
        <w:rPr>
          <w:rFonts w:ascii="Century Gothic" w:hAnsi="Century Gothic" w:cs="Calibri"/>
          <w:b/>
          <w:color w:val="641345"/>
          <w:sz w:val="28"/>
          <w:lang w:val="es-ES"/>
        </w:rPr>
        <w:t xml:space="preserve">de Vinculación con </w:t>
      </w:r>
      <w:r w:rsidR="00E51BC6" w:rsidRPr="0010700B">
        <w:rPr>
          <w:rFonts w:ascii="Century Gothic" w:hAnsi="Century Gothic" w:cs="Calibri"/>
          <w:b/>
          <w:color w:val="641345"/>
          <w:sz w:val="28"/>
          <w:lang w:val="es-ES"/>
        </w:rPr>
        <w:t>Mexicanos Residentes en el Extranjero</w:t>
      </w:r>
      <w:r w:rsidR="00FB7602" w:rsidRPr="0010700B">
        <w:rPr>
          <w:rFonts w:ascii="Century Gothic" w:hAnsi="Century Gothic" w:cs="Calibri"/>
          <w:b/>
          <w:color w:val="641345"/>
          <w:sz w:val="28"/>
          <w:lang w:val="es-ES"/>
        </w:rPr>
        <w:t xml:space="preserve"> y Análisis de las Modalidades de su Voto</w:t>
      </w:r>
    </w:p>
    <w:p w14:paraId="4A05E2F8" w14:textId="77777777" w:rsidR="00C700DA" w:rsidRPr="0010700B" w:rsidRDefault="00C700DA" w:rsidP="008C2808">
      <w:pPr>
        <w:jc w:val="center"/>
        <w:rPr>
          <w:rStyle w:val="Textoennegrita"/>
          <w:rFonts w:ascii="Century Gothic" w:hAnsi="Century Gothic"/>
          <w:b w:val="0"/>
          <w:sz w:val="22"/>
        </w:rPr>
      </w:pPr>
      <w:r w:rsidRPr="0010700B">
        <w:rPr>
          <w:rStyle w:val="Textoennegrita"/>
          <w:rFonts w:ascii="Century Gothic" w:hAnsi="Century Gothic" w:cs="Arial"/>
          <w:b w:val="0"/>
          <w:sz w:val="22"/>
        </w:rPr>
        <w:t>Orden del Día</w:t>
      </w:r>
    </w:p>
    <w:p w14:paraId="5EE11A7C" w14:textId="77777777" w:rsidR="00EB0BFD" w:rsidRPr="0010700B" w:rsidRDefault="00EB0BFD" w:rsidP="008C2808">
      <w:pPr>
        <w:jc w:val="center"/>
        <w:rPr>
          <w:rFonts w:ascii="Century Gothic" w:hAnsi="Century Gothic" w:cs="Arial"/>
        </w:rPr>
      </w:pPr>
    </w:p>
    <w:p w14:paraId="7CC1F171" w14:textId="1351B0D6" w:rsidR="00C700DA" w:rsidRPr="0010700B" w:rsidRDefault="00FB7602" w:rsidP="008C2808">
      <w:pPr>
        <w:jc w:val="center"/>
        <w:rPr>
          <w:rFonts w:ascii="Century Gothic" w:hAnsi="Century Gothic" w:cs="Arial"/>
          <w:b/>
          <w:sz w:val="28"/>
        </w:rPr>
      </w:pPr>
      <w:r w:rsidRPr="0010700B">
        <w:rPr>
          <w:rFonts w:ascii="Century Gothic" w:hAnsi="Century Gothic" w:cs="Calibri"/>
          <w:b/>
          <w:color w:val="641345"/>
          <w:sz w:val="28"/>
          <w:lang w:val="es-ES"/>
        </w:rPr>
        <w:t>Primera</w:t>
      </w:r>
      <w:r w:rsidR="0054601E" w:rsidRPr="0010700B">
        <w:rPr>
          <w:rFonts w:ascii="Century Gothic" w:hAnsi="Century Gothic" w:cs="Calibri"/>
          <w:b/>
          <w:color w:val="641345"/>
          <w:sz w:val="28"/>
          <w:lang w:val="es-ES"/>
        </w:rPr>
        <w:t xml:space="preserve"> </w:t>
      </w:r>
      <w:r w:rsidR="00480673" w:rsidRPr="0010700B">
        <w:rPr>
          <w:rFonts w:ascii="Century Gothic" w:hAnsi="Century Gothic" w:cs="Calibri"/>
          <w:b/>
          <w:color w:val="641345"/>
          <w:sz w:val="28"/>
          <w:lang w:val="es-ES"/>
        </w:rPr>
        <w:t xml:space="preserve">Sesión </w:t>
      </w:r>
      <w:r w:rsidR="00791A6D" w:rsidRPr="0010700B">
        <w:rPr>
          <w:rFonts w:ascii="Century Gothic" w:hAnsi="Century Gothic" w:cs="Calibri"/>
          <w:b/>
          <w:color w:val="641345"/>
          <w:sz w:val="28"/>
          <w:lang w:val="es-ES"/>
        </w:rPr>
        <w:t>O</w:t>
      </w:r>
      <w:r w:rsidR="002E5371" w:rsidRPr="0010700B">
        <w:rPr>
          <w:rFonts w:ascii="Century Gothic" w:hAnsi="Century Gothic" w:cs="Calibri"/>
          <w:b/>
          <w:color w:val="641345"/>
          <w:sz w:val="28"/>
          <w:lang w:val="es-ES"/>
        </w:rPr>
        <w:t>rdinaria</w:t>
      </w:r>
    </w:p>
    <w:p w14:paraId="3758798E" w14:textId="130D116B" w:rsidR="00C700DA" w:rsidRPr="0010700B" w:rsidRDefault="009437DD" w:rsidP="008C2808">
      <w:pPr>
        <w:jc w:val="center"/>
        <w:rPr>
          <w:rFonts w:ascii="Century Gothic" w:hAnsi="Century Gothic" w:cs="Arial"/>
          <w:sz w:val="22"/>
          <w:szCs w:val="22"/>
        </w:rPr>
      </w:pPr>
      <w:r w:rsidRPr="0010700B">
        <w:rPr>
          <w:rFonts w:ascii="Century Gothic" w:hAnsi="Century Gothic" w:cs="Arial"/>
          <w:sz w:val="22"/>
          <w:szCs w:val="22"/>
        </w:rPr>
        <w:t>Lunes 1º de abril de 2019</w:t>
      </w:r>
    </w:p>
    <w:p w14:paraId="583C2004" w14:textId="799E1348" w:rsidR="00C700DA" w:rsidRPr="0010700B" w:rsidRDefault="009437DD" w:rsidP="008C2808">
      <w:pPr>
        <w:jc w:val="center"/>
        <w:rPr>
          <w:rFonts w:ascii="Century Gothic" w:hAnsi="Century Gothic" w:cs="Arial"/>
          <w:sz w:val="22"/>
          <w:szCs w:val="22"/>
        </w:rPr>
      </w:pPr>
      <w:r w:rsidRPr="0010700B">
        <w:rPr>
          <w:rFonts w:ascii="Century Gothic" w:hAnsi="Century Gothic" w:cs="Arial"/>
          <w:sz w:val="22"/>
          <w:szCs w:val="22"/>
        </w:rPr>
        <w:t>12:00 horas</w:t>
      </w:r>
    </w:p>
    <w:p w14:paraId="15A514B8" w14:textId="77683F9F" w:rsidR="001E45DF" w:rsidRPr="0010700B" w:rsidRDefault="009437DD" w:rsidP="008C2808">
      <w:pPr>
        <w:jc w:val="center"/>
        <w:rPr>
          <w:rFonts w:ascii="Century Gothic" w:hAnsi="Century Gothic"/>
          <w:sz w:val="22"/>
          <w:szCs w:val="22"/>
        </w:rPr>
      </w:pPr>
      <w:r w:rsidRPr="0010700B">
        <w:rPr>
          <w:rFonts w:ascii="Century Gothic" w:hAnsi="Century Gothic" w:cs="Arial"/>
          <w:sz w:val="22"/>
          <w:szCs w:val="22"/>
        </w:rPr>
        <w:t>Sala de Consejeros 1 y 2</w:t>
      </w:r>
    </w:p>
    <w:p w14:paraId="79189375" w14:textId="77777777" w:rsidR="00C700DA" w:rsidRPr="0010700B" w:rsidRDefault="00C700DA" w:rsidP="008C2808">
      <w:pPr>
        <w:rPr>
          <w:rFonts w:ascii="Century Gothic" w:hAnsi="Century Gothic"/>
          <w:sz w:val="22"/>
          <w:szCs w:val="22"/>
        </w:rPr>
      </w:pPr>
    </w:p>
    <w:p w14:paraId="3EDDEDAF" w14:textId="77777777" w:rsidR="00A86B79" w:rsidRPr="0010700B" w:rsidRDefault="004171D5" w:rsidP="008C2808">
      <w:pPr>
        <w:tabs>
          <w:tab w:val="left" w:pos="2604"/>
        </w:tabs>
        <w:rPr>
          <w:rFonts w:ascii="Century Gothic" w:hAnsi="Century Gothic"/>
          <w:sz w:val="22"/>
          <w:szCs w:val="22"/>
        </w:rPr>
      </w:pPr>
      <w:r w:rsidRPr="0010700B">
        <w:rPr>
          <w:rFonts w:ascii="Century Gothic" w:hAnsi="Century Gothic"/>
          <w:sz w:val="22"/>
          <w:szCs w:val="22"/>
        </w:rPr>
        <w:tab/>
      </w:r>
    </w:p>
    <w:p w14:paraId="62F427EA" w14:textId="77777777" w:rsidR="004477FD" w:rsidRPr="0010700B" w:rsidRDefault="00B01976" w:rsidP="008C2808">
      <w:pPr>
        <w:pStyle w:val="Prrafodelista"/>
        <w:numPr>
          <w:ilvl w:val="0"/>
          <w:numId w:val="3"/>
        </w:numPr>
        <w:ind w:left="567" w:hanging="567"/>
        <w:contextualSpacing w:val="0"/>
        <w:jc w:val="both"/>
        <w:rPr>
          <w:rStyle w:val="Hipervnculo"/>
          <w:rFonts w:ascii="Century Gothic" w:hAnsi="Century Gothic"/>
          <w:b w:val="0"/>
          <w:color w:val="auto"/>
          <w:sz w:val="22"/>
          <w:szCs w:val="22"/>
          <w:u w:val="none"/>
        </w:rPr>
      </w:pPr>
      <w:hyperlink r:id="rId8" w:history="1">
        <w:r w:rsidR="00C700DA" w:rsidRPr="0010700B">
          <w:rPr>
            <w:rStyle w:val="Hipervnculo"/>
            <w:rFonts w:ascii="Century Gothic" w:hAnsi="Century Gothic" w:cs="Arial"/>
            <w:b w:val="0"/>
            <w:color w:val="auto"/>
            <w:sz w:val="22"/>
            <w:szCs w:val="22"/>
            <w:u w:val="none"/>
          </w:rPr>
          <w:t xml:space="preserve">Presentación y, en su caso, aprobación del </w:t>
        </w:r>
        <w:r w:rsidR="00FB7602" w:rsidRPr="0010700B">
          <w:rPr>
            <w:rStyle w:val="Hipervnculo"/>
            <w:rFonts w:ascii="Century Gothic" w:hAnsi="Century Gothic" w:cs="Arial"/>
            <w:b w:val="0"/>
            <w:color w:val="auto"/>
            <w:sz w:val="22"/>
            <w:szCs w:val="22"/>
            <w:u w:val="none"/>
          </w:rPr>
          <w:t>O</w:t>
        </w:r>
        <w:r w:rsidR="00C700DA" w:rsidRPr="0010700B">
          <w:rPr>
            <w:rStyle w:val="Hipervnculo"/>
            <w:rFonts w:ascii="Century Gothic" w:hAnsi="Century Gothic" w:cs="Arial"/>
            <w:b w:val="0"/>
            <w:color w:val="auto"/>
            <w:sz w:val="22"/>
            <w:szCs w:val="22"/>
            <w:u w:val="none"/>
          </w:rPr>
          <w:t>rden del día.</w:t>
        </w:r>
      </w:hyperlink>
    </w:p>
    <w:p w14:paraId="4BAC37F0" w14:textId="77777777" w:rsidR="0010267C" w:rsidRPr="0010700B" w:rsidRDefault="0010267C" w:rsidP="008C2808">
      <w:pPr>
        <w:pStyle w:val="Prrafodelista"/>
        <w:ind w:left="567" w:hanging="567"/>
        <w:contextualSpacing w:val="0"/>
        <w:jc w:val="both"/>
        <w:rPr>
          <w:rFonts w:ascii="Century Gothic" w:hAnsi="Century Gothic" w:cs="Arial"/>
          <w:sz w:val="22"/>
          <w:szCs w:val="22"/>
        </w:rPr>
      </w:pPr>
    </w:p>
    <w:p w14:paraId="0E5BF997" w14:textId="3D9CF74C" w:rsidR="00791A6D" w:rsidRPr="0010700B" w:rsidRDefault="00791A6D" w:rsidP="008C2808">
      <w:pPr>
        <w:pStyle w:val="Prrafodelista"/>
        <w:numPr>
          <w:ilvl w:val="0"/>
          <w:numId w:val="3"/>
        </w:numPr>
        <w:ind w:left="567" w:hanging="567"/>
        <w:contextualSpacing w:val="0"/>
        <w:jc w:val="both"/>
        <w:rPr>
          <w:rFonts w:ascii="Century Gothic" w:hAnsi="Century Gothic"/>
          <w:bCs/>
          <w:sz w:val="22"/>
          <w:szCs w:val="22"/>
        </w:rPr>
      </w:pPr>
      <w:r w:rsidRPr="0010700B">
        <w:rPr>
          <w:rFonts w:ascii="Century Gothic" w:hAnsi="Century Gothic"/>
          <w:bCs/>
          <w:sz w:val="22"/>
          <w:szCs w:val="22"/>
        </w:rPr>
        <w:t>Presentación y, en su caso, aprobación de</w:t>
      </w:r>
      <w:r w:rsidR="006C39D9" w:rsidRPr="0010700B">
        <w:rPr>
          <w:rFonts w:ascii="Century Gothic" w:hAnsi="Century Gothic"/>
          <w:bCs/>
          <w:sz w:val="22"/>
          <w:szCs w:val="22"/>
        </w:rPr>
        <w:t xml:space="preserve">l Acta de la Segunda Sesión Extraordinaria de 2019 de la </w:t>
      </w:r>
      <w:r w:rsidRPr="0010700B">
        <w:rPr>
          <w:rStyle w:val="Hipervnculo"/>
          <w:rFonts w:ascii="Century Gothic" w:hAnsi="Century Gothic"/>
          <w:b w:val="0"/>
          <w:color w:val="auto"/>
          <w:sz w:val="22"/>
          <w:szCs w:val="22"/>
          <w:u w:val="none"/>
        </w:rPr>
        <w:t>Comisión Temporal de Vinculación con Mexicanos Residentes en el Extranjero y Análisis de las Modalidades de su Voto</w:t>
      </w:r>
      <w:r w:rsidR="006C39D9" w:rsidRPr="0010700B">
        <w:rPr>
          <w:rStyle w:val="Hipervnculo"/>
          <w:rFonts w:ascii="Century Gothic" w:hAnsi="Century Gothic"/>
          <w:b w:val="0"/>
          <w:color w:val="auto"/>
          <w:sz w:val="22"/>
          <w:szCs w:val="22"/>
          <w:u w:val="none"/>
        </w:rPr>
        <w:t xml:space="preserve">, celebrada el </w:t>
      </w:r>
      <w:r w:rsidR="006C39D9" w:rsidRPr="0010700B">
        <w:rPr>
          <w:rStyle w:val="Hipervnculo"/>
          <w:rFonts w:ascii="Century Gothic" w:hAnsi="Century Gothic"/>
          <w:b w:val="0"/>
          <w:color w:val="auto"/>
          <w:sz w:val="22"/>
          <w:szCs w:val="22"/>
          <w:u w:val="none"/>
        </w:rPr>
        <w:softHyphen/>
      </w:r>
      <w:r w:rsidR="006C39D9" w:rsidRPr="0010700B">
        <w:rPr>
          <w:rStyle w:val="Hipervnculo"/>
          <w:rFonts w:ascii="Century Gothic" w:hAnsi="Century Gothic"/>
          <w:b w:val="0"/>
          <w:color w:val="auto"/>
          <w:sz w:val="22"/>
          <w:szCs w:val="22"/>
          <w:u w:val="none"/>
        </w:rPr>
        <w:softHyphen/>
      </w:r>
      <w:r w:rsidR="008E4309" w:rsidRPr="0010700B">
        <w:rPr>
          <w:rStyle w:val="Hipervnculo"/>
          <w:rFonts w:ascii="Century Gothic" w:hAnsi="Century Gothic"/>
          <w:b w:val="0"/>
          <w:color w:val="auto"/>
          <w:sz w:val="22"/>
          <w:szCs w:val="22"/>
          <w:u w:val="none"/>
        </w:rPr>
        <w:t>26</w:t>
      </w:r>
      <w:r w:rsidR="006C39D9" w:rsidRPr="0010700B">
        <w:rPr>
          <w:rStyle w:val="Hipervnculo"/>
          <w:rFonts w:ascii="Century Gothic" w:hAnsi="Century Gothic"/>
          <w:b w:val="0"/>
          <w:color w:val="auto"/>
          <w:sz w:val="22"/>
          <w:szCs w:val="22"/>
          <w:u w:val="none"/>
        </w:rPr>
        <w:t xml:space="preserve"> de febrero de 2019.</w:t>
      </w:r>
    </w:p>
    <w:p w14:paraId="7982DE3C" w14:textId="77777777" w:rsidR="00791A6D" w:rsidRPr="0010700B" w:rsidRDefault="00791A6D" w:rsidP="008C2808">
      <w:pPr>
        <w:pStyle w:val="Prrafodelista"/>
        <w:ind w:left="567" w:hanging="567"/>
        <w:contextualSpacing w:val="0"/>
        <w:rPr>
          <w:rStyle w:val="Hipervnculo"/>
          <w:rFonts w:ascii="Century Gothic" w:hAnsi="Century Gothic"/>
          <w:b w:val="0"/>
          <w:color w:val="auto"/>
          <w:sz w:val="22"/>
          <w:szCs w:val="22"/>
          <w:u w:val="none"/>
        </w:rPr>
      </w:pPr>
    </w:p>
    <w:p w14:paraId="1C9E1D4E" w14:textId="0332E277" w:rsidR="002E5371" w:rsidRPr="0010700B" w:rsidRDefault="002E5371" w:rsidP="008C2808">
      <w:pPr>
        <w:pStyle w:val="Prrafodelista"/>
        <w:numPr>
          <w:ilvl w:val="0"/>
          <w:numId w:val="3"/>
        </w:numPr>
        <w:ind w:left="567" w:hanging="567"/>
        <w:contextualSpacing w:val="0"/>
        <w:jc w:val="both"/>
        <w:rPr>
          <w:rStyle w:val="Hipervnculo"/>
          <w:rFonts w:ascii="Century Gothic" w:hAnsi="Century Gothic"/>
          <w:b w:val="0"/>
          <w:color w:val="auto"/>
          <w:sz w:val="22"/>
          <w:szCs w:val="22"/>
          <w:u w:val="none"/>
        </w:rPr>
      </w:pPr>
      <w:r w:rsidRPr="0010700B">
        <w:rPr>
          <w:rStyle w:val="Hipervnculo"/>
          <w:rFonts w:ascii="Century Gothic" w:hAnsi="Century Gothic"/>
          <w:b w:val="0"/>
          <w:color w:val="auto"/>
          <w:sz w:val="22"/>
          <w:szCs w:val="22"/>
          <w:u w:val="none"/>
        </w:rPr>
        <w:t xml:space="preserve">Presentación del Informe sobre el seguimiento de compromisos adoptados por la Comisión Temporal de Vinculación con Mexicanos Residentes en el Extranjero y Análisis de las Modalidades de su Voto. </w:t>
      </w:r>
    </w:p>
    <w:p w14:paraId="70489AE7" w14:textId="77777777" w:rsidR="002E5371" w:rsidRPr="0010700B" w:rsidRDefault="002E5371" w:rsidP="008C2808">
      <w:pPr>
        <w:pStyle w:val="Prrafodelista"/>
        <w:ind w:left="567" w:hanging="567"/>
        <w:contextualSpacing w:val="0"/>
        <w:rPr>
          <w:rStyle w:val="Hipervnculo"/>
          <w:rFonts w:ascii="Century Gothic" w:hAnsi="Century Gothic"/>
          <w:b w:val="0"/>
          <w:color w:val="auto"/>
          <w:sz w:val="22"/>
          <w:szCs w:val="22"/>
          <w:u w:val="none"/>
        </w:rPr>
      </w:pPr>
    </w:p>
    <w:p w14:paraId="12900BFD" w14:textId="22140EA2" w:rsidR="0054522C" w:rsidRPr="0010700B" w:rsidRDefault="00BB7D73" w:rsidP="008C2808">
      <w:pPr>
        <w:pStyle w:val="Prrafodelista"/>
        <w:numPr>
          <w:ilvl w:val="0"/>
          <w:numId w:val="3"/>
        </w:numPr>
        <w:ind w:left="567" w:hanging="567"/>
        <w:contextualSpacing w:val="0"/>
        <w:jc w:val="both"/>
        <w:rPr>
          <w:rStyle w:val="Hipervnculo"/>
          <w:rFonts w:ascii="Century Gothic" w:hAnsi="Century Gothic"/>
          <w:b w:val="0"/>
          <w:color w:val="auto"/>
          <w:sz w:val="22"/>
          <w:szCs w:val="22"/>
          <w:u w:val="none"/>
        </w:rPr>
      </w:pPr>
      <w:r w:rsidRPr="0010700B">
        <w:rPr>
          <w:rStyle w:val="Hipervnculo"/>
          <w:rFonts w:ascii="Century Gothic" w:hAnsi="Century Gothic"/>
          <w:b w:val="0"/>
          <w:color w:val="auto"/>
          <w:sz w:val="22"/>
          <w:szCs w:val="22"/>
          <w:u w:val="none"/>
        </w:rPr>
        <w:t xml:space="preserve">Voto de las Mexicanas y los Mexicanos Residentes en el Extranjero en el </w:t>
      </w:r>
      <w:r w:rsidR="0054522C" w:rsidRPr="0010700B">
        <w:rPr>
          <w:rStyle w:val="Hipervnculo"/>
          <w:rFonts w:ascii="Century Gothic" w:hAnsi="Century Gothic"/>
          <w:b w:val="0"/>
          <w:color w:val="auto"/>
          <w:sz w:val="22"/>
          <w:szCs w:val="22"/>
          <w:u w:val="none"/>
        </w:rPr>
        <w:t>Proceso Electoral Local Extraordinario 2019 en el estado de Puebla.</w:t>
      </w:r>
    </w:p>
    <w:p w14:paraId="1C291657" w14:textId="77777777" w:rsidR="0054522C" w:rsidRPr="0010700B" w:rsidRDefault="0054522C" w:rsidP="008C2808">
      <w:pPr>
        <w:pStyle w:val="Prrafodelista"/>
        <w:contextualSpacing w:val="0"/>
        <w:rPr>
          <w:rStyle w:val="Hipervnculo"/>
          <w:rFonts w:ascii="Century Gothic" w:hAnsi="Century Gothic"/>
          <w:b w:val="0"/>
          <w:color w:val="auto"/>
          <w:sz w:val="22"/>
          <w:szCs w:val="22"/>
          <w:u w:val="none"/>
        </w:rPr>
      </w:pPr>
    </w:p>
    <w:p w14:paraId="5F91A756" w14:textId="13CAAAC8" w:rsidR="00E0211B" w:rsidRPr="0010700B" w:rsidRDefault="00E0211B" w:rsidP="008C2808">
      <w:pPr>
        <w:pStyle w:val="Prrafodelista"/>
        <w:numPr>
          <w:ilvl w:val="1"/>
          <w:numId w:val="3"/>
        </w:numPr>
        <w:ind w:left="1134" w:hanging="567"/>
        <w:contextualSpacing w:val="0"/>
        <w:jc w:val="both"/>
        <w:rPr>
          <w:rStyle w:val="Hipervnculo"/>
          <w:rFonts w:ascii="Century Gothic" w:hAnsi="Century Gothic"/>
          <w:b w:val="0"/>
          <w:color w:val="auto"/>
          <w:sz w:val="22"/>
          <w:szCs w:val="22"/>
          <w:u w:val="none"/>
        </w:rPr>
      </w:pPr>
      <w:r w:rsidRPr="0010700B">
        <w:rPr>
          <w:rStyle w:val="Hipervnculo"/>
          <w:rFonts w:ascii="Century Gothic" w:hAnsi="Century Gothic"/>
          <w:b w:val="0"/>
          <w:color w:val="auto"/>
          <w:sz w:val="22"/>
          <w:szCs w:val="22"/>
          <w:u w:val="none"/>
        </w:rPr>
        <w:t xml:space="preserve">Presentación y, en su caso, aprobación del Informe de avances y seguimiento </w:t>
      </w:r>
      <w:r w:rsidR="009F5B8B" w:rsidRPr="0010700B">
        <w:rPr>
          <w:rStyle w:val="Hipervnculo"/>
          <w:rFonts w:ascii="Century Gothic" w:hAnsi="Century Gothic"/>
          <w:b w:val="0"/>
          <w:color w:val="auto"/>
          <w:sz w:val="22"/>
          <w:szCs w:val="22"/>
          <w:u w:val="none"/>
        </w:rPr>
        <w:t xml:space="preserve">del voto de </w:t>
      </w:r>
      <w:r w:rsidR="00880D18">
        <w:rPr>
          <w:rStyle w:val="Hipervnculo"/>
          <w:rFonts w:ascii="Century Gothic" w:hAnsi="Century Gothic"/>
          <w:b w:val="0"/>
          <w:color w:val="auto"/>
          <w:sz w:val="22"/>
          <w:szCs w:val="22"/>
          <w:u w:val="none"/>
        </w:rPr>
        <w:t xml:space="preserve">la </w:t>
      </w:r>
      <w:r w:rsidR="009F5B8B" w:rsidRPr="0010700B">
        <w:rPr>
          <w:rStyle w:val="Hipervnculo"/>
          <w:rFonts w:ascii="Century Gothic" w:hAnsi="Century Gothic"/>
          <w:b w:val="0"/>
          <w:color w:val="auto"/>
          <w:sz w:val="22"/>
          <w:szCs w:val="22"/>
          <w:u w:val="none"/>
        </w:rPr>
        <w:t>ciudadanía poblana residente en el extranjero</w:t>
      </w:r>
      <w:r w:rsidRPr="0010700B">
        <w:rPr>
          <w:rStyle w:val="Hipervnculo"/>
          <w:rFonts w:ascii="Century Gothic" w:hAnsi="Century Gothic"/>
          <w:b w:val="0"/>
          <w:color w:val="auto"/>
          <w:sz w:val="22"/>
          <w:szCs w:val="22"/>
          <w:u w:val="none"/>
        </w:rPr>
        <w:t xml:space="preserve"> en el Proceso Electoral Local Extraordinario 2019 en el estado de Puebla.</w:t>
      </w:r>
    </w:p>
    <w:p w14:paraId="71CD8899" w14:textId="77777777" w:rsidR="00E0211B" w:rsidRPr="0010700B" w:rsidRDefault="00E0211B" w:rsidP="008C2808">
      <w:pPr>
        <w:pStyle w:val="Prrafodelista"/>
        <w:ind w:left="1134" w:hanging="567"/>
        <w:contextualSpacing w:val="0"/>
        <w:rPr>
          <w:rStyle w:val="Hipervnculo"/>
          <w:rFonts w:ascii="Century Gothic" w:hAnsi="Century Gothic"/>
          <w:b w:val="0"/>
          <w:color w:val="auto"/>
          <w:sz w:val="22"/>
          <w:szCs w:val="22"/>
          <w:u w:val="none"/>
        </w:rPr>
      </w:pPr>
    </w:p>
    <w:p w14:paraId="5991AF5C" w14:textId="5062F420" w:rsidR="00CF2217" w:rsidRPr="00F16EC2" w:rsidRDefault="00CF2217" w:rsidP="008C2808">
      <w:pPr>
        <w:pStyle w:val="Prrafodelista"/>
        <w:numPr>
          <w:ilvl w:val="1"/>
          <w:numId w:val="3"/>
        </w:numPr>
        <w:ind w:left="1134" w:hanging="567"/>
        <w:contextualSpacing w:val="0"/>
        <w:jc w:val="both"/>
        <w:rPr>
          <w:rStyle w:val="Hipervnculo"/>
          <w:rFonts w:ascii="Century Gothic" w:hAnsi="Century Gothic"/>
          <w:b w:val="0"/>
          <w:color w:val="auto"/>
          <w:sz w:val="22"/>
          <w:szCs w:val="22"/>
          <w:u w:val="none"/>
        </w:rPr>
      </w:pPr>
      <w:r w:rsidRPr="00F16EC2">
        <w:rPr>
          <w:rStyle w:val="Hipervnculo"/>
          <w:rFonts w:ascii="Century Gothic" w:hAnsi="Century Gothic"/>
          <w:b w:val="0"/>
          <w:color w:val="auto"/>
          <w:sz w:val="22"/>
          <w:szCs w:val="22"/>
          <w:u w:val="none"/>
        </w:rPr>
        <w:t>Presentación del Procedimiento para la integración y envío del Paquete Electoral Postal y recepción del Sobre-Postal-Voto, Proceso Electoral Local Extraordinario 2019 en el estado de Puebla.</w:t>
      </w:r>
    </w:p>
    <w:p w14:paraId="450144DF" w14:textId="77777777" w:rsidR="00CF2217" w:rsidRPr="0010700B" w:rsidRDefault="00CF2217" w:rsidP="008C2808">
      <w:pPr>
        <w:pStyle w:val="Prrafodelista"/>
        <w:ind w:left="1134" w:hanging="567"/>
        <w:contextualSpacing w:val="0"/>
        <w:rPr>
          <w:rStyle w:val="Hipervnculo"/>
          <w:rFonts w:ascii="Century Gothic" w:hAnsi="Century Gothic"/>
          <w:b w:val="0"/>
          <w:color w:val="auto"/>
          <w:sz w:val="22"/>
          <w:szCs w:val="22"/>
          <w:u w:val="none"/>
        </w:rPr>
      </w:pPr>
    </w:p>
    <w:p w14:paraId="5CBC00CB" w14:textId="446FF858" w:rsidR="00CF2217" w:rsidRDefault="00CF2217" w:rsidP="008C2808">
      <w:pPr>
        <w:pStyle w:val="Prrafodelista"/>
        <w:numPr>
          <w:ilvl w:val="1"/>
          <w:numId w:val="3"/>
        </w:numPr>
        <w:ind w:left="1134" w:hanging="567"/>
        <w:contextualSpacing w:val="0"/>
        <w:jc w:val="both"/>
        <w:rPr>
          <w:rStyle w:val="Hipervnculo"/>
          <w:rFonts w:ascii="Century Gothic" w:hAnsi="Century Gothic"/>
          <w:b w:val="0"/>
          <w:color w:val="auto"/>
          <w:sz w:val="22"/>
          <w:szCs w:val="22"/>
          <w:u w:val="none"/>
        </w:rPr>
      </w:pPr>
      <w:r w:rsidRPr="0010700B">
        <w:rPr>
          <w:rStyle w:val="Hipervnculo"/>
          <w:rFonts w:ascii="Century Gothic" w:hAnsi="Century Gothic"/>
          <w:b w:val="0"/>
          <w:color w:val="auto"/>
          <w:sz w:val="22"/>
          <w:szCs w:val="22"/>
          <w:u w:val="none"/>
        </w:rPr>
        <w:t>Presentación del Procedimiento para la recepción, registro, clasificación y resguardo del Sobre-Voto, Proceso Electoral Local Extraordinario 2019 en el estado de Puebla.</w:t>
      </w:r>
    </w:p>
    <w:p w14:paraId="3E189DF5" w14:textId="77777777" w:rsidR="00957C32" w:rsidRPr="00957C32" w:rsidRDefault="00957C32" w:rsidP="00957C32">
      <w:pPr>
        <w:pStyle w:val="Prrafodelista"/>
        <w:rPr>
          <w:rStyle w:val="Hipervnculo"/>
          <w:rFonts w:ascii="Century Gothic" w:hAnsi="Century Gothic"/>
          <w:b w:val="0"/>
          <w:color w:val="auto"/>
          <w:sz w:val="22"/>
          <w:szCs w:val="22"/>
          <w:u w:val="none"/>
        </w:rPr>
      </w:pPr>
    </w:p>
    <w:p w14:paraId="16971BF7" w14:textId="0380A639" w:rsidR="00957C32" w:rsidRDefault="00957C32" w:rsidP="008C2808">
      <w:pPr>
        <w:pStyle w:val="Prrafodelista"/>
        <w:numPr>
          <w:ilvl w:val="1"/>
          <w:numId w:val="3"/>
        </w:numPr>
        <w:ind w:left="1134" w:hanging="567"/>
        <w:contextualSpacing w:val="0"/>
        <w:jc w:val="both"/>
        <w:rPr>
          <w:rStyle w:val="Hipervnculo"/>
          <w:rFonts w:ascii="Century Gothic" w:hAnsi="Century Gothic"/>
          <w:b w:val="0"/>
          <w:color w:val="auto"/>
          <w:sz w:val="22"/>
          <w:szCs w:val="22"/>
          <w:u w:val="none"/>
        </w:rPr>
      </w:pPr>
      <w:r>
        <w:rPr>
          <w:rStyle w:val="Hipervnculo"/>
          <w:rFonts w:ascii="Century Gothic" w:hAnsi="Century Gothic"/>
          <w:b w:val="0"/>
          <w:color w:val="auto"/>
          <w:sz w:val="22"/>
          <w:szCs w:val="22"/>
          <w:u w:val="none"/>
        </w:rPr>
        <w:lastRenderedPageBreak/>
        <w:t>Presentación, para conocimiento de la Comisión Temporal de Vinculación con Mexicanos Residentes en el Extranjero y Análisis de las Modalidades de su Voto, del Proyecto de Acuerdo de la Junta General Ejecutiva del Instituto Nacional Electoral por el que se ordena la impresión de las boletas electorales y demás documentación y materiales que se utilizarán en la conformación y envío de los Paquetes Electorales Postales para el ejercicio del Voto de las Mexicanas y los Mexicanos Residentes en el Extranjero para la elección de Gubernatura en el Proceso Electoral Local Extraordinario 2019 en el estado de Puebla.</w:t>
      </w:r>
    </w:p>
    <w:p w14:paraId="2BA14EFE" w14:textId="77777777" w:rsidR="004C74AD" w:rsidRPr="004C74AD" w:rsidRDefault="004C74AD" w:rsidP="004C74AD">
      <w:pPr>
        <w:pStyle w:val="Prrafodelista"/>
        <w:rPr>
          <w:rStyle w:val="Hipervnculo"/>
          <w:rFonts w:ascii="Century Gothic" w:hAnsi="Century Gothic"/>
          <w:b w:val="0"/>
          <w:color w:val="auto"/>
          <w:sz w:val="22"/>
          <w:szCs w:val="22"/>
          <w:u w:val="none"/>
        </w:rPr>
      </w:pPr>
    </w:p>
    <w:p w14:paraId="579B9C4D" w14:textId="77777777" w:rsidR="004C74AD" w:rsidRPr="00F16EC2" w:rsidRDefault="004C74AD" w:rsidP="004C74AD">
      <w:pPr>
        <w:pStyle w:val="Prrafodelista"/>
        <w:numPr>
          <w:ilvl w:val="1"/>
          <w:numId w:val="3"/>
        </w:numPr>
        <w:ind w:left="1134" w:hanging="567"/>
        <w:contextualSpacing w:val="0"/>
        <w:jc w:val="both"/>
        <w:rPr>
          <w:rStyle w:val="Hipervnculo"/>
          <w:rFonts w:ascii="Century Gothic" w:hAnsi="Century Gothic"/>
          <w:b w:val="0"/>
          <w:color w:val="auto"/>
          <w:sz w:val="22"/>
          <w:szCs w:val="22"/>
          <w:u w:val="none"/>
        </w:rPr>
      </w:pPr>
      <w:r w:rsidRPr="00F16EC2">
        <w:rPr>
          <w:rStyle w:val="Hipervnculo"/>
          <w:rFonts w:ascii="Century Gothic" w:hAnsi="Century Gothic"/>
          <w:b w:val="0"/>
          <w:color w:val="auto"/>
          <w:sz w:val="22"/>
          <w:szCs w:val="22"/>
          <w:u w:val="none"/>
        </w:rPr>
        <w:t>Presentación y, en su caso, aprobación del Proyecto de Acuerdo del Consejo General del Instituto Nacional Electoral por el que se determina el número adicional de boletas para la elección de Gubernatura del estado de Puebla que se imprimirán para que las ciudadanas y los ciudadanos residentes en el extranjero emitan su voto durante el Proceso Electoral Local Extraordinario 2019, así como los aspectos relativos a su resguardo y destrucción.</w:t>
      </w:r>
    </w:p>
    <w:p w14:paraId="07C8295E" w14:textId="77777777" w:rsidR="004C74AD" w:rsidRPr="0010700B" w:rsidRDefault="004C74AD" w:rsidP="004C74AD">
      <w:pPr>
        <w:pStyle w:val="Prrafodelista"/>
        <w:contextualSpacing w:val="0"/>
        <w:rPr>
          <w:rStyle w:val="Hipervnculo"/>
          <w:rFonts w:ascii="Century Gothic" w:hAnsi="Century Gothic"/>
          <w:b w:val="0"/>
          <w:color w:val="auto"/>
          <w:sz w:val="22"/>
          <w:szCs w:val="22"/>
          <w:u w:val="none"/>
        </w:rPr>
      </w:pPr>
    </w:p>
    <w:p w14:paraId="10D86431" w14:textId="6C6CB978" w:rsidR="00BB7D73" w:rsidRPr="0010700B" w:rsidRDefault="00BB7D73" w:rsidP="008C2808">
      <w:pPr>
        <w:pStyle w:val="Prrafodelista"/>
        <w:numPr>
          <w:ilvl w:val="0"/>
          <w:numId w:val="3"/>
        </w:numPr>
        <w:ind w:left="567" w:hanging="567"/>
        <w:contextualSpacing w:val="0"/>
        <w:jc w:val="both"/>
        <w:rPr>
          <w:rStyle w:val="Hipervnculo"/>
          <w:rFonts w:ascii="Century Gothic" w:hAnsi="Century Gothic"/>
          <w:b w:val="0"/>
          <w:color w:val="auto"/>
          <w:sz w:val="22"/>
          <w:szCs w:val="22"/>
          <w:u w:val="none"/>
        </w:rPr>
      </w:pPr>
      <w:r w:rsidRPr="0010700B">
        <w:rPr>
          <w:rStyle w:val="Hipervnculo"/>
          <w:rFonts w:ascii="Century Gothic" w:hAnsi="Century Gothic"/>
          <w:b w:val="0"/>
          <w:color w:val="auto"/>
          <w:sz w:val="22"/>
          <w:szCs w:val="22"/>
          <w:u w:val="none"/>
        </w:rPr>
        <w:t>Vinculación con Mexicanos Residentes en el Extranjero y Análisis de las Modalidades de su Voto.</w:t>
      </w:r>
    </w:p>
    <w:p w14:paraId="28797495" w14:textId="77777777" w:rsidR="00BB7D73" w:rsidRPr="0010700B" w:rsidRDefault="00BB7D73" w:rsidP="008C2808">
      <w:pPr>
        <w:pStyle w:val="Prrafodelista"/>
        <w:tabs>
          <w:tab w:val="left" w:pos="426"/>
        </w:tabs>
        <w:ind w:left="426"/>
        <w:contextualSpacing w:val="0"/>
        <w:jc w:val="both"/>
        <w:rPr>
          <w:rStyle w:val="Hipervnculo"/>
          <w:rFonts w:ascii="Century Gothic" w:hAnsi="Century Gothic"/>
          <w:b w:val="0"/>
          <w:color w:val="auto"/>
          <w:sz w:val="22"/>
          <w:szCs w:val="22"/>
          <w:u w:val="none"/>
        </w:rPr>
      </w:pPr>
    </w:p>
    <w:p w14:paraId="5F96B802" w14:textId="014A0CC4" w:rsidR="00EB28C9" w:rsidRPr="0010700B" w:rsidRDefault="00EB28C9" w:rsidP="008C2808">
      <w:pPr>
        <w:pStyle w:val="Prrafodelista"/>
        <w:numPr>
          <w:ilvl w:val="1"/>
          <w:numId w:val="3"/>
        </w:numPr>
        <w:ind w:left="1134" w:hanging="567"/>
        <w:contextualSpacing w:val="0"/>
        <w:jc w:val="both"/>
        <w:rPr>
          <w:rStyle w:val="Hipervnculo"/>
          <w:rFonts w:ascii="Century Gothic" w:hAnsi="Century Gothic"/>
          <w:b w:val="0"/>
          <w:color w:val="auto"/>
          <w:sz w:val="22"/>
          <w:szCs w:val="22"/>
          <w:u w:val="none"/>
        </w:rPr>
      </w:pPr>
      <w:r w:rsidRPr="0010700B">
        <w:rPr>
          <w:rStyle w:val="Hipervnculo"/>
          <w:rFonts w:ascii="Century Gothic" w:hAnsi="Century Gothic"/>
          <w:b w:val="0"/>
          <w:color w:val="auto"/>
          <w:sz w:val="22"/>
          <w:szCs w:val="22"/>
          <w:u w:val="none"/>
        </w:rPr>
        <w:t xml:space="preserve">Presentación </w:t>
      </w:r>
      <w:r w:rsidR="00F73F73" w:rsidRPr="0010700B">
        <w:rPr>
          <w:rStyle w:val="Hipervnculo"/>
          <w:rFonts w:ascii="Century Gothic" w:hAnsi="Century Gothic"/>
          <w:b w:val="0"/>
          <w:color w:val="auto"/>
          <w:sz w:val="22"/>
          <w:szCs w:val="22"/>
          <w:u w:val="none"/>
        </w:rPr>
        <w:t xml:space="preserve">y, en su caso, aprobación </w:t>
      </w:r>
      <w:r w:rsidRPr="0010700B">
        <w:rPr>
          <w:rStyle w:val="Hipervnculo"/>
          <w:rFonts w:ascii="Century Gothic" w:hAnsi="Century Gothic"/>
          <w:b w:val="0"/>
          <w:color w:val="auto"/>
          <w:sz w:val="22"/>
          <w:szCs w:val="22"/>
          <w:u w:val="none"/>
        </w:rPr>
        <w:t xml:space="preserve">del Informe </w:t>
      </w:r>
      <w:r w:rsidR="00B971F1" w:rsidRPr="0010700B">
        <w:rPr>
          <w:rStyle w:val="Hipervnculo"/>
          <w:rFonts w:ascii="Century Gothic" w:hAnsi="Century Gothic"/>
          <w:b w:val="0"/>
          <w:color w:val="auto"/>
          <w:sz w:val="22"/>
          <w:szCs w:val="22"/>
          <w:u w:val="none"/>
        </w:rPr>
        <w:t xml:space="preserve">trimestral </w:t>
      </w:r>
      <w:r w:rsidRPr="0010700B">
        <w:rPr>
          <w:rStyle w:val="Hipervnculo"/>
          <w:rFonts w:ascii="Century Gothic" w:hAnsi="Century Gothic"/>
          <w:b w:val="0"/>
          <w:color w:val="auto"/>
          <w:sz w:val="22"/>
          <w:szCs w:val="22"/>
          <w:u w:val="none"/>
        </w:rPr>
        <w:t>de avance</w:t>
      </w:r>
      <w:r w:rsidR="008E4309" w:rsidRPr="0010700B">
        <w:rPr>
          <w:rStyle w:val="Hipervnculo"/>
          <w:rFonts w:ascii="Century Gothic" w:hAnsi="Century Gothic"/>
          <w:b w:val="0"/>
          <w:color w:val="auto"/>
          <w:sz w:val="22"/>
          <w:szCs w:val="22"/>
          <w:u w:val="none"/>
        </w:rPr>
        <w:t>s</w:t>
      </w:r>
      <w:r w:rsidRPr="0010700B">
        <w:rPr>
          <w:rStyle w:val="Hipervnculo"/>
          <w:rFonts w:ascii="Century Gothic" w:hAnsi="Century Gothic"/>
          <w:b w:val="0"/>
          <w:color w:val="auto"/>
          <w:sz w:val="22"/>
          <w:szCs w:val="22"/>
          <w:u w:val="none"/>
        </w:rPr>
        <w:t xml:space="preserve"> y seguimiento </w:t>
      </w:r>
      <w:r w:rsidR="00D25D80" w:rsidRPr="0010700B">
        <w:rPr>
          <w:rStyle w:val="Hipervnculo"/>
          <w:rFonts w:ascii="Century Gothic" w:hAnsi="Century Gothic"/>
          <w:b w:val="0"/>
          <w:color w:val="auto"/>
          <w:sz w:val="22"/>
          <w:szCs w:val="22"/>
          <w:u w:val="none"/>
        </w:rPr>
        <w:t xml:space="preserve">del </w:t>
      </w:r>
      <w:r w:rsidRPr="0010700B">
        <w:rPr>
          <w:rStyle w:val="Hipervnculo"/>
          <w:rFonts w:ascii="Century Gothic" w:hAnsi="Century Gothic"/>
          <w:b w:val="0"/>
          <w:color w:val="auto"/>
          <w:sz w:val="22"/>
          <w:szCs w:val="22"/>
          <w:u w:val="none"/>
        </w:rPr>
        <w:t>Voto de las Mexicanas y los Mexicanos Residentes en el Extranjero</w:t>
      </w:r>
      <w:r w:rsidR="00F73F73" w:rsidRPr="0010700B">
        <w:rPr>
          <w:rStyle w:val="Hipervnculo"/>
          <w:rFonts w:ascii="Century Gothic" w:hAnsi="Century Gothic"/>
          <w:b w:val="0"/>
          <w:color w:val="auto"/>
          <w:sz w:val="22"/>
          <w:szCs w:val="22"/>
          <w:u w:val="none"/>
        </w:rPr>
        <w:t xml:space="preserve">, </w:t>
      </w:r>
      <w:proofErr w:type="gramStart"/>
      <w:r w:rsidR="00B971F1" w:rsidRPr="0010700B">
        <w:rPr>
          <w:rStyle w:val="Hipervnculo"/>
          <w:rFonts w:ascii="Century Gothic" w:hAnsi="Century Gothic"/>
          <w:b w:val="0"/>
          <w:color w:val="auto"/>
          <w:sz w:val="22"/>
          <w:szCs w:val="22"/>
          <w:u w:val="none"/>
        </w:rPr>
        <w:t>D</w:t>
      </w:r>
      <w:r w:rsidR="00F73F73" w:rsidRPr="0010700B">
        <w:rPr>
          <w:rStyle w:val="Hipervnculo"/>
          <w:rFonts w:ascii="Century Gothic" w:hAnsi="Century Gothic"/>
          <w:b w:val="0"/>
          <w:color w:val="auto"/>
          <w:sz w:val="22"/>
          <w:szCs w:val="22"/>
          <w:u w:val="none"/>
        </w:rPr>
        <w:t>iciembre</w:t>
      </w:r>
      <w:proofErr w:type="gramEnd"/>
      <w:r w:rsidR="00F73F73" w:rsidRPr="0010700B">
        <w:rPr>
          <w:rStyle w:val="Hipervnculo"/>
          <w:rFonts w:ascii="Century Gothic" w:hAnsi="Century Gothic"/>
          <w:b w:val="0"/>
          <w:color w:val="auto"/>
          <w:sz w:val="22"/>
          <w:szCs w:val="22"/>
          <w:u w:val="none"/>
        </w:rPr>
        <w:t xml:space="preserve"> 2018 </w:t>
      </w:r>
      <w:r w:rsidR="00B971F1" w:rsidRPr="0010700B">
        <w:rPr>
          <w:rStyle w:val="Hipervnculo"/>
          <w:rFonts w:ascii="Century Gothic" w:hAnsi="Century Gothic"/>
          <w:b w:val="0"/>
          <w:color w:val="auto"/>
          <w:sz w:val="22"/>
          <w:szCs w:val="22"/>
          <w:u w:val="none"/>
        </w:rPr>
        <w:t>–</w:t>
      </w:r>
      <w:r w:rsidR="00F73F73" w:rsidRPr="0010700B">
        <w:rPr>
          <w:rStyle w:val="Hipervnculo"/>
          <w:rFonts w:ascii="Century Gothic" w:hAnsi="Century Gothic"/>
          <w:b w:val="0"/>
          <w:color w:val="auto"/>
          <w:sz w:val="22"/>
          <w:szCs w:val="22"/>
          <w:u w:val="none"/>
        </w:rPr>
        <w:t xml:space="preserve"> </w:t>
      </w:r>
      <w:r w:rsidR="00B971F1" w:rsidRPr="0010700B">
        <w:rPr>
          <w:rStyle w:val="Hipervnculo"/>
          <w:rFonts w:ascii="Century Gothic" w:hAnsi="Century Gothic"/>
          <w:b w:val="0"/>
          <w:color w:val="auto"/>
          <w:sz w:val="22"/>
          <w:szCs w:val="22"/>
          <w:u w:val="none"/>
        </w:rPr>
        <w:t>F</w:t>
      </w:r>
      <w:r w:rsidR="00F73F73" w:rsidRPr="0010700B">
        <w:rPr>
          <w:rStyle w:val="Hipervnculo"/>
          <w:rFonts w:ascii="Century Gothic" w:hAnsi="Century Gothic"/>
          <w:b w:val="0"/>
          <w:color w:val="auto"/>
          <w:sz w:val="22"/>
          <w:szCs w:val="22"/>
          <w:u w:val="none"/>
        </w:rPr>
        <w:t>ebrero 2019</w:t>
      </w:r>
      <w:r w:rsidRPr="0010700B">
        <w:rPr>
          <w:rStyle w:val="Hipervnculo"/>
          <w:rFonts w:ascii="Century Gothic" w:hAnsi="Century Gothic"/>
          <w:b w:val="0"/>
          <w:color w:val="auto"/>
          <w:sz w:val="22"/>
          <w:szCs w:val="22"/>
          <w:u w:val="none"/>
        </w:rPr>
        <w:t>.</w:t>
      </w:r>
    </w:p>
    <w:p w14:paraId="341E0503" w14:textId="77777777" w:rsidR="00EB28C9" w:rsidRPr="0010700B" w:rsidRDefault="00EB28C9" w:rsidP="008C2808">
      <w:pPr>
        <w:pStyle w:val="Prrafodelista"/>
        <w:ind w:left="1134" w:hanging="567"/>
        <w:contextualSpacing w:val="0"/>
        <w:rPr>
          <w:rStyle w:val="Hipervnculo"/>
          <w:rFonts w:ascii="Century Gothic" w:hAnsi="Century Gothic"/>
          <w:b w:val="0"/>
          <w:color w:val="auto"/>
          <w:sz w:val="22"/>
          <w:szCs w:val="22"/>
          <w:u w:val="none"/>
        </w:rPr>
      </w:pPr>
    </w:p>
    <w:p w14:paraId="5C46ABAA" w14:textId="114BAE53" w:rsidR="004F2BD8" w:rsidRPr="0010700B" w:rsidRDefault="004F2BD8" w:rsidP="008C2808">
      <w:pPr>
        <w:pStyle w:val="Prrafodelista"/>
        <w:numPr>
          <w:ilvl w:val="1"/>
          <w:numId w:val="3"/>
        </w:numPr>
        <w:ind w:left="1134" w:hanging="567"/>
        <w:contextualSpacing w:val="0"/>
        <w:jc w:val="both"/>
        <w:rPr>
          <w:rStyle w:val="Hipervnculo"/>
          <w:rFonts w:ascii="Century Gothic" w:hAnsi="Century Gothic"/>
          <w:b w:val="0"/>
          <w:color w:val="auto"/>
          <w:sz w:val="22"/>
          <w:szCs w:val="22"/>
          <w:u w:val="none"/>
        </w:rPr>
      </w:pPr>
      <w:r w:rsidRPr="0010700B">
        <w:rPr>
          <w:rStyle w:val="Hipervnculo"/>
          <w:rFonts w:ascii="Century Gothic" w:hAnsi="Century Gothic"/>
          <w:b w:val="0"/>
          <w:color w:val="auto"/>
          <w:sz w:val="22"/>
          <w:szCs w:val="22"/>
          <w:u w:val="none"/>
        </w:rPr>
        <w:t xml:space="preserve">Presentación y, en su caso, </w:t>
      </w:r>
      <w:r w:rsidR="007D3C4A" w:rsidRPr="0010700B">
        <w:rPr>
          <w:rStyle w:val="Hipervnculo"/>
          <w:rFonts w:ascii="Century Gothic" w:hAnsi="Century Gothic"/>
          <w:b w:val="0"/>
          <w:color w:val="auto"/>
          <w:sz w:val="22"/>
          <w:szCs w:val="22"/>
          <w:u w:val="none"/>
        </w:rPr>
        <w:t xml:space="preserve">aprobación del Acuerdo de la Comisión Temporal de Vinculación con Mexicanos Residentes en el Extranjero y Análisis de las Modalidades de su Voto del Consejo General del Instituto Nacional Electoral, por el que se aprueba </w:t>
      </w:r>
      <w:r w:rsidRPr="0010700B">
        <w:rPr>
          <w:rStyle w:val="Hipervnculo"/>
          <w:rFonts w:ascii="Century Gothic" w:hAnsi="Century Gothic"/>
          <w:b w:val="0"/>
          <w:color w:val="auto"/>
          <w:sz w:val="22"/>
          <w:szCs w:val="22"/>
          <w:u w:val="none"/>
        </w:rPr>
        <w:t xml:space="preserve">la Estrategia Integral de Promoción del </w:t>
      </w:r>
      <w:r w:rsidR="00B971F1" w:rsidRPr="0010700B">
        <w:rPr>
          <w:rStyle w:val="Hipervnculo"/>
          <w:rFonts w:ascii="Century Gothic" w:hAnsi="Century Gothic"/>
          <w:b w:val="0"/>
          <w:color w:val="auto"/>
          <w:sz w:val="22"/>
          <w:szCs w:val="22"/>
          <w:u w:val="none"/>
        </w:rPr>
        <w:t xml:space="preserve">Voto de las </w:t>
      </w:r>
      <w:proofErr w:type="gramStart"/>
      <w:r w:rsidR="00B971F1" w:rsidRPr="0010700B">
        <w:rPr>
          <w:rStyle w:val="Hipervnculo"/>
          <w:rFonts w:ascii="Century Gothic" w:hAnsi="Century Gothic"/>
          <w:b w:val="0"/>
          <w:color w:val="auto"/>
          <w:sz w:val="22"/>
          <w:szCs w:val="22"/>
          <w:u w:val="none"/>
        </w:rPr>
        <w:t>Mexicanas</w:t>
      </w:r>
      <w:proofErr w:type="gramEnd"/>
      <w:r w:rsidR="00B971F1" w:rsidRPr="0010700B">
        <w:rPr>
          <w:rStyle w:val="Hipervnculo"/>
          <w:rFonts w:ascii="Century Gothic" w:hAnsi="Century Gothic"/>
          <w:b w:val="0"/>
          <w:color w:val="auto"/>
          <w:sz w:val="22"/>
          <w:szCs w:val="22"/>
          <w:u w:val="none"/>
        </w:rPr>
        <w:t xml:space="preserve"> y los Mexicanos Residentes en el Extranjero</w:t>
      </w:r>
      <w:r w:rsidR="00284F2A" w:rsidRPr="0010700B">
        <w:rPr>
          <w:rStyle w:val="Hipervnculo"/>
          <w:rFonts w:ascii="Century Gothic" w:hAnsi="Century Gothic"/>
          <w:b w:val="0"/>
          <w:color w:val="auto"/>
          <w:sz w:val="22"/>
          <w:szCs w:val="22"/>
          <w:u w:val="none"/>
        </w:rPr>
        <w:t>, 2019-2021</w:t>
      </w:r>
      <w:r w:rsidRPr="0010700B">
        <w:rPr>
          <w:rStyle w:val="Hipervnculo"/>
          <w:rFonts w:ascii="Century Gothic" w:hAnsi="Century Gothic"/>
          <w:b w:val="0"/>
          <w:color w:val="auto"/>
          <w:sz w:val="22"/>
          <w:szCs w:val="22"/>
          <w:u w:val="none"/>
        </w:rPr>
        <w:t>.</w:t>
      </w:r>
    </w:p>
    <w:p w14:paraId="36D1A8F0" w14:textId="77777777" w:rsidR="004F2BD8" w:rsidRPr="0010700B" w:rsidRDefault="004F2BD8" w:rsidP="008C2808">
      <w:pPr>
        <w:pStyle w:val="Prrafodelista"/>
        <w:ind w:left="1134" w:hanging="567"/>
        <w:contextualSpacing w:val="0"/>
        <w:rPr>
          <w:rStyle w:val="Hipervnculo"/>
          <w:rFonts w:ascii="Century Gothic" w:hAnsi="Century Gothic"/>
          <w:b w:val="0"/>
          <w:color w:val="auto"/>
          <w:sz w:val="22"/>
          <w:szCs w:val="22"/>
          <w:u w:val="none"/>
        </w:rPr>
      </w:pPr>
    </w:p>
    <w:p w14:paraId="0F6CAFE9" w14:textId="4ADEB240" w:rsidR="008C2808" w:rsidRPr="00D87B87" w:rsidRDefault="008C2808" w:rsidP="008C2808">
      <w:pPr>
        <w:pStyle w:val="Prrafodelista"/>
        <w:numPr>
          <w:ilvl w:val="1"/>
          <w:numId w:val="3"/>
        </w:numPr>
        <w:ind w:left="1134" w:hanging="567"/>
        <w:contextualSpacing w:val="0"/>
        <w:jc w:val="both"/>
        <w:rPr>
          <w:rStyle w:val="Hipervnculo"/>
          <w:rFonts w:ascii="Century Gothic" w:hAnsi="Century Gothic"/>
          <w:b w:val="0"/>
          <w:color w:val="auto"/>
          <w:sz w:val="22"/>
          <w:szCs w:val="22"/>
          <w:u w:val="none"/>
        </w:rPr>
      </w:pPr>
      <w:r w:rsidRPr="00D87B87">
        <w:rPr>
          <w:rStyle w:val="Hipervnculo"/>
          <w:rFonts w:ascii="Century Gothic" w:hAnsi="Century Gothic"/>
          <w:b w:val="0"/>
          <w:color w:val="auto"/>
          <w:sz w:val="22"/>
          <w:szCs w:val="22"/>
          <w:u w:val="none"/>
        </w:rPr>
        <w:t>Presentación</w:t>
      </w:r>
      <w:r w:rsidR="00D87B87" w:rsidRPr="00D87B87">
        <w:rPr>
          <w:rStyle w:val="Hipervnculo"/>
          <w:rFonts w:ascii="Century Gothic" w:hAnsi="Century Gothic"/>
          <w:b w:val="0"/>
          <w:color w:val="auto"/>
          <w:sz w:val="22"/>
          <w:szCs w:val="22"/>
          <w:u w:val="none"/>
        </w:rPr>
        <w:t xml:space="preserve"> </w:t>
      </w:r>
      <w:r w:rsidR="005623BD">
        <w:rPr>
          <w:rStyle w:val="Hipervnculo"/>
          <w:rFonts w:ascii="Century Gothic" w:hAnsi="Century Gothic"/>
          <w:b w:val="0"/>
          <w:color w:val="auto"/>
          <w:sz w:val="22"/>
          <w:szCs w:val="22"/>
          <w:u w:val="none"/>
        </w:rPr>
        <w:t xml:space="preserve">del </w:t>
      </w:r>
      <w:r w:rsidR="001273E8">
        <w:rPr>
          <w:rStyle w:val="Hipervnculo"/>
          <w:rFonts w:ascii="Century Gothic" w:hAnsi="Century Gothic"/>
          <w:b w:val="0"/>
          <w:color w:val="auto"/>
          <w:sz w:val="22"/>
          <w:szCs w:val="22"/>
          <w:u w:val="none"/>
        </w:rPr>
        <w:t>p</w:t>
      </w:r>
      <w:r w:rsidRPr="00D87B87">
        <w:rPr>
          <w:rStyle w:val="Hipervnculo"/>
          <w:rFonts w:ascii="Century Gothic" w:hAnsi="Century Gothic"/>
          <w:b w:val="0"/>
          <w:color w:val="auto"/>
          <w:sz w:val="22"/>
          <w:szCs w:val="22"/>
          <w:u w:val="none"/>
        </w:rPr>
        <w:t xml:space="preserve">royecto </w:t>
      </w:r>
      <w:r w:rsidR="001273E8">
        <w:rPr>
          <w:rStyle w:val="Hipervnculo"/>
          <w:rFonts w:ascii="Century Gothic" w:hAnsi="Century Gothic"/>
          <w:b w:val="0"/>
          <w:color w:val="auto"/>
          <w:sz w:val="22"/>
          <w:szCs w:val="22"/>
          <w:u w:val="none"/>
        </w:rPr>
        <w:t>de “</w:t>
      </w:r>
      <w:r w:rsidRPr="00D87B87">
        <w:rPr>
          <w:rStyle w:val="Hipervnculo"/>
          <w:rFonts w:ascii="Century Gothic" w:hAnsi="Century Gothic"/>
          <w:b w:val="0"/>
          <w:color w:val="auto"/>
          <w:sz w:val="22"/>
          <w:szCs w:val="22"/>
          <w:u w:val="none"/>
        </w:rPr>
        <w:t xml:space="preserve">Lineamientos </w:t>
      </w:r>
      <w:r w:rsidR="000F44E2" w:rsidRPr="00D87B87">
        <w:rPr>
          <w:rStyle w:val="Hipervnculo"/>
          <w:rFonts w:ascii="Century Gothic" w:hAnsi="Century Gothic"/>
          <w:b w:val="0"/>
          <w:color w:val="auto"/>
          <w:sz w:val="22"/>
          <w:szCs w:val="22"/>
          <w:u w:val="none"/>
        </w:rPr>
        <w:t>para el desarrollo del Sistema de Voto Electrónico por Internet para Mexicanos Residentes en el Extranjero</w:t>
      </w:r>
      <w:r w:rsidR="001273E8">
        <w:rPr>
          <w:rStyle w:val="Hipervnculo"/>
          <w:rFonts w:ascii="Century Gothic" w:hAnsi="Century Gothic"/>
          <w:b w:val="0"/>
          <w:color w:val="auto"/>
          <w:sz w:val="22"/>
          <w:szCs w:val="22"/>
          <w:u w:val="none"/>
        </w:rPr>
        <w:t>”</w:t>
      </w:r>
      <w:bookmarkStart w:id="0" w:name="_GoBack"/>
      <w:bookmarkEnd w:id="0"/>
      <w:r w:rsidR="000F44E2" w:rsidRPr="00D87B87">
        <w:rPr>
          <w:rStyle w:val="Hipervnculo"/>
          <w:rFonts w:ascii="Century Gothic" w:hAnsi="Century Gothic"/>
          <w:b w:val="0"/>
          <w:color w:val="auto"/>
          <w:sz w:val="22"/>
          <w:szCs w:val="22"/>
          <w:u w:val="none"/>
        </w:rPr>
        <w:t>.</w:t>
      </w:r>
      <w:r w:rsidR="007D3C4A" w:rsidRPr="00D87B87">
        <w:rPr>
          <w:rStyle w:val="Hipervnculo"/>
          <w:rFonts w:ascii="Century Gothic" w:hAnsi="Century Gothic"/>
          <w:b w:val="0"/>
          <w:color w:val="auto"/>
          <w:sz w:val="22"/>
          <w:szCs w:val="22"/>
          <w:u w:val="none"/>
        </w:rPr>
        <w:t xml:space="preserve"> </w:t>
      </w:r>
    </w:p>
    <w:p w14:paraId="4657FA2E" w14:textId="77777777" w:rsidR="00F5147B" w:rsidRPr="0010700B" w:rsidRDefault="00F5147B" w:rsidP="008C2808">
      <w:pPr>
        <w:pStyle w:val="Prrafodelista"/>
        <w:contextualSpacing w:val="0"/>
        <w:rPr>
          <w:rStyle w:val="Hipervnculo"/>
          <w:rFonts w:ascii="Century Gothic" w:hAnsi="Century Gothic"/>
          <w:b w:val="0"/>
          <w:color w:val="auto"/>
          <w:sz w:val="22"/>
          <w:szCs w:val="22"/>
          <w:u w:val="none"/>
        </w:rPr>
      </w:pPr>
    </w:p>
    <w:p w14:paraId="6B3FD77E" w14:textId="0EFA1E52" w:rsidR="00EB28C9" w:rsidRPr="0010700B" w:rsidRDefault="00EB28C9" w:rsidP="008C2808">
      <w:pPr>
        <w:pStyle w:val="Prrafodelista"/>
        <w:numPr>
          <w:ilvl w:val="0"/>
          <w:numId w:val="3"/>
        </w:numPr>
        <w:ind w:left="567" w:hanging="567"/>
        <w:contextualSpacing w:val="0"/>
        <w:jc w:val="both"/>
        <w:rPr>
          <w:rStyle w:val="Hipervnculo"/>
          <w:rFonts w:ascii="Century Gothic" w:hAnsi="Century Gothic"/>
          <w:b w:val="0"/>
          <w:color w:val="auto"/>
          <w:sz w:val="22"/>
          <w:szCs w:val="22"/>
          <w:u w:val="none"/>
        </w:rPr>
      </w:pPr>
      <w:r w:rsidRPr="0010700B">
        <w:rPr>
          <w:rStyle w:val="Hipervnculo"/>
          <w:rFonts w:ascii="Century Gothic" w:hAnsi="Century Gothic"/>
          <w:b w:val="0"/>
          <w:color w:val="auto"/>
          <w:sz w:val="22"/>
          <w:szCs w:val="22"/>
          <w:u w:val="none"/>
        </w:rPr>
        <w:t>Asuntos Generales.</w:t>
      </w:r>
    </w:p>
    <w:p w14:paraId="495259EA" w14:textId="77777777" w:rsidR="00EB28C9" w:rsidRPr="0010700B" w:rsidRDefault="00EB28C9" w:rsidP="008C2808">
      <w:pPr>
        <w:pStyle w:val="Prrafodelista"/>
        <w:ind w:left="567" w:hanging="567"/>
        <w:contextualSpacing w:val="0"/>
        <w:jc w:val="both"/>
        <w:rPr>
          <w:rStyle w:val="Hipervnculo"/>
          <w:rFonts w:ascii="Century Gothic" w:hAnsi="Century Gothic"/>
          <w:b w:val="0"/>
          <w:color w:val="auto"/>
          <w:sz w:val="22"/>
          <w:szCs w:val="22"/>
          <w:u w:val="none"/>
        </w:rPr>
      </w:pPr>
    </w:p>
    <w:p w14:paraId="6BF67554" w14:textId="2FB26E57" w:rsidR="00F27194" w:rsidRPr="0010700B" w:rsidRDefault="00A81795" w:rsidP="008C2808">
      <w:pPr>
        <w:pStyle w:val="Prrafodelista"/>
        <w:numPr>
          <w:ilvl w:val="0"/>
          <w:numId w:val="3"/>
        </w:numPr>
        <w:ind w:left="567" w:hanging="567"/>
        <w:contextualSpacing w:val="0"/>
        <w:jc w:val="both"/>
        <w:rPr>
          <w:rFonts w:ascii="Century Gothic" w:hAnsi="Century Gothic"/>
          <w:bCs/>
          <w:sz w:val="22"/>
          <w:szCs w:val="22"/>
        </w:rPr>
      </w:pPr>
      <w:r w:rsidRPr="0010700B">
        <w:rPr>
          <w:rStyle w:val="Hipervnculo"/>
          <w:rFonts w:ascii="Century Gothic" w:hAnsi="Century Gothic"/>
          <w:b w:val="0"/>
          <w:color w:val="auto"/>
          <w:sz w:val="22"/>
          <w:szCs w:val="22"/>
          <w:u w:val="none"/>
        </w:rPr>
        <w:lastRenderedPageBreak/>
        <w:t xml:space="preserve">Relación de solicitudes y compromisos de la </w:t>
      </w:r>
      <w:r w:rsidR="00FB7602" w:rsidRPr="0010700B">
        <w:rPr>
          <w:rStyle w:val="Hipervnculo"/>
          <w:rFonts w:ascii="Century Gothic" w:hAnsi="Century Gothic"/>
          <w:b w:val="0"/>
          <w:color w:val="auto"/>
          <w:sz w:val="22"/>
          <w:szCs w:val="22"/>
          <w:u w:val="none"/>
        </w:rPr>
        <w:t>Primera</w:t>
      </w:r>
      <w:r w:rsidRPr="0010700B">
        <w:rPr>
          <w:rStyle w:val="Hipervnculo"/>
          <w:rFonts w:ascii="Century Gothic" w:hAnsi="Century Gothic"/>
          <w:b w:val="0"/>
          <w:color w:val="auto"/>
          <w:sz w:val="22"/>
          <w:szCs w:val="22"/>
          <w:u w:val="none"/>
        </w:rPr>
        <w:t xml:space="preserve"> Sesión </w:t>
      </w:r>
      <w:r w:rsidR="00791A6D" w:rsidRPr="0010700B">
        <w:rPr>
          <w:rStyle w:val="Hipervnculo"/>
          <w:rFonts w:ascii="Century Gothic" w:hAnsi="Century Gothic"/>
          <w:b w:val="0"/>
          <w:color w:val="auto"/>
          <w:sz w:val="22"/>
          <w:szCs w:val="22"/>
          <w:u w:val="none"/>
        </w:rPr>
        <w:t>O</w:t>
      </w:r>
      <w:r w:rsidR="00E6197D" w:rsidRPr="0010700B">
        <w:rPr>
          <w:rStyle w:val="Hipervnculo"/>
          <w:rFonts w:ascii="Century Gothic" w:hAnsi="Century Gothic"/>
          <w:b w:val="0"/>
          <w:color w:val="auto"/>
          <w:sz w:val="22"/>
          <w:szCs w:val="22"/>
          <w:u w:val="none"/>
        </w:rPr>
        <w:t xml:space="preserve">rdinaria </w:t>
      </w:r>
      <w:r w:rsidR="002E5371" w:rsidRPr="0010700B">
        <w:rPr>
          <w:rStyle w:val="Hipervnculo"/>
          <w:rFonts w:ascii="Century Gothic" w:hAnsi="Century Gothic"/>
          <w:b w:val="0"/>
          <w:color w:val="auto"/>
          <w:sz w:val="22"/>
          <w:szCs w:val="22"/>
          <w:u w:val="none"/>
        </w:rPr>
        <w:t xml:space="preserve">de 2019 </w:t>
      </w:r>
      <w:r w:rsidR="00412F82" w:rsidRPr="0010700B">
        <w:rPr>
          <w:rStyle w:val="Hipervnculo"/>
          <w:rFonts w:ascii="Century Gothic" w:hAnsi="Century Gothic"/>
          <w:b w:val="0"/>
          <w:color w:val="auto"/>
          <w:sz w:val="22"/>
          <w:szCs w:val="22"/>
          <w:u w:val="none"/>
        </w:rPr>
        <w:t xml:space="preserve">de </w:t>
      </w:r>
      <w:r w:rsidR="00FB7602" w:rsidRPr="0010700B">
        <w:rPr>
          <w:rStyle w:val="Hipervnculo"/>
          <w:rFonts w:ascii="Century Gothic" w:hAnsi="Century Gothic"/>
          <w:b w:val="0"/>
          <w:color w:val="auto"/>
          <w:sz w:val="22"/>
          <w:szCs w:val="22"/>
          <w:u w:val="none"/>
        </w:rPr>
        <w:t>la Comisión Temporal de Vinculación con Mexicanos Residentes en el Extranjero y Análisis de las Modalidades de su Voto.</w:t>
      </w:r>
    </w:p>
    <w:sectPr w:rsidR="00F27194" w:rsidRPr="0010700B" w:rsidSect="00554DA8">
      <w:headerReference w:type="default" r:id="rId9"/>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449B9" w14:textId="77777777" w:rsidR="00B01976" w:rsidRDefault="00B01976" w:rsidP="00FD4B16">
      <w:r>
        <w:separator/>
      </w:r>
    </w:p>
  </w:endnote>
  <w:endnote w:type="continuationSeparator" w:id="0">
    <w:p w14:paraId="683E6AAA" w14:textId="77777777" w:rsidR="00B01976" w:rsidRDefault="00B01976" w:rsidP="00FD4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D81F1" w14:textId="77777777" w:rsidR="00B01976" w:rsidRDefault="00B01976" w:rsidP="00FD4B16">
      <w:r>
        <w:separator/>
      </w:r>
    </w:p>
  </w:footnote>
  <w:footnote w:type="continuationSeparator" w:id="0">
    <w:p w14:paraId="64A30E2D" w14:textId="77777777" w:rsidR="00B01976" w:rsidRDefault="00B01976" w:rsidP="00FD4B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9A5D9" w14:textId="77777777" w:rsidR="002B7919" w:rsidRDefault="002B7919">
    <w:pPr>
      <w:pStyle w:val="Encabezado"/>
    </w:pPr>
    <w:r>
      <w:rPr>
        <w:b/>
        <w:noProof/>
      </w:rPr>
      <w:drawing>
        <wp:anchor distT="0" distB="0" distL="114300" distR="114300" simplePos="0" relativeHeight="251659264" behindDoc="0" locked="0" layoutInCell="1" allowOverlap="1" wp14:anchorId="26742D39" wp14:editId="51F79DA0">
          <wp:simplePos x="0" y="0"/>
          <wp:positionH relativeFrom="margin">
            <wp:posOffset>-151765</wp:posOffset>
          </wp:positionH>
          <wp:positionV relativeFrom="margin">
            <wp:posOffset>-1297940</wp:posOffset>
          </wp:positionV>
          <wp:extent cx="1909445" cy="636270"/>
          <wp:effectExtent l="0" t="0" r="0" b="0"/>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rta_color2.jpg"/>
                  <pic:cNvPicPr/>
                </pic:nvPicPr>
                <pic:blipFill>
                  <a:blip r:embed="rId1">
                    <a:extLst>
                      <a:ext uri="{28A0092B-C50C-407E-A947-70E740481C1C}">
                        <a14:useLocalDpi xmlns:a14="http://schemas.microsoft.com/office/drawing/2010/main" val="0"/>
                      </a:ext>
                    </a:extLst>
                  </a:blip>
                  <a:stretch>
                    <a:fillRect/>
                  </a:stretch>
                </pic:blipFill>
                <pic:spPr>
                  <a:xfrm>
                    <a:off x="0" y="0"/>
                    <a:ext cx="1909445" cy="6362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2997"/>
    <w:multiLevelType w:val="multilevel"/>
    <w:tmpl w:val="676AD4D6"/>
    <w:lvl w:ilvl="0">
      <w:start w:val="1"/>
      <w:numFmt w:val="decimal"/>
      <w:lvlText w:val="%1."/>
      <w:lvlJc w:val="left"/>
      <w:pPr>
        <w:tabs>
          <w:tab w:val="num" w:pos="360"/>
        </w:tabs>
        <w:ind w:left="360" w:hanging="360"/>
      </w:pPr>
      <w:rPr>
        <w:rFonts w:cs="Times New Roman"/>
        <w:b/>
        <w:i w:val="0"/>
      </w:rPr>
    </w:lvl>
    <w:lvl w:ilvl="1">
      <w:start w:val="1"/>
      <w:numFmt w:val="decimal"/>
      <w:lvlText w:val="%1.%2."/>
      <w:lvlJc w:val="left"/>
      <w:pPr>
        <w:tabs>
          <w:tab w:val="num" w:pos="792"/>
        </w:tabs>
        <w:ind w:left="792" w:hanging="432"/>
      </w:pPr>
      <w:rPr>
        <w:rFonts w:cs="Times New Roman"/>
        <w:b/>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04B426B4"/>
    <w:multiLevelType w:val="multilevel"/>
    <w:tmpl w:val="149862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C1F16C7"/>
    <w:multiLevelType w:val="multilevel"/>
    <w:tmpl w:val="1DE09A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3B862EB"/>
    <w:multiLevelType w:val="multilevel"/>
    <w:tmpl w:val="2F0408B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 w15:restartNumberingAfterBreak="0">
    <w:nsid w:val="389F5FCB"/>
    <w:multiLevelType w:val="multilevel"/>
    <w:tmpl w:val="1C4AA14E"/>
    <w:lvl w:ilvl="0">
      <w:start w:val="1"/>
      <w:numFmt w:val="decimal"/>
      <w:lvlText w:val="%1."/>
      <w:lvlJc w:val="left"/>
      <w:pPr>
        <w:ind w:left="360" w:hanging="360"/>
      </w:pPr>
      <w:rPr>
        <w:rFonts w:ascii="Century Gothic" w:hAnsi="Century Gothic" w:hint="default"/>
        <w:sz w:val="16"/>
        <w:szCs w:val="16"/>
      </w:rPr>
    </w:lvl>
    <w:lvl w:ilvl="1">
      <w:start w:val="1"/>
      <w:numFmt w:val="decimal"/>
      <w:lvlText w:val="%1.%2."/>
      <w:lvlJc w:val="left"/>
      <w:pPr>
        <w:ind w:left="792" w:hanging="432"/>
      </w:pPr>
      <w:rPr>
        <w:rFonts w:hint="default"/>
        <w:sz w:val="16"/>
        <w:szCs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AAA4221"/>
    <w:multiLevelType w:val="hybridMultilevel"/>
    <w:tmpl w:val="5EECD918"/>
    <w:lvl w:ilvl="0" w:tplc="2DBE3EC6">
      <w:start w:val="1"/>
      <w:numFmt w:val="bullet"/>
      <w:lvlText w:val=""/>
      <w:lvlJc w:val="left"/>
      <w:pPr>
        <w:ind w:left="720" w:hanging="360"/>
      </w:pPr>
      <w:rPr>
        <w:rFonts w:ascii="Symbol" w:hAnsi="Symbol" w:hint="default"/>
        <w:color w:val="641E4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1836377"/>
    <w:multiLevelType w:val="multilevel"/>
    <w:tmpl w:val="56848440"/>
    <w:lvl w:ilvl="0">
      <w:start w:val="5"/>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55463494"/>
    <w:multiLevelType w:val="hybridMultilevel"/>
    <w:tmpl w:val="4148CCA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E7F4F7B"/>
    <w:multiLevelType w:val="multilevel"/>
    <w:tmpl w:val="C4F8F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F14D6D"/>
    <w:multiLevelType w:val="multilevel"/>
    <w:tmpl w:val="149862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8"/>
  </w:num>
  <w:num w:numId="5">
    <w:abstractNumId w:val="7"/>
  </w:num>
  <w:num w:numId="6">
    <w:abstractNumId w:val="2"/>
  </w:num>
  <w:num w:numId="7">
    <w:abstractNumId w:val="3"/>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0DA"/>
    <w:rsid w:val="000018B8"/>
    <w:rsid w:val="00002FE4"/>
    <w:rsid w:val="00003F7E"/>
    <w:rsid w:val="00005797"/>
    <w:rsid w:val="0000592E"/>
    <w:rsid w:val="00012B88"/>
    <w:rsid w:val="00023258"/>
    <w:rsid w:val="00030E71"/>
    <w:rsid w:val="00034BA3"/>
    <w:rsid w:val="000374C0"/>
    <w:rsid w:val="000406E2"/>
    <w:rsid w:val="000507C7"/>
    <w:rsid w:val="0006223D"/>
    <w:rsid w:val="00065A34"/>
    <w:rsid w:val="000672A2"/>
    <w:rsid w:val="000806C6"/>
    <w:rsid w:val="00086335"/>
    <w:rsid w:val="000863E4"/>
    <w:rsid w:val="00087D87"/>
    <w:rsid w:val="0009048D"/>
    <w:rsid w:val="00095F8D"/>
    <w:rsid w:val="000A34A8"/>
    <w:rsid w:val="000C1C7B"/>
    <w:rsid w:val="000C46FC"/>
    <w:rsid w:val="000C5AFD"/>
    <w:rsid w:val="000D044F"/>
    <w:rsid w:val="000D274B"/>
    <w:rsid w:val="000D3581"/>
    <w:rsid w:val="000D52B7"/>
    <w:rsid w:val="000D68AA"/>
    <w:rsid w:val="000E1E65"/>
    <w:rsid w:val="000E2EA5"/>
    <w:rsid w:val="000F3507"/>
    <w:rsid w:val="000F44E2"/>
    <w:rsid w:val="000F5B95"/>
    <w:rsid w:val="0010267C"/>
    <w:rsid w:val="00102876"/>
    <w:rsid w:val="00105CA4"/>
    <w:rsid w:val="001068F8"/>
    <w:rsid w:val="0010700B"/>
    <w:rsid w:val="001135C1"/>
    <w:rsid w:val="00114328"/>
    <w:rsid w:val="001230F7"/>
    <w:rsid w:val="00126C25"/>
    <w:rsid w:val="001273E8"/>
    <w:rsid w:val="00132133"/>
    <w:rsid w:val="00135B07"/>
    <w:rsid w:val="00136D06"/>
    <w:rsid w:val="00136F87"/>
    <w:rsid w:val="00143211"/>
    <w:rsid w:val="00146030"/>
    <w:rsid w:val="0015441C"/>
    <w:rsid w:val="0015536A"/>
    <w:rsid w:val="0016022E"/>
    <w:rsid w:val="0017505C"/>
    <w:rsid w:val="00180B5C"/>
    <w:rsid w:val="00186F6D"/>
    <w:rsid w:val="00194535"/>
    <w:rsid w:val="001977B7"/>
    <w:rsid w:val="001A282E"/>
    <w:rsid w:val="001A37D3"/>
    <w:rsid w:val="001A3A03"/>
    <w:rsid w:val="001B14BE"/>
    <w:rsid w:val="001B1C18"/>
    <w:rsid w:val="001B2A1F"/>
    <w:rsid w:val="001B34CC"/>
    <w:rsid w:val="001B74EC"/>
    <w:rsid w:val="001D6368"/>
    <w:rsid w:val="001E45DF"/>
    <w:rsid w:val="001E5704"/>
    <w:rsid w:val="001F1721"/>
    <w:rsid w:val="001F267D"/>
    <w:rsid w:val="001F70CE"/>
    <w:rsid w:val="00200ABC"/>
    <w:rsid w:val="00200B4C"/>
    <w:rsid w:val="00201623"/>
    <w:rsid w:val="00201C34"/>
    <w:rsid w:val="002129D5"/>
    <w:rsid w:val="002133D5"/>
    <w:rsid w:val="00214B30"/>
    <w:rsid w:val="0022020F"/>
    <w:rsid w:val="002203DA"/>
    <w:rsid w:val="002234C3"/>
    <w:rsid w:val="00224652"/>
    <w:rsid w:val="00235173"/>
    <w:rsid w:val="00254A10"/>
    <w:rsid w:val="00263919"/>
    <w:rsid w:val="00265D3C"/>
    <w:rsid w:val="0028020B"/>
    <w:rsid w:val="00281310"/>
    <w:rsid w:val="00283709"/>
    <w:rsid w:val="00284BD7"/>
    <w:rsid w:val="00284F2A"/>
    <w:rsid w:val="00290AF0"/>
    <w:rsid w:val="002A02D0"/>
    <w:rsid w:val="002A3DFA"/>
    <w:rsid w:val="002A6E9F"/>
    <w:rsid w:val="002B6675"/>
    <w:rsid w:val="002B7919"/>
    <w:rsid w:val="002C6A22"/>
    <w:rsid w:val="002C7F1B"/>
    <w:rsid w:val="002D0840"/>
    <w:rsid w:val="002D303A"/>
    <w:rsid w:val="002E2AF6"/>
    <w:rsid w:val="002E3323"/>
    <w:rsid w:val="002E3B2C"/>
    <w:rsid w:val="002E4C85"/>
    <w:rsid w:val="002E5371"/>
    <w:rsid w:val="002F6A0F"/>
    <w:rsid w:val="00317E59"/>
    <w:rsid w:val="00326FFD"/>
    <w:rsid w:val="003277D5"/>
    <w:rsid w:val="0034401D"/>
    <w:rsid w:val="00346700"/>
    <w:rsid w:val="00346A5D"/>
    <w:rsid w:val="00346FF4"/>
    <w:rsid w:val="003511B9"/>
    <w:rsid w:val="0035438C"/>
    <w:rsid w:val="00356706"/>
    <w:rsid w:val="00357871"/>
    <w:rsid w:val="003608DA"/>
    <w:rsid w:val="0036482E"/>
    <w:rsid w:val="00366034"/>
    <w:rsid w:val="0036757C"/>
    <w:rsid w:val="00367586"/>
    <w:rsid w:val="003708AA"/>
    <w:rsid w:val="00371218"/>
    <w:rsid w:val="003A0194"/>
    <w:rsid w:val="003A14AE"/>
    <w:rsid w:val="003A1785"/>
    <w:rsid w:val="003A191B"/>
    <w:rsid w:val="003B609B"/>
    <w:rsid w:val="003C1B78"/>
    <w:rsid w:val="003D5C2B"/>
    <w:rsid w:val="003D5E74"/>
    <w:rsid w:val="003E6B22"/>
    <w:rsid w:val="003E7451"/>
    <w:rsid w:val="00402AC6"/>
    <w:rsid w:val="00403777"/>
    <w:rsid w:val="00412F82"/>
    <w:rsid w:val="004171D5"/>
    <w:rsid w:val="0041791E"/>
    <w:rsid w:val="004379F1"/>
    <w:rsid w:val="004477FD"/>
    <w:rsid w:val="004565E5"/>
    <w:rsid w:val="00457CD8"/>
    <w:rsid w:val="0046084C"/>
    <w:rsid w:val="00463FC5"/>
    <w:rsid w:val="00465CA0"/>
    <w:rsid w:val="0046639B"/>
    <w:rsid w:val="00472733"/>
    <w:rsid w:val="00473739"/>
    <w:rsid w:val="00480673"/>
    <w:rsid w:val="0048183E"/>
    <w:rsid w:val="004821F7"/>
    <w:rsid w:val="004848D8"/>
    <w:rsid w:val="0049001B"/>
    <w:rsid w:val="00493B98"/>
    <w:rsid w:val="00493E03"/>
    <w:rsid w:val="004B2741"/>
    <w:rsid w:val="004B5CBD"/>
    <w:rsid w:val="004C74AD"/>
    <w:rsid w:val="004D0A54"/>
    <w:rsid w:val="004D5BEF"/>
    <w:rsid w:val="004D73E9"/>
    <w:rsid w:val="004E1D6B"/>
    <w:rsid w:val="004E4C64"/>
    <w:rsid w:val="004F00C3"/>
    <w:rsid w:val="004F2BD8"/>
    <w:rsid w:val="004F6326"/>
    <w:rsid w:val="005008EF"/>
    <w:rsid w:val="0050436D"/>
    <w:rsid w:val="00520913"/>
    <w:rsid w:val="00520C64"/>
    <w:rsid w:val="005212BD"/>
    <w:rsid w:val="00524F5A"/>
    <w:rsid w:val="00531182"/>
    <w:rsid w:val="00531B72"/>
    <w:rsid w:val="00541E07"/>
    <w:rsid w:val="005430B6"/>
    <w:rsid w:val="0054522C"/>
    <w:rsid w:val="0054601E"/>
    <w:rsid w:val="00550B24"/>
    <w:rsid w:val="00554DA8"/>
    <w:rsid w:val="005555CC"/>
    <w:rsid w:val="00561440"/>
    <w:rsid w:val="005623BD"/>
    <w:rsid w:val="005707D1"/>
    <w:rsid w:val="0057114A"/>
    <w:rsid w:val="005715A3"/>
    <w:rsid w:val="00572373"/>
    <w:rsid w:val="005750A5"/>
    <w:rsid w:val="00577AE4"/>
    <w:rsid w:val="005828F9"/>
    <w:rsid w:val="00586469"/>
    <w:rsid w:val="00587A71"/>
    <w:rsid w:val="00590EB6"/>
    <w:rsid w:val="005A1A82"/>
    <w:rsid w:val="005A73C8"/>
    <w:rsid w:val="005B2F8B"/>
    <w:rsid w:val="005B3AB5"/>
    <w:rsid w:val="005B4803"/>
    <w:rsid w:val="005B6741"/>
    <w:rsid w:val="005C1F13"/>
    <w:rsid w:val="005D0D22"/>
    <w:rsid w:val="005D324C"/>
    <w:rsid w:val="005D5F84"/>
    <w:rsid w:val="005E065A"/>
    <w:rsid w:val="005E1913"/>
    <w:rsid w:val="005E4E31"/>
    <w:rsid w:val="005E6D99"/>
    <w:rsid w:val="005F1C50"/>
    <w:rsid w:val="005F1C6C"/>
    <w:rsid w:val="005F2951"/>
    <w:rsid w:val="00601613"/>
    <w:rsid w:val="00602CC3"/>
    <w:rsid w:val="00604CD5"/>
    <w:rsid w:val="00606FA6"/>
    <w:rsid w:val="00637648"/>
    <w:rsid w:val="00640829"/>
    <w:rsid w:val="006419C3"/>
    <w:rsid w:val="006423E6"/>
    <w:rsid w:val="00645A01"/>
    <w:rsid w:val="0065313D"/>
    <w:rsid w:val="00655804"/>
    <w:rsid w:val="006565D8"/>
    <w:rsid w:val="006627DA"/>
    <w:rsid w:val="0067072F"/>
    <w:rsid w:val="00671924"/>
    <w:rsid w:val="006720E4"/>
    <w:rsid w:val="00673D0E"/>
    <w:rsid w:val="00675C03"/>
    <w:rsid w:val="006915B6"/>
    <w:rsid w:val="0069376E"/>
    <w:rsid w:val="006A0B4D"/>
    <w:rsid w:val="006A0DB0"/>
    <w:rsid w:val="006A69C5"/>
    <w:rsid w:val="006B1243"/>
    <w:rsid w:val="006B5EED"/>
    <w:rsid w:val="006B72BF"/>
    <w:rsid w:val="006C2CDF"/>
    <w:rsid w:val="006C39D9"/>
    <w:rsid w:val="006D067F"/>
    <w:rsid w:val="006D54CE"/>
    <w:rsid w:val="006F4A72"/>
    <w:rsid w:val="00707B4E"/>
    <w:rsid w:val="00713989"/>
    <w:rsid w:val="007155FF"/>
    <w:rsid w:val="00716630"/>
    <w:rsid w:val="007209A9"/>
    <w:rsid w:val="00724CA8"/>
    <w:rsid w:val="00726D2B"/>
    <w:rsid w:val="00727469"/>
    <w:rsid w:val="00732A42"/>
    <w:rsid w:val="00733C7D"/>
    <w:rsid w:val="00734F45"/>
    <w:rsid w:val="00735F37"/>
    <w:rsid w:val="00736EB5"/>
    <w:rsid w:val="00737DD9"/>
    <w:rsid w:val="007418F9"/>
    <w:rsid w:val="007438E1"/>
    <w:rsid w:val="0074542B"/>
    <w:rsid w:val="00745AEB"/>
    <w:rsid w:val="007477E0"/>
    <w:rsid w:val="007505AE"/>
    <w:rsid w:val="007553B8"/>
    <w:rsid w:val="00755525"/>
    <w:rsid w:val="00776B4D"/>
    <w:rsid w:val="00782A99"/>
    <w:rsid w:val="00784D70"/>
    <w:rsid w:val="00791A6D"/>
    <w:rsid w:val="007B1418"/>
    <w:rsid w:val="007B35BD"/>
    <w:rsid w:val="007B7F05"/>
    <w:rsid w:val="007C12CC"/>
    <w:rsid w:val="007C2FDB"/>
    <w:rsid w:val="007C5135"/>
    <w:rsid w:val="007C62BB"/>
    <w:rsid w:val="007D0906"/>
    <w:rsid w:val="007D0E22"/>
    <w:rsid w:val="007D217A"/>
    <w:rsid w:val="007D3C4A"/>
    <w:rsid w:val="007D5E0D"/>
    <w:rsid w:val="007E3DEF"/>
    <w:rsid w:val="007E5D6E"/>
    <w:rsid w:val="007F268F"/>
    <w:rsid w:val="007F5770"/>
    <w:rsid w:val="00802571"/>
    <w:rsid w:val="0081559F"/>
    <w:rsid w:val="008237DC"/>
    <w:rsid w:val="00825AE4"/>
    <w:rsid w:val="008302E9"/>
    <w:rsid w:val="00837941"/>
    <w:rsid w:val="0084311D"/>
    <w:rsid w:val="008604B8"/>
    <w:rsid w:val="00870165"/>
    <w:rsid w:val="0087285C"/>
    <w:rsid w:val="00874518"/>
    <w:rsid w:val="00880496"/>
    <w:rsid w:val="00880AC1"/>
    <w:rsid w:val="00880D18"/>
    <w:rsid w:val="00886D40"/>
    <w:rsid w:val="00887538"/>
    <w:rsid w:val="00892B2B"/>
    <w:rsid w:val="0089704C"/>
    <w:rsid w:val="008A790A"/>
    <w:rsid w:val="008B62A7"/>
    <w:rsid w:val="008B6C5C"/>
    <w:rsid w:val="008C2808"/>
    <w:rsid w:val="008C3D6F"/>
    <w:rsid w:val="008C6126"/>
    <w:rsid w:val="008C655C"/>
    <w:rsid w:val="008D3CCF"/>
    <w:rsid w:val="008E07A1"/>
    <w:rsid w:val="008E07B3"/>
    <w:rsid w:val="008E4309"/>
    <w:rsid w:val="008E5ACD"/>
    <w:rsid w:val="008E62D1"/>
    <w:rsid w:val="008F2438"/>
    <w:rsid w:val="008F619C"/>
    <w:rsid w:val="008F747B"/>
    <w:rsid w:val="00900979"/>
    <w:rsid w:val="00902B55"/>
    <w:rsid w:val="00910384"/>
    <w:rsid w:val="0091477D"/>
    <w:rsid w:val="009149B2"/>
    <w:rsid w:val="00920A07"/>
    <w:rsid w:val="009400BE"/>
    <w:rsid w:val="009437DD"/>
    <w:rsid w:val="009451BB"/>
    <w:rsid w:val="009528D7"/>
    <w:rsid w:val="009556E8"/>
    <w:rsid w:val="00957C32"/>
    <w:rsid w:val="00962707"/>
    <w:rsid w:val="0096433C"/>
    <w:rsid w:val="0096713C"/>
    <w:rsid w:val="00967490"/>
    <w:rsid w:val="0097501E"/>
    <w:rsid w:val="00980399"/>
    <w:rsid w:val="009820C8"/>
    <w:rsid w:val="00986D21"/>
    <w:rsid w:val="0098749D"/>
    <w:rsid w:val="009937E1"/>
    <w:rsid w:val="00995857"/>
    <w:rsid w:val="00996902"/>
    <w:rsid w:val="00997FFC"/>
    <w:rsid w:val="009A0A4C"/>
    <w:rsid w:val="009A5395"/>
    <w:rsid w:val="009B5AB1"/>
    <w:rsid w:val="009B6C37"/>
    <w:rsid w:val="009C1043"/>
    <w:rsid w:val="009D24BB"/>
    <w:rsid w:val="009D2A18"/>
    <w:rsid w:val="009D3249"/>
    <w:rsid w:val="009E205D"/>
    <w:rsid w:val="009E72BE"/>
    <w:rsid w:val="009F0516"/>
    <w:rsid w:val="009F184C"/>
    <w:rsid w:val="009F5B8B"/>
    <w:rsid w:val="009F6155"/>
    <w:rsid w:val="009F74BF"/>
    <w:rsid w:val="00A0147B"/>
    <w:rsid w:val="00A032E7"/>
    <w:rsid w:val="00A177B9"/>
    <w:rsid w:val="00A17947"/>
    <w:rsid w:val="00A216ED"/>
    <w:rsid w:val="00A31D1F"/>
    <w:rsid w:val="00A34C42"/>
    <w:rsid w:val="00A3786C"/>
    <w:rsid w:val="00A40C54"/>
    <w:rsid w:val="00A41E91"/>
    <w:rsid w:val="00A4485D"/>
    <w:rsid w:val="00A5107C"/>
    <w:rsid w:val="00A57DF6"/>
    <w:rsid w:val="00A61732"/>
    <w:rsid w:val="00A70BF5"/>
    <w:rsid w:val="00A752B1"/>
    <w:rsid w:val="00A75690"/>
    <w:rsid w:val="00A76737"/>
    <w:rsid w:val="00A77C6F"/>
    <w:rsid w:val="00A81795"/>
    <w:rsid w:val="00A84420"/>
    <w:rsid w:val="00A86B79"/>
    <w:rsid w:val="00A87EF9"/>
    <w:rsid w:val="00A92877"/>
    <w:rsid w:val="00A92A69"/>
    <w:rsid w:val="00A94EF2"/>
    <w:rsid w:val="00A955BB"/>
    <w:rsid w:val="00AA2BDD"/>
    <w:rsid w:val="00AA51DC"/>
    <w:rsid w:val="00AA5670"/>
    <w:rsid w:val="00AA63BF"/>
    <w:rsid w:val="00AA740C"/>
    <w:rsid w:val="00AB07D6"/>
    <w:rsid w:val="00AC1E64"/>
    <w:rsid w:val="00AC49BD"/>
    <w:rsid w:val="00AD255D"/>
    <w:rsid w:val="00AD4FE4"/>
    <w:rsid w:val="00AE49C3"/>
    <w:rsid w:val="00AE535E"/>
    <w:rsid w:val="00AF13DE"/>
    <w:rsid w:val="00AF63C1"/>
    <w:rsid w:val="00B009EE"/>
    <w:rsid w:val="00B01976"/>
    <w:rsid w:val="00B075BE"/>
    <w:rsid w:val="00B07725"/>
    <w:rsid w:val="00B113EA"/>
    <w:rsid w:val="00B12176"/>
    <w:rsid w:val="00B124C8"/>
    <w:rsid w:val="00B126B7"/>
    <w:rsid w:val="00B20138"/>
    <w:rsid w:val="00B252C8"/>
    <w:rsid w:val="00B27828"/>
    <w:rsid w:val="00B31AC9"/>
    <w:rsid w:val="00B36757"/>
    <w:rsid w:val="00B36DFE"/>
    <w:rsid w:val="00B406E0"/>
    <w:rsid w:val="00B419E3"/>
    <w:rsid w:val="00B43093"/>
    <w:rsid w:val="00B44695"/>
    <w:rsid w:val="00B476F0"/>
    <w:rsid w:val="00B50F81"/>
    <w:rsid w:val="00B5771F"/>
    <w:rsid w:val="00B57BC0"/>
    <w:rsid w:val="00B60BA6"/>
    <w:rsid w:val="00B64156"/>
    <w:rsid w:val="00B71EF9"/>
    <w:rsid w:val="00B72244"/>
    <w:rsid w:val="00B80386"/>
    <w:rsid w:val="00B85A55"/>
    <w:rsid w:val="00B85D64"/>
    <w:rsid w:val="00B90613"/>
    <w:rsid w:val="00B93C61"/>
    <w:rsid w:val="00B94F29"/>
    <w:rsid w:val="00B962D5"/>
    <w:rsid w:val="00B9646C"/>
    <w:rsid w:val="00B971F1"/>
    <w:rsid w:val="00BA273A"/>
    <w:rsid w:val="00BB23EE"/>
    <w:rsid w:val="00BB4920"/>
    <w:rsid w:val="00BB7D73"/>
    <w:rsid w:val="00BC06D6"/>
    <w:rsid w:val="00BC431E"/>
    <w:rsid w:val="00BC6B69"/>
    <w:rsid w:val="00BD6DDD"/>
    <w:rsid w:val="00BE2B14"/>
    <w:rsid w:val="00BF6C84"/>
    <w:rsid w:val="00C048E8"/>
    <w:rsid w:val="00C12BFA"/>
    <w:rsid w:val="00C13003"/>
    <w:rsid w:val="00C14617"/>
    <w:rsid w:val="00C220B7"/>
    <w:rsid w:val="00C22116"/>
    <w:rsid w:val="00C242E6"/>
    <w:rsid w:val="00C2795D"/>
    <w:rsid w:val="00C27B79"/>
    <w:rsid w:val="00C323C6"/>
    <w:rsid w:val="00C374FD"/>
    <w:rsid w:val="00C423EB"/>
    <w:rsid w:val="00C55238"/>
    <w:rsid w:val="00C564E8"/>
    <w:rsid w:val="00C60998"/>
    <w:rsid w:val="00C6542F"/>
    <w:rsid w:val="00C67E51"/>
    <w:rsid w:val="00C700DA"/>
    <w:rsid w:val="00C71FA9"/>
    <w:rsid w:val="00C8086D"/>
    <w:rsid w:val="00C80BD8"/>
    <w:rsid w:val="00C82ECD"/>
    <w:rsid w:val="00C85EF7"/>
    <w:rsid w:val="00C961FA"/>
    <w:rsid w:val="00CA1CC3"/>
    <w:rsid w:val="00CA28FA"/>
    <w:rsid w:val="00CA6D5A"/>
    <w:rsid w:val="00CB24E0"/>
    <w:rsid w:val="00CB35DD"/>
    <w:rsid w:val="00CB4580"/>
    <w:rsid w:val="00CB490F"/>
    <w:rsid w:val="00CB7B79"/>
    <w:rsid w:val="00CC2150"/>
    <w:rsid w:val="00CC5064"/>
    <w:rsid w:val="00CC78DF"/>
    <w:rsid w:val="00CD667D"/>
    <w:rsid w:val="00CF2217"/>
    <w:rsid w:val="00CF4872"/>
    <w:rsid w:val="00D00ADA"/>
    <w:rsid w:val="00D0500A"/>
    <w:rsid w:val="00D05098"/>
    <w:rsid w:val="00D058E1"/>
    <w:rsid w:val="00D14748"/>
    <w:rsid w:val="00D25D80"/>
    <w:rsid w:val="00D276A6"/>
    <w:rsid w:val="00D349C8"/>
    <w:rsid w:val="00D37E2E"/>
    <w:rsid w:val="00D4392B"/>
    <w:rsid w:val="00D50211"/>
    <w:rsid w:val="00D51A34"/>
    <w:rsid w:val="00D5480D"/>
    <w:rsid w:val="00D55B4F"/>
    <w:rsid w:val="00D63681"/>
    <w:rsid w:val="00D63B88"/>
    <w:rsid w:val="00D714A8"/>
    <w:rsid w:val="00D71A4D"/>
    <w:rsid w:val="00D73B29"/>
    <w:rsid w:val="00D75A33"/>
    <w:rsid w:val="00D8093F"/>
    <w:rsid w:val="00D81FDA"/>
    <w:rsid w:val="00D83378"/>
    <w:rsid w:val="00D87361"/>
    <w:rsid w:val="00D87B87"/>
    <w:rsid w:val="00D87C2A"/>
    <w:rsid w:val="00D929EB"/>
    <w:rsid w:val="00D9387B"/>
    <w:rsid w:val="00D93F07"/>
    <w:rsid w:val="00DA3944"/>
    <w:rsid w:val="00DB0BFA"/>
    <w:rsid w:val="00DD1CDE"/>
    <w:rsid w:val="00DD5CE2"/>
    <w:rsid w:val="00DD732E"/>
    <w:rsid w:val="00DE12D3"/>
    <w:rsid w:val="00DE1B01"/>
    <w:rsid w:val="00DE2CB6"/>
    <w:rsid w:val="00DE407E"/>
    <w:rsid w:val="00DE75CF"/>
    <w:rsid w:val="00DF1B86"/>
    <w:rsid w:val="00DF3E4A"/>
    <w:rsid w:val="00DF48C7"/>
    <w:rsid w:val="00DF4E5F"/>
    <w:rsid w:val="00E01323"/>
    <w:rsid w:val="00E0211B"/>
    <w:rsid w:val="00E02C2D"/>
    <w:rsid w:val="00E1338F"/>
    <w:rsid w:val="00E17797"/>
    <w:rsid w:val="00E2635A"/>
    <w:rsid w:val="00E3283D"/>
    <w:rsid w:val="00E337B8"/>
    <w:rsid w:val="00E341BB"/>
    <w:rsid w:val="00E428CB"/>
    <w:rsid w:val="00E503C6"/>
    <w:rsid w:val="00E51BB4"/>
    <w:rsid w:val="00E51BC6"/>
    <w:rsid w:val="00E5667B"/>
    <w:rsid w:val="00E6197D"/>
    <w:rsid w:val="00E64FD1"/>
    <w:rsid w:val="00E6741F"/>
    <w:rsid w:val="00E73B5D"/>
    <w:rsid w:val="00E75676"/>
    <w:rsid w:val="00E77E50"/>
    <w:rsid w:val="00E83636"/>
    <w:rsid w:val="00E85E2E"/>
    <w:rsid w:val="00E909C8"/>
    <w:rsid w:val="00E958E5"/>
    <w:rsid w:val="00EB0BFD"/>
    <w:rsid w:val="00EB28C9"/>
    <w:rsid w:val="00EB352B"/>
    <w:rsid w:val="00EB51EC"/>
    <w:rsid w:val="00EC0624"/>
    <w:rsid w:val="00EC35AE"/>
    <w:rsid w:val="00EC566F"/>
    <w:rsid w:val="00ED0B4C"/>
    <w:rsid w:val="00ED4BA5"/>
    <w:rsid w:val="00EF38A4"/>
    <w:rsid w:val="00EF3F5C"/>
    <w:rsid w:val="00F01395"/>
    <w:rsid w:val="00F01929"/>
    <w:rsid w:val="00F05754"/>
    <w:rsid w:val="00F06980"/>
    <w:rsid w:val="00F15B96"/>
    <w:rsid w:val="00F162DD"/>
    <w:rsid w:val="00F16EC2"/>
    <w:rsid w:val="00F23345"/>
    <w:rsid w:val="00F27194"/>
    <w:rsid w:val="00F27B10"/>
    <w:rsid w:val="00F339F3"/>
    <w:rsid w:val="00F35C6A"/>
    <w:rsid w:val="00F42243"/>
    <w:rsid w:val="00F5147B"/>
    <w:rsid w:val="00F5447B"/>
    <w:rsid w:val="00F55242"/>
    <w:rsid w:val="00F5690E"/>
    <w:rsid w:val="00F57919"/>
    <w:rsid w:val="00F6347D"/>
    <w:rsid w:val="00F64FF1"/>
    <w:rsid w:val="00F65515"/>
    <w:rsid w:val="00F6620E"/>
    <w:rsid w:val="00F72267"/>
    <w:rsid w:val="00F73F73"/>
    <w:rsid w:val="00F74DBC"/>
    <w:rsid w:val="00F844F2"/>
    <w:rsid w:val="00F87DFE"/>
    <w:rsid w:val="00F90C68"/>
    <w:rsid w:val="00F90EAA"/>
    <w:rsid w:val="00F96413"/>
    <w:rsid w:val="00FB21BB"/>
    <w:rsid w:val="00FB4D20"/>
    <w:rsid w:val="00FB7041"/>
    <w:rsid w:val="00FB7602"/>
    <w:rsid w:val="00FC06A2"/>
    <w:rsid w:val="00FC5921"/>
    <w:rsid w:val="00FC7E97"/>
    <w:rsid w:val="00FD211B"/>
    <w:rsid w:val="00FD4B16"/>
    <w:rsid w:val="00FE2851"/>
    <w:rsid w:val="00FE6E79"/>
    <w:rsid w:val="00FF0B2D"/>
    <w:rsid w:val="00FF482F"/>
  </w:rsids>
  <m:mathPr>
    <m:mathFont m:val="Cambria Math"/>
    <m:brkBin m:val="before"/>
    <m:brkBinSub m:val="--"/>
    <m:smallFrac/>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08660"/>
  <w15:docId w15:val="{AEC6F101-B5EC-4FAA-920A-7D2835DAF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0DA"/>
    <w:pPr>
      <w:spacing w:before="0" w:after="0"/>
    </w:pPr>
    <w:rPr>
      <w:rFonts w:ascii="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700DA"/>
    <w:rPr>
      <w:b/>
      <w:bCs/>
      <w:color w:val="666666"/>
      <w:u w:val="single"/>
    </w:rPr>
  </w:style>
  <w:style w:type="paragraph" w:styleId="NormalWeb">
    <w:name w:val="Normal (Web)"/>
    <w:basedOn w:val="Normal"/>
    <w:uiPriority w:val="99"/>
    <w:unhideWhenUsed/>
    <w:rsid w:val="00C700DA"/>
    <w:pPr>
      <w:spacing w:before="100" w:beforeAutospacing="1" w:after="100" w:afterAutospacing="1"/>
    </w:pPr>
  </w:style>
  <w:style w:type="character" w:styleId="Textoennegrita">
    <w:name w:val="Strong"/>
    <w:basedOn w:val="Fuentedeprrafopredeter"/>
    <w:uiPriority w:val="22"/>
    <w:qFormat/>
    <w:rsid w:val="00C700DA"/>
    <w:rPr>
      <w:b/>
      <w:bCs/>
    </w:rPr>
  </w:style>
  <w:style w:type="paragraph" w:styleId="Prrafodelista">
    <w:name w:val="List Paragraph"/>
    <w:basedOn w:val="Normal"/>
    <w:uiPriority w:val="34"/>
    <w:qFormat/>
    <w:rsid w:val="00C700DA"/>
    <w:pPr>
      <w:ind w:left="720"/>
      <w:contextualSpacing/>
    </w:pPr>
  </w:style>
  <w:style w:type="paragraph" w:styleId="Encabezado">
    <w:name w:val="header"/>
    <w:basedOn w:val="Normal"/>
    <w:link w:val="EncabezadoCar"/>
    <w:uiPriority w:val="99"/>
    <w:unhideWhenUsed/>
    <w:rsid w:val="00FD4B16"/>
    <w:pPr>
      <w:tabs>
        <w:tab w:val="center" w:pos="4419"/>
        <w:tab w:val="right" w:pos="8838"/>
      </w:tabs>
    </w:pPr>
  </w:style>
  <w:style w:type="character" w:customStyle="1" w:styleId="EncabezadoCar">
    <w:name w:val="Encabezado Car"/>
    <w:basedOn w:val="Fuentedeprrafopredeter"/>
    <w:link w:val="Encabezado"/>
    <w:uiPriority w:val="99"/>
    <w:rsid w:val="00FD4B16"/>
    <w:rPr>
      <w:rFonts w:ascii="Times New Roman" w:hAnsi="Times New Roman" w:cs="Times New Roman"/>
      <w:sz w:val="24"/>
      <w:szCs w:val="24"/>
      <w:lang w:eastAsia="es-MX"/>
    </w:rPr>
  </w:style>
  <w:style w:type="paragraph" w:styleId="Piedepgina">
    <w:name w:val="footer"/>
    <w:basedOn w:val="Normal"/>
    <w:link w:val="PiedepginaCar"/>
    <w:uiPriority w:val="99"/>
    <w:unhideWhenUsed/>
    <w:rsid w:val="00FD4B16"/>
    <w:pPr>
      <w:tabs>
        <w:tab w:val="center" w:pos="4419"/>
        <w:tab w:val="right" w:pos="8838"/>
      </w:tabs>
    </w:pPr>
  </w:style>
  <w:style w:type="character" w:customStyle="1" w:styleId="PiedepginaCar">
    <w:name w:val="Pie de página Car"/>
    <w:basedOn w:val="Fuentedeprrafopredeter"/>
    <w:link w:val="Piedepgina"/>
    <w:uiPriority w:val="99"/>
    <w:rsid w:val="00FD4B16"/>
    <w:rPr>
      <w:rFonts w:ascii="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FD4B16"/>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B16"/>
    <w:rPr>
      <w:rFonts w:ascii="Tahoma" w:hAnsi="Tahoma" w:cs="Tahoma"/>
      <w:sz w:val="16"/>
      <w:szCs w:val="16"/>
      <w:lang w:eastAsia="es-MX"/>
    </w:rPr>
  </w:style>
  <w:style w:type="paragraph" w:customStyle="1" w:styleId="Default">
    <w:name w:val="Default"/>
    <w:rsid w:val="005D0D22"/>
    <w:pPr>
      <w:autoSpaceDE w:val="0"/>
      <w:autoSpaceDN w:val="0"/>
      <w:adjustRightInd w:val="0"/>
      <w:spacing w:before="0" w:after="0"/>
    </w:pPr>
    <w:rPr>
      <w:rFonts w:ascii="Arial" w:hAnsi="Arial" w:cs="Arial"/>
      <w:color w:val="000000"/>
      <w:sz w:val="24"/>
      <w:szCs w:val="24"/>
    </w:rPr>
  </w:style>
  <w:style w:type="table" w:styleId="Tablaconcuadrcula">
    <w:name w:val="Table Grid"/>
    <w:basedOn w:val="Tablanormal"/>
    <w:rsid w:val="00012B88"/>
    <w:pPr>
      <w:spacing w:before="0"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257380">
      <w:bodyDiv w:val="1"/>
      <w:marLeft w:val="0"/>
      <w:marRight w:val="0"/>
      <w:marTop w:val="0"/>
      <w:marBottom w:val="0"/>
      <w:divBdr>
        <w:top w:val="none" w:sz="0" w:space="0" w:color="auto"/>
        <w:left w:val="none" w:sz="0" w:space="0" w:color="auto"/>
        <w:bottom w:val="none" w:sz="0" w:space="0" w:color="auto"/>
        <w:right w:val="none" w:sz="0" w:space="0" w:color="auto"/>
      </w:divBdr>
    </w:div>
    <w:div w:id="1780561833">
      <w:bodyDiv w:val="1"/>
      <w:marLeft w:val="0"/>
      <w:marRight w:val="0"/>
      <w:marTop w:val="0"/>
      <w:marBottom w:val="0"/>
      <w:divBdr>
        <w:top w:val="none" w:sz="0" w:space="0" w:color="auto"/>
        <w:left w:val="none" w:sz="0" w:space="0" w:color="auto"/>
        <w:bottom w:val="none" w:sz="0" w:space="0" w:color="auto"/>
        <w:right w:val="none" w:sz="0" w:space="0" w:color="auto"/>
      </w:divBdr>
    </w:div>
    <w:div w:id="210299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esar%20Ledesma\AppData\Local\Microsoft\Windows\Temporary%20Internet%20Files\Content.Outlook\QN2IAJJ4\4ta-SO-CORFE-P01_ODD.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83FA5-04CC-4CE0-8FBD-F7734BD3C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Pages>
  <Words>570</Words>
  <Characters>3138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INSTITUTO FEDERAL ELECTORAL</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LCAMACHO</dc:creator>
  <cp:keywords/>
  <dc:description/>
  <cp:lastModifiedBy>CORONA COPADO ROBERTO</cp:lastModifiedBy>
  <cp:revision>33</cp:revision>
  <cp:lastPrinted>2018-02-09T17:29:00Z</cp:lastPrinted>
  <dcterms:created xsi:type="dcterms:W3CDTF">2019-01-16T20:20:00Z</dcterms:created>
  <dcterms:modified xsi:type="dcterms:W3CDTF">2019-03-28T16:55:00Z</dcterms:modified>
</cp:coreProperties>
</file>