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377B" w:rsidRPr="00434F30" w:rsidRDefault="009B377B" w:rsidP="00186F26">
      <w:pPr>
        <w:spacing w:after="200"/>
        <w:rPr>
          <w:rFonts w:asciiTheme="majorHAnsi" w:hAnsiTheme="majorHAnsi"/>
          <w:sz w:val="22"/>
          <w:szCs w:val="22"/>
        </w:rPr>
      </w:pPr>
    </w:p>
    <w:p w:rsidR="009B377B" w:rsidRPr="00434F30" w:rsidRDefault="009B377B" w:rsidP="00186F26">
      <w:pPr>
        <w:spacing w:after="200"/>
        <w:rPr>
          <w:rFonts w:asciiTheme="majorHAnsi" w:hAnsiTheme="majorHAnsi"/>
          <w:sz w:val="22"/>
          <w:szCs w:val="22"/>
        </w:rPr>
      </w:pPr>
    </w:p>
    <w:p w:rsidR="00186F26" w:rsidRPr="00434F30" w:rsidRDefault="00186F26" w:rsidP="00042ECF">
      <w:pPr>
        <w:tabs>
          <w:tab w:val="left" w:pos="6187"/>
        </w:tabs>
        <w:spacing w:after="200"/>
        <w:rPr>
          <w:rFonts w:asciiTheme="majorHAnsi" w:hAnsiTheme="majorHAnsi"/>
          <w:sz w:val="22"/>
          <w:szCs w:val="22"/>
        </w:rPr>
      </w:pPr>
    </w:p>
    <w:p w:rsidR="00186F26" w:rsidRPr="00434F30" w:rsidRDefault="00186F26" w:rsidP="00186F26">
      <w:pPr>
        <w:spacing w:after="200"/>
        <w:rPr>
          <w:rFonts w:asciiTheme="majorHAnsi" w:hAnsiTheme="majorHAnsi"/>
          <w:sz w:val="22"/>
          <w:szCs w:val="22"/>
        </w:rPr>
      </w:pPr>
      <w:bookmarkStart w:id="0" w:name="_GoBack"/>
      <w:bookmarkEnd w:id="0"/>
    </w:p>
    <w:p w:rsidR="00186F26" w:rsidRPr="00434F30" w:rsidRDefault="00186F26" w:rsidP="00186F26">
      <w:pPr>
        <w:spacing w:after="200"/>
        <w:rPr>
          <w:rFonts w:asciiTheme="majorHAnsi" w:hAnsiTheme="majorHAnsi"/>
          <w:sz w:val="22"/>
          <w:szCs w:val="22"/>
        </w:rPr>
      </w:pPr>
    </w:p>
    <w:p w:rsidR="00186F26" w:rsidRPr="00434F30" w:rsidRDefault="00186F26" w:rsidP="00186F26">
      <w:pPr>
        <w:spacing w:after="200"/>
        <w:rPr>
          <w:rFonts w:asciiTheme="majorHAnsi" w:hAnsiTheme="majorHAnsi"/>
          <w:sz w:val="22"/>
          <w:szCs w:val="22"/>
        </w:rPr>
      </w:pPr>
    </w:p>
    <w:p w:rsidR="00186F26" w:rsidRPr="00434F30" w:rsidRDefault="00186F26" w:rsidP="00186F26">
      <w:pPr>
        <w:spacing w:after="200"/>
        <w:rPr>
          <w:rFonts w:asciiTheme="majorHAnsi" w:hAnsiTheme="majorHAnsi"/>
          <w:sz w:val="22"/>
          <w:szCs w:val="22"/>
        </w:rPr>
      </w:pPr>
    </w:p>
    <w:p w:rsidR="00186F26" w:rsidRPr="00434F30" w:rsidRDefault="00186F26" w:rsidP="00186F26">
      <w:pPr>
        <w:spacing w:after="200"/>
        <w:rPr>
          <w:rFonts w:asciiTheme="majorHAnsi" w:hAnsiTheme="majorHAnsi"/>
          <w:sz w:val="22"/>
          <w:szCs w:val="22"/>
        </w:rPr>
      </w:pPr>
    </w:p>
    <w:p w:rsidR="00186F26" w:rsidRPr="00434F30" w:rsidRDefault="00186F26" w:rsidP="00186F26">
      <w:pPr>
        <w:spacing w:after="200"/>
        <w:rPr>
          <w:rFonts w:asciiTheme="majorHAnsi" w:hAnsiTheme="majorHAnsi"/>
          <w:sz w:val="22"/>
          <w:szCs w:val="22"/>
        </w:rPr>
      </w:pPr>
    </w:p>
    <w:p w:rsidR="00565A37" w:rsidRDefault="00565A37" w:rsidP="00186F26">
      <w:pPr>
        <w:spacing w:after="200"/>
        <w:rPr>
          <w:rFonts w:asciiTheme="majorHAnsi" w:hAnsiTheme="majorHAnsi"/>
          <w:sz w:val="22"/>
          <w:szCs w:val="22"/>
        </w:rPr>
      </w:pPr>
    </w:p>
    <w:p w:rsidR="005A0B75" w:rsidRDefault="005A0B75" w:rsidP="00186F26">
      <w:pPr>
        <w:spacing w:after="200"/>
        <w:rPr>
          <w:rFonts w:asciiTheme="majorHAnsi" w:hAnsiTheme="majorHAnsi"/>
          <w:sz w:val="22"/>
          <w:szCs w:val="22"/>
        </w:rPr>
      </w:pPr>
    </w:p>
    <w:p w:rsidR="00D773A0" w:rsidRPr="005357C4" w:rsidRDefault="00CF6758" w:rsidP="005A0B75">
      <w:pPr>
        <w:spacing w:after="200"/>
        <w:rPr>
          <w:rFonts w:asciiTheme="majorHAnsi" w:hAnsiTheme="majorHAnsi"/>
          <w:b/>
          <w:color w:val="641345" w:themeColor="accent5"/>
          <w:sz w:val="22"/>
          <w:szCs w:val="22"/>
          <w:lang w:val="es-ES"/>
        </w:rPr>
      </w:pPr>
      <w:r w:rsidRPr="005357C4">
        <w:rPr>
          <w:rFonts w:asciiTheme="majorHAnsi" w:hAnsiTheme="majorHAnsi"/>
          <w:noProof/>
          <w:sz w:val="22"/>
          <w:szCs w:val="22"/>
          <w:lang w:eastAsia="es-MX"/>
        </w:rPr>
        <mc:AlternateContent>
          <mc:Choice Requires="wps">
            <w:drawing>
              <wp:anchor distT="0" distB="0" distL="114300" distR="114300" simplePos="0" relativeHeight="251650048" behindDoc="0" locked="0" layoutInCell="1" allowOverlap="1" wp14:anchorId="6656AD28" wp14:editId="263DC621">
                <wp:simplePos x="0" y="0"/>
                <wp:positionH relativeFrom="margin">
                  <wp:posOffset>-236220</wp:posOffset>
                </wp:positionH>
                <wp:positionV relativeFrom="paragraph">
                  <wp:posOffset>457200</wp:posOffset>
                </wp:positionV>
                <wp:extent cx="6065520" cy="1882140"/>
                <wp:effectExtent l="0" t="0" r="0" b="0"/>
                <wp:wrapTight wrapText="bothSides">
                  <wp:wrapPolygon edited="0">
                    <wp:start x="136" y="656"/>
                    <wp:lineTo x="136" y="20769"/>
                    <wp:lineTo x="21369" y="20769"/>
                    <wp:lineTo x="21369" y="656"/>
                    <wp:lineTo x="136" y="656"/>
                  </wp:wrapPolygon>
                </wp:wrapTight>
                <wp:docPr id="5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5520" cy="188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rsidR="000F2A16" w:rsidRDefault="000F2A16" w:rsidP="00565A37">
                            <w:pPr>
                              <w:jc w:val="right"/>
                              <w:rPr>
                                <w:rFonts w:ascii="Century Gothic" w:hAnsi="Century Gothic"/>
                                <w:color w:val="641345" w:themeColor="accent5"/>
                                <w:sz w:val="44"/>
                                <w:szCs w:val="36"/>
                              </w:rPr>
                            </w:pPr>
                            <w:r w:rsidRPr="00565A37">
                              <w:rPr>
                                <w:rFonts w:ascii="Century Gothic" w:hAnsi="Century Gothic"/>
                                <w:color w:val="641345" w:themeColor="accent5"/>
                                <w:sz w:val="44"/>
                                <w:szCs w:val="36"/>
                              </w:rPr>
                              <w:t xml:space="preserve">Informe de avances y seguimiento </w:t>
                            </w:r>
                          </w:p>
                          <w:p w:rsidR="000F2A16" w:rsidRPr="00565A37" w:rsidRDefault="000F2A16" w:rsidP="00565A37">
                            <w:pPr>
                              <w:jc w:val="right"/>
                              <w:rPr>
                                <w:rFonts w:ascii="Century Gothic" w:hAnsi="Century Gothic"/>
                                <w:color w:val="641345" w:themeColor="accent5"/>
                                <w:sz w:val="44"/>
                                <w:szCs w:val="36"/>
                              </w:rPr>
                            </w:pPr>
                            <w:r w:rsidRPr="00565A37">
                              <w:rPr>
                                <w:rFonts w:ascii="Century Gothic" w:hAnsi="Century Gothic"/>
                                <w:color w:val="641345" w:themeColor="accent5"/>
                                <w:sz w:val="44"/>
                                <w:szCs w:val="36"/>
                              </w:rPr>
                              <w:t>del voto de la ciudadanía poblana residente en el extranjero</w:t>
                            </w:r>
                          </w:p>
                          <w:p w:rsidR="000F2A16" w:rsidRDefault="000F2A16" w:rsidP="00565A37">
                            <w:pPr>
                              <w:jc w:val="right"/>
                              <w:rPr>
                                <w:rFonts w:ascii="Century Gothic" w:hAnsi="Century Gothic"/>
                                <w:color w:val="641345" w:themeColor="accent5"/>
                                <w:sz w:val="40"/>
                                <w:szCs w:val="36"/>
                              </w:rPr>
                            </w:pPr>
                            <w:r>
                              <w:rPr>
                                <w:rFonts w:ascii="Century Gothic" w:hAnsi="Century Gothic"/>
                                <w:color w:val="641345" w:themeColor="accent5"/>
                                <w:sz w:val="40"/>
                                <w:szCs w:val="36"/>
                              </w:rPr>
                              <w:t xml:space="preserve">Proceso Electoral Local Extraordinario 2019 </w:t>
                            </w:r>
                          </w:p>
                          <w:p w:rsidR="000F2A16" w:rsidRPr="005A0B75" w:rsidRDefault="000F2A16" w:rsidP="00565A37">
                            <w:pPr>
                              <w:jc w:val="right"/>
                              <w:rPr>
                                <w:rFonts w:ascii="Century Gothic" w:hAnsi="Century Gothic"/>
                                <w:color w:val="641345" w:themeColor="accent5"/>
                                <w:sz w:val="36"/>
                                <w:szCs w:val="36"/>
                              </w:rPr>
                            </w:pPr>
                            <w:r>
                              <w:rPr>
                                <w:rFonts w:ascii="Century Gothic" w:hAnsi="Century Gothic"/>
                                <w:color w:val="641345" w:themeColor="accent5"/>
                                <w:sz w:val="40"/>
                                <w:szCs w:val="36"/>
                              </w:rPr>
                              <w:t>en el Estado de Puebla</w:t>
                            </w:r>
                          </w:p>
                          <w:p w:rsidR="000F2A16" w:rsidRPr="00E15615" w:rsidRDefault="000F2A16" w:rsidP="00565A37">
                            <w:pPr>
                              <w:jc w:val="right"/>
                              <w:rPr>
                                <w:rFonts w:ascii="Century Gothic" w:hAnsi="Century Gothic"/>
                                <w:color w:val="641345" w:themeColor="accent5"/>
                                <w:sz w:val="40"/>
                                <w:szCs w:val="36"/>
                              </w:rPr>
                            </w:pPr>
                            <w:r>
                              <w:rPr>
                                <w:rFonts w:ascii="Century Gothic" w:hAnsi="Century Gothic"/>
                                <w:color w:val="641345" w:themeColor="accent5"/>
                                <w:sz w:val="40"/>
                                <w:szCs w:val="36"/>
                              </w:rPr>
                              <w:t xml:space="preserve"> </w:t>
                            </w:r>
                          </w:p>
                        </w:txbxContent>
                      </wps:txbx>
                      <wps:bodyPr rot="0" vert="horz"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656AD28" id="_x0000_t202" coordsize="21600,21600" o:spt="202" path="m,l,21600r21600,l21600,xe">
                <v:stroke joinstyle="miter"/>
                <v:path gradientshapeok="t" o:connecttype="rect"/>
              </v:shapetype>
              <v:shape id="Text Box 8" o:spid="_x0000_s1026" type="#_x0000_t202" style="position:absolute;margin-left:-18.6pt;margin-top:36pt;width:477.6pt;height:148.2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" filled="f" stroked="f">
                <v:textbox inset=",7.2pt,,7.2pt">
                  <w:txbxContent>
                    <w:p w:rsidR="000F2A16" w:rsidRDefault="000F2A16" w:rsidP="00565A37">
                      <w:pPr>
                        <w:jc w:val="right"/>
                        <w:rPr>
                          <w:rFonts w:ascii="Century Gothic" w:hAnsi="Century Gothic"/>
                          <w:color w:val="641345" w:themeColor="accent5"/>
                          <w:sz w:val="44"/>
                          <w:szCs w:val="36"/>
                        </w:rPr>
                      </w:pPr>
                      <w:r w:rsidRPr="00565A37">
                        <w:rPr>
                          <w:rFonts w:ascii="Century Gothic" w:hAnsi="Century Gothic"/>
                          <w:color w:val="641345" w:themeColor="accent5"/>
                          <w:sz w:val="44"/>
                          <w:szCs w:val="36"/>
                        </w:rPr>
                        <w:t xml:space="preserve">Informe de avances y seguimiento </w:t>
                      </w:r>
                    </w:p>
                    <w:p w:rsidR="000F2A16" w:rsidRPr="00565A37" w:rsidRDefault="000F2A16" w:rsidP="00565A37">
                      <w:pPr>
                        <w:jc w:val="right"/>
                        <w:rPr>
                          <w:rFonts w:ascii="Century Gothic" w:hAnsi="Century Gothic"/>
                          <w:color w:val="641345" w:themeColor="accent5"/>
                          <w:sz w:val="44"/>
                          <w:szCs w:val="36"/>
                        </w:rPr>
                      </w:pPr>
                      <w:r w:rsidRPr="00565A37">
                        <w:rPr>
                          <w:rFonts w:ascii="Century Gothic" w:hAnsi="Century Gothic"/>
                          <w:color w:val="641345" w:themeColor="accent5"/>
                          <w:sz w:val="44"/>
                          <w:szCs w:val="36"/>
                        </w:rPr>
                        <w:t>del voto de la ciudadanía poblana residente en el extranjero</w:t>
                      </w:r>
                    </w:p>
                    <w:p w:rsidR="000F2A16" w:rsidRDefault="000F2A16" w:rsidP="00565A37">
                      <w:pPr>
                        <w:jc w:val="right"/>
                        <w:rPr>
                          <w:rFonts w:ascii="Century Gothic" w:hAnsi="Century Gothic"/>
                          <w:color w:val="641345" w:themeColor="accent5"/>
                          <w:sz w:val="40"/>
                          <w:szCs w:val="36"/>
                        </w:rPr>
                      </w:pPr>
                      <w:r>
                        <w:rPr>
                          <w:rFonts w:ascii="Century Gothic" w:hAnsi="Century Gothic"/>
                          <w:color w:val="641345" w:themeColor="accent5"/>
                          <w:sz w:val="40"/>
                          <w:szCs w:val="36"/>
                        </w:rPr>
                        <w:t xml:space="preserve">Proceso Electoral Local Extraordinario 2019 </w:t>
                      </w:r>
                    </w:p>
                    <w:p w:rsidR="000F2A16" w:rsidRPr="005A0B75" w:rsidRDefault="000F2A16" w:rsidP="00565A37">
                      <w:pPr>
                        <w:jc w:val="right"/>
                        <w:rPr>
                          <w:rFonts w:ascii="Century Gothic" w:hAnsi="Century Gothic"/>
                          <w:color w:val="641345" w:themeColor="accent5"/>
                          <w:sz w:val="36"/>
                          <w:szCs w:val="36"/>
                        </w:rPr>
                      </w:pPr>
                      <w:r>
                        <w:rPr>
                          <w:rFonts w:ascii="Century Gothic" w:hAnsi="Century Gothic"/>
                          <w:color w:val="641345" w:themeColor="accent5"/>
                          <w:sz w:val="40"/>
                          <w:szCs w:val="36"/>
                        </w:rPr>
                        <w:t>en el Estado de Puebla</w:t>
                      </w:r>
                    </w:p>
                    <w:p w:rsidR="000F2A16" w:rsidRPr="00E15615" w:rsidRDefault="000F2A16" w:rsidP="00565A37">
                      <w:pPr>
                        <w:jc w:val="right"/>
                        <w:rPr>
                          <w:rFonts w:ascii="Century Gothic" w:hAnsi="Century Gothic"/>
                          <w:color w:val="641345" w:themeColor="accent5"/>
                          <w:sz w:val="40"/>
                          <w:szCs w:val="36"/>
                        </w:rPr>
                      </w:pPr>
                      <w:r>
                        <w:rPr>
                          <w:rFonts w:ascii="Century Gothic" w:hAnsi="Century Gothic"/>
                          <w:color w:val="641345" w:themeColor="accent5"/>
                          <w:sz w:val="40"/>
                          <w:szCs w:val="36"/>
                        </w:rPr>
                        <w:t xml:space="preserve"> </w:t>
                      </w:r>
                    </w:p>
                  </w:txbxContent>
                </v:textbox>
                <w10:wrap type="tight" anchorx="margin"/>
              </v:shape>
            </w:pict>
          </mc:Fallback>
        </mc:AlternateContent>
      </w:r>
      <w:r w:rsidR="005A0B75" w:rsidRPr="005357C4">
        <w:rPr>
          <w:rFonts w:asciiTheme="majorHAnsi" w:hAnsiTheme="majorHAnsi"/>
          <w:noProof/>
          <w:sz w:val="22"/>
          <w:szCs w:val="22"/>
          <w:lang w:eastAsia="es-MX"/>
        </w:rPr>
        <mc:AlternateContent>
          <mc:Choice Requires="wps">
            <w:drawing>
              <wp:anchor distT="0" distB="0" distL="114300" distR="114300" simplePos="0" relativeHeight="251651072" behindDoc="0" locked="0" layoutInCell="1" allowOverlap="1" wp14:anchorId="40F782F7" wp14:editId="72681635">
                <wp:simplePos x="0" y="0"/>
                <wp:positionH relativeFrom="column">
                  <wp:posOffset>1113790</wp:posOffset>
                </wp:positionH>
                <wp:positionV relativeFrom="paragraph">
                  <wp:posOffset>2414905</wp:posOffset>
                </wp:positionV>
                <wp:extent cx="4637405" cy="403860"/>
                <wp:effectExtent l="0" t="0" r="0" b="0"/>
                <wp:wrapTight wrapText="bothSides">
                  <wp:wrapPolygon edited="0">
                    <wp:start x="177" y="3057"/>
                    <wp:lineTo x="177" y="18340"/>
                    <wp:lineTo x="21295" y="18340"/>
                    <wp:lineTo x="21295" y="3057"/>
                    <wp:lineTo x="177" y="3057"/>
                  </wp:wrapPolygon>
                </wp:wrapTight>
                <wp:docPr id="5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740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rsidR="000F2A16" w:rsidRPr="00E15615" w:rsidRDefault="000F2A16" w:rsidP="006D7718">
                            <w:pPr>
                              <w:jc w:val="right"/>
                              <w:rPr>
                                <w:rFonts w:ascii="Century Gothic" w:hAnsi="Century Gothic"/>
                                <w:color w:val="641345" w:themeColor="accent5"/>
                                <w:sz w:val="24"/>
                                <w:szCs w:val="36"/>
                              </w:rPr>
                            </w:pPr>
                            <w:r>
                              <w:rPr>
                                <w:rFonts w:ascii="Century Gothic" w:hAnsi="Century Gothic"/>
                                <w:color w:val="641345" w:themeColor="accent5"/>
                                <w:sz w:val="24"/>
                                <w:szCs w:val="36"/>
                              </w:rPr>
                              <w:t xml:space="preserve">Mayo </w:t>
                            </w:r>
                            <w:r w:rsidRPr="00E15615">
                              <w:rPr>
                                <w:rFonts w:ascii="Century Gothic" w:hAnsi="Century Gothic"/>
                                <w:color w:val="641345" w:themeColor="accent5"/>
                                <w:sz w:val="24"/>
                                <w:szCs w:val="36"/>
                              </w:rPr>
                              <w:t>de 201</w:t>
                            </w:r>
                            <w:r>
                              <w:rPr>
                                <w:rFonts w:ascii="Century Gothic" w:hAnsi="Century Gothic"/>
                                <w:color w:val="641345" w:themeColor="accent5"/>
                                <w:sz w:val="24"/>
                                <w:szCs w:val="36"/>
                              </w:rPr>
                              <w:t>9</w:t>
                            </w:r>
                          </w:p>
                          <w:p w:rsidR="000F2A16" w:rsidRPr="00E15615" w:rsidRDefault="000F2A16" w:rsidP="006D7718">
                            <w:pPr>
                              <w:rPr>
                                <w:rFonts w:ascii="Century Gothic" w:hAnsi="Century Gothic"/>
                                <w:color w:val="595959"/>
                                <w:sz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782F7" id="_x0000_s1027" type="#_x0000_t202" style="position:absolute;margin-left:87.7pt;margin-top:190.15pt;width:365.15pt;height:3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" filled="f" stroked="f">
                <v:textbox inset=",7.2pt,,7.2pt">
                  <w:txbxContent>
                    <w:p w:rsidR="000F2A16" w:rsidRPr="00E15615" w:rsidRDefault="000F2A16" w:rsidP="006D7718">
                      <w:pPr>
                        <w:jc w:val="right"/>
                        <w:rPr>
                          <w:rFonts w:ascii="Century Gothic" w:hAnsi="Century Gothic"/>
                          <w:color w:val="641345" w:themeColor="accent5"/>
                          <w:sz w:val="24"/>
                          <w:szCs w:val="36"/>
                        </w:rPr>
                      </w:pPr>
                      <w:r>
                        <w:rPr>
                          <w:rFonts w:ascii="Century Gothic" w:hAnsi="Century Gothic"/>
                          <w:color w:val="641345" w:themeColor="accent5"/>
                          <w:sz w:val="24"/>
                          <w:szCs w:val="36"/>
                        </w:rPr>
                        <w:t xml:space="preserve">Mayo </w:t>
                      </w:r>
                      <w:r w:rsidRPr="00E15615">
                        <w:rPr>
                          <w:rFonts w:ascii="Century Gothic" w:hAnsi="Century Gothic"/>
                          <w:color w:val="641345" w:themeColor="accent5"/>
                          <w:sz w:val="24"/>
                          <w:szCs w:val="36"/>
                        </w:rPr>
                        <w:t>de 201</w:t>
                      </w:r>
                      <w:r>
                        <w:rPr>
                          <w:rFonts w:ascii="Century Gothic" w:hAnsi="Century Gothic"/>
                          <w:color w:val="641345" w:themeColor="accent5"/>
                          <w:sz w:val="24"/>
                          <w:szCs w:val="36"/>
                        </w:rPr>
                        <w:t>9</w:t>
                      </w:r>
                    </w:p>
                    <w:p w:rsidR="000F2A16" w:rsidRPr="00E15615" w:rsidRDefault="000F2A16" w:rsidP="006D7718">
                      <w:pPr>
                        <w:rPr>
                          <w:rFonts w:ascii="Century Gothic" w:hAnsi="Century Gothic"/>
                          <w:color w:val="595959"/>
                          <w:sz w:val="22"/>
                        </w:rPr>
                      </w:pPr>
                    </w:p>
                  </w:txbxContent>
                </v:textbox>
                <w10:wrap type="tight"/>
              </v:shape>
            </w:pict>
          </mc:Fallback>
        </mc:AlternateContent>
      </w:r>
      <w:r w:rsidR="005A0B75" w:rsidRPr="005357C4">
        <w:rPr>
          <w:rFonts w:asciiTheme="majorHAnsi" w:hAnsiTheme="majorHAnsi"/>
          <w:noProof/>
          <w:sz w:val="22"/>
          <w:szCs w:val="22"/>
          <w:lang w:eastAsia="es-MX"/>
        </w:rPr>
        <mc:AlternateContent>
          <mc:Choice Requires="wps">
            <w:drawing>
              <wp:anchor distT="0" distB="0" distL="114300" distR="114300" simplePos="0" relativeHeight="251652096" behindDoc="1" locked="0" layoutInCell="1" allowOverlap="1" wp14:anchorId="3474B245" wp14:editId="03B68AD7">
                <wp:simplePos x="0" y="0"/>
                <wp:positionH relativeFrom="column">
                  <wp:posOffset>-1537970</wp:posOffset>
                </wp:positionH>
                <wp:positionV relativeFrom="paragraph">
                  <wp:posOffset>2398395</wp:posOffset>
                </wp:positionV>
                <wp:extent cx="7391400" cy="0"/>
                <wp:effectExtent l="0" t="0" r="0" b="0"/>
                <wp:wrapNone/>
                <wp:docPr id="44" name="Conector recto 44"/>
                <wp:cNvGraphicFramePr/>
                <a:graphic xmlns:a="http://schemas.openxmlformats.org/drawingml/2006/main">
                  <a:graphicData uri="http://schemas.microsoft.com/office/word/2010/wordprocessingShape">
                    <wps:wsp>
                      <wps:cNvCnPr/>
                      <wps:spPr>
                        <a:xfrm>
                          <a:off x="0" y="0"/>
                          <a:ext cx="7391400" cy="0"/>
                        </a:xfrm>
                        <a:prstGeom prst="line">
                          <a:avLst/>
                        </a:prstGeom>
                        <a:ln w="19050" cmpd="sng">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9D11141" id="Conector recto 44"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1.1pt,188.85pt" to="460.9pt,1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" strokecolor="#641345 [3208]" strokeweight="1.5pt"/>
            </w:pict>
          </mc:Fallback>
        </mc:AlternateContent>
      </w:r>
      <w:r w:rsidR="002B3A11">
        <w:rPr>
          <w:rFonts w:ascii="Century Gothic" w:hAnsi="Century Gothic" w:cs="Arial"/>
          <w:b/>
          <w:noProof/>
          <w:sz w:val="24"/>
          <w:szCs w:val="24"/>
          <w:lang w:eastAsia="es-MX"/>
        </w:rPr>
        <w:drawing>
          <wp:anchor distT="0" distB="0" distL="114300" distR="114300" simplePos="0" relativeHeight="251670528" behindDoc="1" locked="0" layoutInCell="1" allowOverlap="1" wp14:anchorId="58729992" wp14:editId="30DA82E9">
            <wp:simplePos x="0" y="0"/>
            <wp:positionH relativeFrom="page">
              <wp:posOffset>0</wp:posOffset>
            </wp:positionH>
            <wp:positionV relativeFrom="paragraph">
              <wp:posOffset>2696845</wp:posOffset>
            </wp:positionV>
            <wp:extent cx="7772400" cy="1859262"/>
            <wp:effectExtent l="0" t="0" r="0" b="825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KYLINE_PUEBLA_2019.jpg"/>
                    <pic:cNvPicPr/>
                  </pic:nvPicPr>
                  <pic:blipFill>
                    <a:blip r:embed="rId8">
                      <a:extLst>
                        <a:ext uri="{28A0092B-C50C-407E-A947-70E740481C1C}">
                          <a14:useLocalDpi xmlns:a14="http://schemas.microsoft.com/office/drawing/2010/main" val="0"/>
                        </a:ext>
                      </a:extLst>
                    </a:blip>
                    <a:stretch>
                      <a:fillRect/>
                    </a:stretch>
                  </pic:blipFill>
                  <pic:spPr>
                    <a:xfrm>
                      <a:off x="0" y="0"/>
                      <a:ext cx="7772400" cy="1859262"/>
                    </a:xfrm>
                    <a:prstGeom prst="rect">
                      <a:avLst/>
                    </a:prstGeom>
                  </pic:spPr>
                </pic:pic>
              </a:graphicData>
            </a:graphic>
            <wp14:sizeRelH relativeFrom="page">
              <wp14:pctWidth>0</wp14:pctWidth>
            </wp14:sizeRelH>
            <wp14:sizeRelV relativeFrom="page">
              <wp14:pctHeight>0</wp14:pctHeight>
            </wp14:sizeRelV>
          </wp:anchor>
        </w:drawing>
      </w:r>
      <w:r w:rsidR="00186F26" w:rsidRPr="005357C4">
        <w:rPr>
          <w:rFonts w:asciiTheme="majorHAnsi" w:hAnsiTheme="majorHAnsi"/>
          <w:b/>
          <w:color w:val="641345" w:themeColor="accent5"/>
          <w:sz w:val="22"/>
          <w:szCs w:val="22"/>
          <w:lang w:val="es-ES"/>
        </w:rPr>
        <w:br w:type="page"/>
      </w:r>
      <w:r w:rsidR="00D773A0" w:rsidRPr="005357C4">
        <w:rPr>
          <w:rFonts w:asciiTheme="majorHAnsi" w:hAnsiTheme="majorHAnsi"/>
          <w:noProof/>
          <w:color w:val="641345" w:themeColor="accent5"/>
          <w:sz w:val="32"/>
          <w:szCs w:val="22"/>
          <w:lang w:eastAsia="es-MX"/>
        </w:rPr>
        <w:lastRenderedPageBreak/>
        <mc:AlternateContent>
          <mc:Choice Requires="wps">
            <w:drawing>
              <wp:anchor distT="0" distB="0" distL="114300" distR="114300" simplePos="0" relativeHeight="251649024" behindDoc="0" locked="0" layoutInCell="1" allowOverlap="1" wp14:anchorId="1383D0CB" wp14:editId="42EDC9D2">
                <wp:simplePos x="0" y="0"/>
                <wp:positionH relativeFrom="column">
                  <wp:posOffset>-1485900</wp:posOffset>
                </wp:positionH>
                <wp:positionV relativeFrom="paragraph">
                  <wp:posOffset>271915</wp:posOffset>
                </wp:positionV>
                <wp:extent cx="2581275" cy="0"/>
                <wp:effectExtent l="0" t="0" r="34925" b="25400"/>
                <wp:wrapNone/>
                <wp:docPr id="40" name="Conector recto 40"/>
                <wp:cNvGraphicFramePr/>
                <a:graphic xmlns:a="http://schemas.openxmlformats.org/drawingml/2006/main">
                  <a:graphicData uri="http://schemas.microsoft.com/office/word/2010/wordprocessingShape">
                    <wps:wsp>
                      <wps:cNvCnPr/>
                      <wps:spPr>
                        <a:xfrm>
                          <a:off x="0" y="0"/>
                          <a:ext cx="2581275" cy="0"/>
                        </a:xfrm>
                        <a:prstGeom prst="line">
                          <a:avLst/>
                        </a:prstGeom>
                        <a:ln w="19050" cmpd="sng">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7DB41D7" id="Conector recto 40" o:spid="_x0000_s1026" style="position:absolute;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pt,21.4pt" to="86.2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" strokecolor="#641345 [3208]" strokeweight="1.5pt"/>
            </w:pict>
          </mc:Fallback>
        </mc:AlternateContent>
      </w:r>
      <w:r w:rsidR="00D773A0" w:rsidRPr="005357C4">
        <w:rPr>
          <w:rFonts w:asciiTheme="majorHAnsi" w:hAnsiTheme="majorHAnsi"/>
          <w:color w:val="641345" w:themeColor="accent5"/>
          <w:sz w:val="32"/>
          <w:szCs w:val="22"/>
          <w:lang w:val="es-ES"/>
        </w:rPr>
        <w:t>Contenido</w:t>
      </w:r>
    </w:p>
    <w:p w:rsidR="00D773A0" w:rsidRPr="005357C4" w:rsidRDefault="00D773A0" w:rsidP="00186F26">
      <w:pPr>
        <w:spacing w:after="200"/>
        <w:rPr>
          <w:rFonts w:asciiTheme="majorHAnsi" w:hAnsiTheme="majorHAnsi"/>
          <w:sz w:val="22"/>
          <w:szCs w:val="22"/>
        </w:rPr>
      </w:pPr>
    </w:p>
    <w:p w:rsidR="00D44DB6" w:rsidRPr="005357C4" w:rsidRDefault="00D44DB6" w:rsidP="00186F26">
      <w:pPr>
        <w:spacing w:after="200"/>
        <w:rPr>
          <w:rFonts w:asciiTheme="majorHAnsi" w:hAnsiTheme="majorHAnsi"/>
          <w:sz w:val="22"/>
          <w:szCs w:val="22"/>
        </w:rPr>
      </w:pPr>
    </w:p>
    <w:p w:rsidR="00AC3E02" w:rsidRPr="005357C4" w:rsidRDefault="00AC3E02" w:rsidP="00186F26">
      <w:pPr>
        <w:spacing w:after="200"/>
        <w:rPr>
          <w:rFonts w:asciiTheme="majorHAnsi" w:hAnsiTheme="majorHAnsi"/>
          <w:sz w:val="22"/>
          <w:szCs w:val="22"/>
        </w:rPr>
      </w:pPr>
    </w:p>
    <w:p w:rsidR="00A075FA" w:rsidRPr="005357C4" w:rsidRDefault="00A075FA" w:rsidP="00186F26">
      <w:pPr>
        <w:spacing w:after="200"/>
        <w:rPr>
          <w:rFonts w:asciiTheme="majorHAnsi" w:hAnsiTheme="majorHAnsi"/>
          <w:sz w:val="22"/>
          <w:szCs w:val="22"/>
        </w:rPr>
      </w:pPr>
    </w:p>
    <w:sdt>
      <w:sdtPr>
        <w:rPr>
          <w:rFonts w:asciiTheme="majorHAnsi" w:eastAsia="MS Mincho" w:hAnsiTheme="majorHAnsi"/>
          <w:b w:val="0"/>
          <w:bCs w:val="0"/>
          <w:color w:val="auto"/>
          <w:sz w:val="22"/>
          <w:szCs w:val="22"/>
          <w:lang w:val="es-ES"/>
        </w:rPr>
        <w:id w:val="-1983077296"/>
        <w:docPartObj>
          <w:docPartGallery w:val="Table of Contents"/>
          <w:docPartUnique/>
        </w:docPartObj>
      </w:sdtPr>
      <w:sdtEndPr/>
      <w:sdtContent>
        <w:p w:rsidR="00B1256C" w:rsidRPr="00C57EDB" w:rsidRDefault="00B1256C" w:rsidP="00C57EDB">
          <w:pPr>
            <w:pStyle w:val="TtuloTDC"/>
            <w:tabs>
              <w:tab w:val="left" w:pos="444"/>
            </w:tabs>
            <w:spacing w:before="0" w:after="200" w:line="360" w:lineRule="auto"/>
            <w:rPr>
              <w:rFonts w:asciiTheme="majorHAnsi" w:hAnsiTheme="majorHAnsi"/>
              <w:b w:val="0"/>
              <w:color w:val="000000" w:themeColor="background1"/>
              <w:sz w:val="22"/>
              <w:szCs w:val="22"/>
            </w:rPr>
          </w:pPr>
        </w:p>
        <w:p w:rsidR="00C57EDB" w:rsidRPr="00C57EDB" w:rsidRDefault="00B1256C" w:rsidP="00CD2870">
          <w:pPr>
            <w:pStyle w:val="TDC2"/>
            <w:spacing w:after="200" w:line="360" w:lineRule="auto"/>
            <w:rPr>
              <w:rFonts w:asciiTheme="minorHAnsi" w:eastAsiaTheme="minorEastAsia" w:hAnsiTheme="minorHAnsi" w:cstheme="minorBidi"/>
              <w:b w:val="0"/>
              <w:noProof/>
              <w:color w:val="auto"/>
              <w:sz w:val="22"/>
              <w:lang w:eastAsia="es-MX"/>
            </w:rPr>
          </w:pPr>
          <w:r w:rsidRPr="00C57EDB">
            <w:rPr>
              <w:rFonts w:asciiTheme="majorHAnsi" w:hAnsiTheme="majorHAnsi"/>
              <w:b w:val="0"/>
              <w:color w:val="000000" w:themeColor="background1"/>
              <w:sz w:val="22"/>
            </w:rPr>
            <w:fldChar w:fldCharType="begin"/>
          </w:r>
          <w:r w:rsidRPr="00C57EDB">
            <w:rPr>
              <w:rFonts w:asciiTheme="majorHAnsi" w:hAnsiTheme="majorHAnsi"/>
              <w:b w:val="0"/>
              <w:color w:val="000000" w:themeColor="background1"/>
              <w:sz w:val="22"/>
            </w:rPr>
            <w:instrText xml:space="preserve"> TOC \o "1-3" \h \z \u </w:instrText>
          </w:r>
          <w:r w:rsidRPr="00C57EDB">
            <w:rPr>
              <w:rFonts w:asciiTheme="majorHAnsi" w:hAnsiTheme="majorHAnsi"/>
              <w:b w:val="0"/>
              <w:color w:val="000000" w:themeColor="background1"/>
              <w:sz w:val="22"/>
            </w:rPr>
            <w:fldChar w:fldCharType="separate"/>
          </w:r>
          <w:hyperlink w:anchor="_Toc3998944" w:history="1">
            <w:r w:rsidR="00C57EDB" w:rsidRPr="00C57EDB">
              <w:rPr>
                <w:rStyle w:val="Hipervnculo"/>
                <w:rFonts w:asciiTheme="majorHAnsi" w:hAnsiTheme="majorHAnsi"/>
                <w:b w:val="0"/>
                <w:noProof/>
                <w:sz w:val="22"/>
              </w:rPr>
              <w:t>1.</w:t>
            </w:r>
            <w:r w:rsidR="00C57EDB" w:rsidRPr="00C57EDB">
              <w:rPr>
                <w:rFonts w:asciiTheme="minorHAnsi" w:eastAsiaTheme="minorEastAsia" w:hAnsiTheme="minorHAnsi" w:cstheme="minorBidi"/>
                <w:b w:val="0"/>
                <w:noProof/>
                <w:color w:val="auto"/>
                <w:sz w:val="22"/>
                <w:lang w:eastAsia="es-MX"/>
              </w:rPr>
              <w:tab/>
            </w:r>
            <w:r w:rsidR="00C57EDB" w:rsidRPr="00C57EDB">
              <w:rPr>
                <w:rStyle w:val="Hipervnculo"/>
                <w:rFonts w:asciiTheme="majorHAnsi" w:hAnsiTheme="majorHAnsi"/>
                <w:b w:val="0"/>
                <w:noProof/>
                <w:sz w:val="22"/>
              </w:rPr>
              <w:t>Presentación</w:t>
            </w:r>
            <w:r w:rsidR="00C57EDB" w:rsidRPr="00C57EDB">
              <w:rPr>
                <w:b w:val="0"/>
                <w:noProof/>
                <w:webHidden/>
                <w:sz w:val="22"/>
              </w:rPr>
              <w:tab/>
            </w:r>
            <w:r w:rsidR="00C57EDB" w:rsidRPr="00C57EDB">
              <w:rPr>
                <w:b w:val="0"/>
                <w:noProof/>
                <w:webHidden/>
                <w:sz w:val="22"/>
              </w:rPr>
              <w:fldChar w:fldCharType="begin"/>
            </w:r>
            <w:r w:rsidR="00C57EDB" w:rsidRPr="00C57EDB">
              <w:rPr>
                <w:b w:val="0"/>
                <w:noProof/>
                <w:webHidden/>
                <w:sz w:val="22"/>
              </w:rPr>
              <w:instrText xml:space="preserve"> PAGEREF _Toc3998944 \h </w:instrText>
            </w:r>
            <w:r w:rsidR="00C57EDB" w:rsidRPr="00C57EDB">
              <w:rPr>
                <w:b w:val="0"/>
                <w:noProof/>
                <w:webHidden/>
                <w:sz w:val="22"/>
              </w:rPr>
            </w:r>
            <w:r w:rsidR="00C57EDB" w:rsidRPr="00C57EDB">
              <w:rPr>
                <w:b w:val="0"/>
                <w:noProof/>
                <w:webHidden/>
                <w:sz w:val="22"/>
              </w:rPr>
              <w:fldChar w:fldCharType="separate"/>
            </w:r>
            <w:r w:rsidR="004C7C22">
              <w:rPr>
                <w:b w:val="0"/>
                <w:noProof/>
                <w:webHidden/>
                <w:sz w:val="22"/>
              </w:rPr>
              <w:t>4</w:t>
            </w:r>
            <w:r w:rsidR="00C57EDB" w:rsidRPr="00C57EDB">
              <w:rPr>
                <w:b w:val="0"/>
                <w:noProof/>
                <w:webHidden/>
                <w:sz w:val="22"/>
              </w:rPr>
              <w:fldChar w:fldCharType="end"/>
            </w:r>
          </w:hyperlink>
        </w:p>
        <w:p w:rsidR="00C57EDB" w:rsidRPr="00C57EDB" w:rsidRDefault="002963E6" w:rsidP="00CD2870">
          <w:pPr>
            <w:pStyle w:val="TDC2"/>
            <w:spacing w:after="200" w:line="360" w:lineRule="auto"/>
            <w:rPr>
              <w:rFonts w:asciiTheme="minorHAnsi" w:eastAsiaTheme="minorEastAsia" w:hAnsiTheme="minorHAnsi" w:cstheme="minorBidi"/>
              <w:b w:val="0"/>
              <w:noProof/>
              <w:color w:val="auto"/>
              <w:sz w:val="22"/>
              <w:lang w:eastAsia="es-MX"/>
            </w:rPr>
          </w:pPr>
          <w:hyperlink w:anchor="_Toc3998945" w:history="1">
            <w:r w:rsidR="00C57EDB" w:rsidRPr="00C57EDB">
              <w:rPr>
                <w:rStyle w:val="Hipervnculo"/>
                <w:rFonts w:asciiTheme="majorHAnsi" w:hAnsiTheme="majorHAnsi"/>
                <w:b w:val="0"/>
                <w:noProof/>
                <w:sz w:val="22"/>
              </w:rPr>
              <w:t>2.</w:t>
            </w:r>
            <w:r w:rsidR="00C57EDB" w:rsidRPr="00C57EDB">
              <w:rPr>
                <w:rFonts w:asciiTheme="minorHAnsi" w:eastAsiaTheme="minorEastAsia" w:hAnsiTheme="minorHAnsi" w:cstheme="minorBidi"/>
                <w:b w:val="0"/>
                <w:noProof/>
                <w:color w:val="auto"/>
                <w:sz w:val="22"/>
                <w:lang w:eastAsia="es-MX"/>
              </w:rPr>
              <w:tab/>
            </w:r>
            <w:r w:rsidR="00C57EDB" w:rsidRPr="00C57EDB">
              <w:rPr>
                <w:rStyle w:val="Hipervnculo"/>
                <w:rFonts w:asciiTheme="majorHAnsi" w:hAnsiTheme="majorHAnsi"/>
                <w:b w:val="0"/>
                <w:noProof/>
                <w:sz w:val="22"/>
              </w:rPr>
              <w:t>Avances Generados</w:t>
            </w:r>
            <w:r w:rsidR="00C57EDB" w:rsidRPr="00C57EDB">
              <w:rPr>
                <w:b w:val="0"/>
                <w:noProof/>
                <w:webHidden/>
                <w:sz w:val="22"/>
              </w:rPr>
              <w:tab/>
            </w:r>
            <w:r w:rsidR="00C57EDB" w:rsidRPr="00C57EDB">
              <w:rPr>
                <w:b w:val="0"/>
                <w:noProof/>
                <w:webHidden/>
                <w:sz w:val="22"/>
              </w:rPr>
              <w:fldChar w:fldCharType="begin"/>
            </w:r>
            <w:r w:rsidR="00C57EDB" w:rsidRPr="00C57EDB">
              <w:rPr>
                <w:b w:val="0"/>
                <w:noProof/>
                <w:webHidden/>
                <w:sz w:val="22"/>
              </w:rPr>
              <w:instrText xml:space="preserve"> PAGEREF _Toc3998945 \h </w:instrText>
            </w:r>
            <w:r w:rsidR="00C57EDB" w:rsidRPr="00C57EDB">
              <w:rPr>
                <w:b w:val="0"/>
                <w:noProof/>
                <w:webHidden/>
                <w:sz w:val="22"/>
              </w:rPr>
            </w:r>
            <w:r w:rsidR="00C57EDB" w:rsidRPr="00C57EDB">
              <w:rPr>
                <w:b w:val="0"/>
                <w:noProof/>
                <w:webHidden/>
                <w:sz w:val="22"/>
              </w:rPr>
              <w:fldChar w:fldCharType="separate"/>
            </w:r>
            <w:r w:rsidR="004C7C22">
              <w:rPr>
                <w:b w:val="0"/>
                <w:noProof/>
                <w:webHidden/>
                <w:sz w:val="22"/>
              </w:rPr>
              <w:t>6</w:t>
            </w:r>
            <w:r w:rsidR="00C57EDB" w:rsidRPr="00C57EDB">
              <w:rPr>
                <w:b w:val="0"/>
                <w:noProof/>
                <w:webHidden/>
                <w:sz w:val="22"/>
              </w:rPr>
              <w:fldChar w:fldCharType="end"/>
            </w:r>
          </w:hyperlink>
        </w:p>
        <w:p w:rsidR="00C57EDB" w:rsidRPr="00C57EDB" w:rsidRDefault="002963E6" w:rsidP="00CD2870">
          <w:pPr>
            <w:pStyle w:val="TDC2"/>
            <w:spacing w:after="200" w:line="360" w:lineRule="auto"/>
            <w:rPr>
              <w:rFonts w:asciiTheme="minorHAnsi" w:eastAsiaTheme="minorEastAsia" w:hAnsiTheme="minorHAnsi" w:cstheme="minorBidi"/>
              <w:b w:val="0"/>
              <w:noProof/>
              <w:color w:val="auto"/>
              <w:sz w:val="22"/>
              <w:lang w:eastAsia="es-MX"/>
            </w:rPr>
          </w:pPr>
          <w:hyperlink w:anchor="_Toc3998946" w:history="1">
            <w:r w:rsidR="00C57EDB" w:rsidRPr="00C57EDB">
              <w:rPr>
                <w:rStyle w:val="Hipervnculo"/>
                <w:rFonts w:asciiTheme="majorHAnsi" w:eastAsia="Times New Roman" w:hAnsiTheme="majorHAnsi"/>
                <w:b w:val="0"/>
                <w:noProof/>
                <w:sz w:val="22"/>
              </w:rPr>
              <w:t>2.1.</w:t>
            </w:r>
            <w:r w:rsidR="00C57EDB" w:rsidRPr="00C57EDB">
              <w:rPr>
                <w:rFonts w:asciiTheme="minorHAnsi" w:eastAsiaTheme="minorEastAsia" w:hAnsiTheme="minorHAnsi" w:cstheme="minorBidi"/>
                <w:b w:val="0"/>
                <w:noProof/>
                <w:color w:val="auto"/>
                <w:sz w:val="22"/>
                <w:lang w:eastAsia="es-MX"/>
              </w:rPr>
              <w:tab/>
            </w:r>
            <w:r w:rsidR="00C57EDB" w:rsidRPr="00C57EDB">
              <w:rPr>
                <w:rStyle w:val="Hipervnculo"/>
                <w:rFonts w:asciiTheme="majorHAnsi" w:hAnsiTheme="majorHAnsi"/>
                <w:b w:val="0"/>
                <w:noProof/>
                <w:sz w:val="22"/>
              </w:rPr>
              <w:t>Planeación, coordinación y seguimiento</w:t>
            </w:r>
            <w:r w:rsidR="00C57EDB" w:rsidRPr="00C57EDB">
              <w:rPr>
                <w:b w:val="0"/>
                <w:noProof/>
                <w:webHidden/>
                <w:sz w:val="22"/>
              </w:rPr>
              <w:tab/>
            </w:r>
            <w:r w:rsidR="00C57EDB" w:rsidRPr="00C57EDB">
              <w:rPr>
                <w:b w:val="0"/>
                <w:noProof/>
                <w:webHidden/>
                <w:sz w:val="22"/>
              </w:rPr>
              <w:fldChar w:fldCharType="begin"/>
            </w:r>
            <w:r w:rsidR="00C57EDB" w:rsidRPr="00C57EDB">
              <w:rPr>
                <w:b w:val="0"/>
                <w:noProof/>
                <w:webHidden/>
                <w:sz w:val="22"/>
              </w:rPr>
              <w:instrText xml:space="preserve"> PAGEREF _Toc3998946 \h </w:instrText>
            </w:r>
            <w:r w:rsidR="00C57EDB" w:rsidRPr="00C57EDB">
              <w:rPr>
                <w:b w:val="0"/>
                <w:noProof/>
                <w:webHidden/>
                <w:sz w:val="22"/>
              </w:rPr>
            </w:r>
            <w:r w:rsidR="00C57EDB" w:rsidRPr="00C57EDB">
              <w:rPr>
                <w:b w:val="0"/>
                <w:noProof/>
                <w:webHidden/>
                <w:sz w:val="22"/>
              </w:rPr>
              <w:fldChar w:fldCharType="separate"/>
            </w:r>
            <w:r w:rsidR="004C7C22">
              <w:rPr>
                <w:b w:val="0"/>
                <w:noProof/>
                <w:webHidden/>
                <w:sz w:val="22"/>
              </w:rPr>
              <w:t>6</w:t>
            </w:r>
            <w:r w:rsidR="00C57EDB" w:rsidRPr="00C57EDB">
              <w:rPr>
                <w:b w:val="0"/>
                <w:noProof/>
                <w:webHidden/>
                <w:sz w:val="22"/>
              </w:rPr>
              <w:fldChar w:fldCharType="end"/>
            </w:r>
          </w:hyperlink>
        </w:p>
        <w:p w:rsidR="00C57EDB" w:rsidRPr="00C57EDB" w:rsidRDefault="002963E6" w:rsidP="00CD2870">
          <w:pPr>
            <w:pStyle w:val="TDC2"/>
            <w:spacing w:after="200" w:line="360" w:lineRule="auto"/>
            <w:rPr>
              <w:rFonts w:asciiTheme="minorHAnsi" w:eastAsiaTheme="minorEastAsia" w:hAnsiTheme="minorHAnsi" w:cstheme="minorBidi"/>
              <w:b w:val="0"/>
              <w:noProof/>
              <w:color w:val="auto"/>
              <w:sz w:val="22"/>
              <w:lang w:eastAsia="es-MX"/>
            </w:rPr>
          </w:pPr>
          <w:hyperlink w:anchor="_Toc3998947" w:history="1">
            <w:r w:rsidR="00C57EDB" w:rsidRPr="00C57EDB">
              <w:rPr>
                <w:rStyle w:val="Hipervnculo"/>
                <w:rFonts w:asciiTheme="majorHAnsi" w:eastAsia="Times New Roman" w:hAnsiTheme="majorHAnsi"/>
                <w:b w:val="0"/>
                <w:noProof/>
                <w:sz w:val="22"/>
              </w:rPr>
              <w:t>2.2.</w:t>
            </w:r>
            <w:r w:rsidR="00C57EDB" w:rsidRPr="00C57EDB">
              <w:rPr>
                <w:rFonts w:asciiTheme="minorHAnsi" w:eastAsiaTheme="minorEastAsia" w:hAnsiTheme="minorHAnsi" w:cstheme="minorBidi"/>
                <w:b w:val="0"/>
                <w:noProof/>
                <w:color w:val="auto"/>
                <w:sz w:val="22"/>
                <w:lang w:eastAsia="es-MX"/>
              </w:rPr>
              <w:tab/>
            </w:r>
            <w:r w:rsidR="00C57EDB" w:rsidRPr="00C57EDB">
              <w:rPr>
                <w:rStyle w:val="Hipervnculo"/>
                <w:rFonts w:asciiTheme="majorHAnsi" w:hAnsiTheme="majorHAnsi"/>
                <w:b w:val="0"/>
                <w:noProof/>
                <w:sz w:val="22"/>
              </w:rPr>
              <w:t>Conformación de la Lista Nominal de Electores Residentes en el Extranjero</w:t>
            </w:r>
            <w:r w:rsidR="00C57EDB" w:rsidRPr="00C57EDB">
              <w:rPr>
                <w:b w:val="0"/>
                <w:noProof/>
                <w:webHidden/>
                <w:sz w:val="22"/>
              </w:rPr>
              <w:tab/>
            </w:r>
            <w:r w:rsidR="00C57EDB" w:rsidRPr="00C57EDB">
              <w:rPr>
                <w:b w:val="0"/>
                <w:noProof/>
                <w:webHidden/>
                <w:sz w:val="22"/>
              </w:rPr>
              <w:fldChar w:fldCharType="begin"/>
            </w:r>
            <w:r w:rsidR="00C57EDB" w:rsidRPr="00C57EDB">
              <w:rPr>
                <w:b w:val="0"/>
                <w:noProof/>
                <w:webHidden/>
                <w:sz w:val="22"/>
              </w:rPr>
              <w:instrText xml:space="preserve"> PAGEREF _Toc3998947 \h </w:instrText>
            </w:r>
            <w:r w:rsidR="00C57EDB" w:rsidRPr="00C57EDB">
              <w:rPr>
                <w:b w:val="0"/>
                <w:noProof/>
                <w:webHidden/>
                <w:sz w:val="22"/>
              </w:rPr>
            </w:r>
            <w:r w:rsidR="00C57EDB" w:rsidRPr="00C57EDB">
              <w:rPr>
                <w:b w:val="0"/>
                <w:noProof/>
                <w:webHidden/>
                <w:sz w:val="22"/>
              </w:rPr>
              <w:fldChar w:fldCharType="separate"/>
            </w:r>
            <w:r w:rsidR="004C7C22">
              <w:rPr>
                <w:b w:val="0"/>
                <w:noProof/>
                <w:webHidden/>
                <w:sz w:val="22"/>
              </w:rPr>
              <w:t>8</w:t>
            </w:r>
            <w:r w:rsidR="00C57EDB" w:rsidRPr="00C57EDB">
              <w:rPr>
                <w:b w:val="0"/>
                <w:noProof/>
                <w:webHidden/>
                <w:sz w:val="22"/>
              </w:rPr>
              <w:fldChar w:fldCharType="end"/>
            </w:r>
          </w:hyperlink>
        </w:p>
        <w:p w:rsidR="00C57EDB" w:rsidRPr="00C57EDB" w:rsidRDefault="002963E6" w:rsidP="00CD2870">
          <w:pPr>
            <w:pStyle w:val="TDC2"/>
            <w:spacing w:after="200" w:line="360" w:lineRule="auto"/>
            <w:rPr>
              <w:rFonts w:asciiTheme="minorHAnsi" w:eastAsiaTheme="minorEastAsia" w:hAnsiTheme="minorHAnsi" w:cstheme="minorBidi"/>
              <w:b w:val="0"/>
              <w:noProof/>
              <w:color w:val="auto"/>
              <w:sz w:val="22"/>
              <w:lang w:eastAsia="es-MX"/>
            </w:rPr>
          </w:pPr>
          <w:hyperlink w:anchor="_Toc3998948" w:history="1">
            <w:r w:rsidR="00C57EDB" w:rsidRPr="00C57EDB">
              <w:rPr>
                <w:rStyle w:val="Hipervnculo"/>
                <w:rFonts w:asciiTheme="majorHAnsi" w:eastAsia="Times New Roman" w:hAnsiTheme="majorHAnsi"/>
                <w:b w:val="0"/>
                <w:noProof/>
                <w:sz w:val="22"/>
              </w:rPr>
              <w:t>2.3.</w:t>
            </w:r>
            <w:r w:rsidR="00C57EDB" w:rsidRPr="00C57EDB">
              <w:rPr>
                <w:rFonts w:asciiTheme="minorHAnsi" w:eastAsiaTheme="minorEastAsia" w:hAnsiTheme="minorHAnsi" w:cstheme="minorBidi"/>
                <w:b w:val="0"/>
                <w:noProof/>
                <w:color w:val="auto"/>
                <w:sz w:val="22"/>
                <w:lang w:eastAsia="es-MX"/>
              </w:rPr>
              <w:tab/>
            </w:r>
            <w:r w:rsidR="00C57EDB" w:rsidRPr="00C57EDB">
              <w:rPr>
                <w:rStyle w:val="Hipervnculo"/>
                <w:rFonts w:asciiTheme="majorHAnsi" w:hAnsiTheme="majorHAnsi"/>
                <w:b w:val="0"/>
                <w:noProof/>
                <w:sz w:val="22"/>
              </w:rPr>
              <w:t>Organización Electoral</w:t>
            </w:r>
            <w:r w:rsidR="00C57EDB" w:rsidRPr="00C57EDB">
              <w:rPr>
                <w:b w:val="0"/>
                <w:noProof/>
                <w:webHidden/>
                <w:sz w:val="22"/>
              </w:rPr>
              <w:tab/>
            </w:r>
            <w:r w:rsidR="00C57EDB" w:rsidRPr="00C57EDB">
              <w:rPr>
                <w:b w:val="0"/>
                <w:noProof/>
                <w:webHidden/>
                <w:sz w:val="22"/>
              </w:rPr>
              <w:fldChar w:fldCharType="begin"/>
            </w:r>
            <w:r w:rsidR="00C57EDB" w:rsidRPr="00C57EDB">
              <w:rPr>
                <w:b w:val="0"/>
                <w:noProof/>
                <w:webHidden/>
                <w:sz w:val="22"/>
              </w:rPr>
              <w:instrText xml:space="preserve"> PAGEREF _Toc3998948 \h </w:instrText>
            </w:r>
            <w:r w:rsidR="00C57EDB" w:rsidRPr="00C57EDB">
              <w:rPr>
                <w:b w:val="0"/>
                <w:noProof/>
                <w:webHidden/>
                <w:sz w:val="22"/>
              </w:rPr>
            </w:r>
            <w:r w:rsidR="00C57EDB" w:rsidRPr="00C57EDB">
              <w:rPr>
                <w:b w:val="0"/>
                <w:noProof/>
                <w:webHidden/>
                <w:sz w:val="22"/>
              </w:rPr>
              <w:fldChar w:fldCharType="separate"/>
            </w:r>
            <w:r w:rsidR="004C7C22">
              <w:rPr>
                <w:b w:val="0"/>
                <w:noProof/>
                <w:webHidden/>
                <w:sz w:val="22"/>
              </w:rPr>
              <w:t>17</w:t>
            </w:r>
            <w:r w:rsidR="00C57EDB" w:rsidRPr="00C57EDB">
              <w:rPr>
                <w:b w:val="0"/>
                <w:noProof/>
                <w:webHidden/>
                <w:sz w:val="22"/>
              </w:rPr>
              <w:fldChar w:fldCharType="end"/>
            </w:r>
          </w:hyperlink>
        </w:p>
        <w:p w:rsidR="00C57EDB" w:rsidRPr="00C57EDB" w:rsidRDefault="002963E6" w:rsidP="00CD2870">
          <w:pPr>
            <w:pStyle w:val="TDC2"/>
            <w:spacing w:after="200" w:line="360" w:lineRule="auto"/>
            <w:rPr>
              <w:rFonts w:asciiTheme="minorHAnsi" w:eastAsiaTheme="minorEastAsia" w:hAnsiTheme="minorHAnsi" w:cstheme="minorBidi"/>
              <w:b w:val="0"/>
              <w:noProof/>
              <w:color w:val="auto"/>
              <w:sz w:val="22"/>
              <w:lang w:eastAsia="es-MX"/>
            </w:rPr>
          </w:pPr>
          <w:hyperlink w:anchor="_Toc3998949" w:history="1">
            <w:r w:rsidR="00C57EDB" w:rsidRPr="00C57EDB">
              <w:rPr>
                <w:rStyle w:val="Hipervnculo"/>
                <w:rFonts w:asciiTheme="majorHAnsi" w:eastAsia="Times New Roman" w:hAnsiTheme="majorHAnsi"/>
                <w:b w:val="0"/>
                <w:noProof/>
                <w:sz w:val="22"/>
              </w:rPr>
              <w:t>2.4.</w:t>
            </w:r>
            <w:r w:rsidR="00C57EDB" w:rsidRPr="00C57EDB">
              <w:rPr>
                <w:rFonts w:asciiTheme="minorHAnsi" w:eastAsiaTheme="minorEastAsia" w:hAnsiTheme="minorHAnsi" w:cstheme="minorBidi"/>
                <w:b w:val="0"/>
                <w:noProof/>
                <w:color w:val="auto"/>
                <w:sz w:val="22"/>
                <w:lang w:eastAsia="es-MX"/>
              </w:rPr>
              <w:tab/>
            </w:r>
            <w:r w:rsidR="00C57EDB" w:rsidRPr="00C57EDB">
              <w:rPr>
                <w:rStyle w:val="Hipervnculo"/>
                <w:rFonts w:asciiTheme="majorHAnsi" w:hAnsiTheme="majorHAnsi"/>
                <w:b w:val="0"/>
                <w:noProof/>
                <w:sz w:val="22"/>
              </w:rPr>
              <w:t>Capacitación Electoral</w:t>
            </w:r>
            <w:r w:rsidR="00C57EDB" w:rsidRPr="00C57EDB">
              <w:rPr>
                <w:b w:val="0"/>
                <w:noProof/>
                <w:webHidden/>
                <w:sz w:val="22"/>
              </w:rPr>
              <w:tab/>
            </w:r>
            <w:r w:rsidR="00C57EDB" w:rsidRPr="00C57EDB">
              <w:rPr>
                <w:b w:val="0"/>
                <w:noProof/>
                <w:webHidden/>
                <w:sz w:val="22"/>
              </w:rPr>
              <w:fldChar w:fldCharType="begin"/>
            </w:r>
            <w:r w:rsidR="00C57EDB" w:rsidRPr="00C57EDB">
              <w:rPr>
                <w:b w:val="0"/>
                <w:noProof/>
                <w:webHidden/>
                <w:sz w:val="22"/>
              </w:rPr>
              <w:instrText xml:space="preserve"> PAGEREF _Toc3998949 \h </w:instrText>
            </w:r>
            <w:r w:rsidR="00C57EDB" w:rsidRPr="00C57EDB">
              <w:rPr>
                <w:b w:val="0"/>
                <w:noProof/>
                <w:webHidden/>
                <w:sz w:val="22"/>
              </w:rPr>
            </w:r>
            <w:r w:rsidR="00C57EDB" w:rsidRPr="00C57EDB">
              <w:rPr>
                <w:b w:val="0"/>
                <w:noProof/>
                <w:webHidden/>
                <w:sz w:val="22"/>
              </w:rPr>
              <w:fldChar w:fldCharType="separate"/>
            </w:r>
            <w:r w:rsidR="004C7C22">
              <w:rPr>
                <w:b w:val="0"/>
                <w:noProof/>
                <w:webHidden/>
                <w:sz w:val="22"/>
              </w:rPr>
              <w:t>18</w:t>
            </w:r>
            <w:r w:rsidR="00C57EDB" w:rsidRPr="00C57EDB">
              <w:rPr>
                <w:b w:val="0"/>
                <w:noProof/>
                <w:webHidden/>
                <w:sz w:val="22"/>
              </w:rPr>
              <w:fldChar w:fldCharType="end"/>
            </w:r>
          </w:hyperlink>
        </w:p>
        <w:p w:rsidR="00C57EDB" w:rsidRPr="00C57EDB" w:rsidRDefault="002963E6" w:rsidP="00CD2870">
          <w:pPr>
            <w:pStyle w:val="TDC2"/>
            <w:spacing w:after="200" w:line="360" w:lineRule="auto"/>
            <w:rPr>
              <w:rFonts w:asciiTheme="minorHAnsi" w:eastAsiaTheme="minorEastAsia" w:hAnsiTheme="minorHAnsi" w:cstheme="minorBidi"/>
              <w:b w:val="0"/>
              <w:noProof/>
              <w:color w:val="auto"/>
              <w:sz w:val="22"/>
              <w:lang w:eastAsia="es-MX"/>
            </w:rPr>
          </w:pPr>
          <w:hyperlink w:anchor="_Toc3998950" w:history="1">
            <w:r w:rsidR="00C57EDB" w:rsidRPr="00C57EDB">
              <w:rPr>
                <w:rStyle w:val="Hipervnculo"/>
                <w:rFonts w:eastAsia="Times New Roman"/>
                <w:b w:val="0"/>
                <w:noProof/>
                <w:sz w:val="22"/>
              </w:rPr>
              <w:t>2.5.</w:t>
            </w:r>
            <w:r w:rsidR="00C57EDB" w:rsidRPr="00C57EDB">
              <w:rPr>
                <w:rFonts w:asciiTheme="minorHAnsi" w:eastAsiaTheme="minorEastAsia" w:hAnsiTheme="minorHAnsi" w:cstheme="minorBidi"/>
                <w:b w:val="0"/>
                <w:noProof/>
                <w:color w:val="auto"/>
                <w:sz w:val="22"/>
                <w:lang w:eastAsia="es-MX"/>
              </w:rPr>
              <w:tab/>
            </w:r>
            <w:r w:rsidR="00C57EDB" w:rsidRPr="00C57EDB">
              <w:rPr>
                <w:rStyle w:val="Hipervnculo"/>
                <w:b w:val="0"/>
                <w:noProof/>
                <w:sz w:val="22"/>
              </w:rPr>
              <w:t>Sistemas informáticos para el VMRE</w:t>
            </w:r>
            <w:r w:rsidR="00C57EDB" w:rsidRPr="00C57EDB">
              <w:rPr>
                <w:b w:val="0"/>
                <w:noProof/>
                <w:webHidden/>
                <w:sz w:val="22"/>
              </w:rPr>
              <w:tab/>
            </w:r>
            <w:r w:rsidR="00C57EDB" w:rsidRPr="00C57EDB">
              <w:rPr>
                <w:b w:val="0"/>
                <w:noProof/>
                <w:webHidden/>
                <w:sz w:val="22"/>
              </w:rPr>
              <w:fldChar w:fldCharType="begin"/>
            </w:r>
            <w:r w:rsidR="00C57EDB" w:rsidRPr="00C57EDB">
              <w:rPr>
                <w:b w:val="0"/>
                <w:noProof/>
                <w:webHidden/>
                <w:sz w:val="22"/>
              </w:rPr>
              <w:instrText xml:space="preserve"> PAGEREF _Toc3998950 \h </w:instrText>
            </w:r>
            <w:r w:rsidR="00C57EDB" w:rsidRPr="00C57EDB">
              <w:rPr>
                <w:b w:val="0"/>
                <w:noProof/>
                <w:webHidden/>
                <w:sz w:val="22"/>
              </w:rPr>
            </w:r>
            <w:r w:rsidR="00C57EDB" w:rsidRPr="00C57EDB">
              <w:rPr>
                <w:b w:val="0"/>
                <w:noProof/>
                <w:webHidden/>
                <w:sz w:val="22"/>
              </w:rPr>
              <w:fldChar w:fldCharType="separate"/>
            </w:r>
            <w:r w:rsidR="004C7C22">
              <w:rPr>
                <w:b w:val="0"/>
                <w:noProof/>
                <w:webHidden/>
                <w:sz w:val="22"/>
              </w:rPr>
              <w:t>20</w:t>
            </w:r>
            <w:r w:rsidR="00C57EDB" w:rsidRPr="00C57EDB">
              <w:rPr>
                <w:b w:val="0"/>
                <w:noProof/>
                <w:webHidden/>
                <w:sz w:val="22"/>
              </w:rPr>
              <w:fldChar w:fldCharType="end"/>
            </w:r>
          </w:hyperlink>
        </w:p>
        <w:p w:rsidR="009E51BF" w:rsidRPr="009E51BF" w:rsidRDefault="002963E6" w:rsidP="009E51BF">
          <w:pPr>
            <w:pStyle w:val="TDC2"/>
            <w:spacing w:after="200" w:line="360" w:lineRule="auto"/>
            <w:rPr>
              <w:b w:val="0"/>
              <w:noProof/>
              <w:sz w:val="22"/>
            </w:rPr>
          </w:pPr>
          <w:hyperlink w:anchor="_Toc3998951" w:history="1">
            <w:r w:rsidR="00C57EDB" w:rsidRPr="00C57EDB">
              <w:rPr>
                <w:rStyle w:val="Hipervnculo"/>
                <w:rFonts w:asciiTheme="majorHAnsi" w:eastAsia="Times New Roman" w:hAnsiTheme="majorHAnsi"/>
                <w:b w:val="0"/>
                <w:noProof/>
                <w:sz w:val="22"/>
              </w:rPr>
              <w:t>2.6.</w:t>
            </w:r>
            <w:r w:rsidR="00C57EDB" w:rsidRPr="00C57EDB">
              <w:rPr>
                <w:rFonts w:asciiTheme="minorHAnsi" w:eastAsiaTheme="minorEastAsia" w:hAnsiTheme="minorHAnsi" w:cstheme="minorBidi"/>
                <w:b w:val="0"/>
                <w:noProof/>
                <w:color w:val="auto"/>
                <w:sz w:val="22"/>
                <w:lang w:eastAsia="es-MX"/>
              </w:rPr>
              <w:tab/>
            </w:r>
            <w:r w:rsidR="00C57EDB" w:rsidRPr="00C57EDB">
              <w:rPr>
                <w:rStyle w:val="Hipervnculo"/>
                <w:rFonts w:asciiTheme="majorHAnsi" w:hAnsiTheme="majorHAnsi"/>
                <w:b w:val="0"/>
                <w:noProof/>
                <w:sz w:val="22"/>
              </w:rPr>
              <w:t>Promoción del VMRE</w:t>
            </w:r>
            <w:r w:rsidR="00C57EDB" w:rsidRPr="00C57EDB">
              <w:rPr>
                <w:b w:val="0"/>
                <w:noProof/>
                <w:webHidden/>
                <w:sz w:val="22"/>
              </w:rPr>
              <w:tab/>
            </w:r>
            <w:r w:rsidR="00C57EDB" w:rsidRPr="00C57EDB">
              <w:rPr>
                <w:b w:val="0"/>
                <w:noProof/>
                <w:webHidden/>
                <w:sz w:val="22"/>
              </w:rPr>
              <w:fldChar w:fldCharType="begin"/>
            </w:r>
            <w:r w:rsidR="00C57EDB" w:rsidRPr="00C57EDB">
              <w:rPr>
                <w:b w:val="0"/>
                <w:noProof/>
                <w:webHidden/>
                <w:sz w:val="22"/>
              </w:rPr>
              <w:instrText xml:space="preserve"> PAGEREF _Toc3998951 \h </w:instrText>
            </w:r>
            <w:r w:rsidR="00C57EDB" w:rsidRPr="00C57EDB">
              <w:rPr>
                <w:b w:val="0"/>
                <w:noProof/>
                <w:webHidden/>
                <w:sz w:val="22"/>
              </w:rPr>
            </w:r>
            <w:r w:rsidR="00C57EDB" w:rsidRPr="00C57EDB">
              <w:rPr>
                <w:b w:val="0"/>
                <w:noProof/>
                <w:webHidden/>
                <w:sz w:val="22"/>
              </w:rPr>
              <w:fldChar w:fldCharType="separate"/>
            </w:r>
            <w:r w:rsidR="004C7C22">
              <w:rPr>
                <w:b w:val="0"/>
                <w:noProof/>
                <w:webHidden/>
                <w:sz w:val="22"/>
              </w:rPr>
              <w:t>21</w:t>
            </w:r>
            <w:r w:rsidR="00C57EDB" w:rsidRPr="00C57EDB">
              <w:rPr>
                <w:b w:val="0"/>
                <w:noProof/>
                <w:webHidden/>
                <w:sz w:val="22"/>
              </w:rPr>
              <w:fldChar w:fldCharType="end"/>
            </w:r>
          </w:hyperlink>
        </w:p>
        <w:p w:rsidR="00B1256C" w:rsidRPr="00C57EDB" w:rsidRDefault="00B1256C" w:rsidP="00C57EDB">
          <w:pPr>
            <w:spacing w:after="200" w:line="360" w:lineRule="auto"/>
            <w:rPr>
              <w:rFonts w:asciiTheme="majorHAnsi" w:hAnsiTheme="majorHAnsi"/>
              <w:sz w:val="22"/>
              <w:szCs w:val="22"/>
            </w:rPr>
          </w:pPr>
          <w:r w:rsidRPr="00C57EDB">
            <w:rPr>
              <w:rFonts w:asciiTheme="majorHAnsi" w:hAnsiTheme="majorHAnsi"/>
              <w:color w:val="000000" w:themeColor="background1"/>
              <w:sz w:val="22"/>
              <w:szCs w:val="22"/>
            </w:rPr>
            <w:fldChar w:fldCharType="end"/>
          </w:r>
        </w:p>
      </w:sdtContent>
    </w:sdt>
    <w:p w:rsidR="00A075FA" w:rsidRPr="009C1C27" w:rsidRDefault="00A075FA" w:rsidP="0098613C">
      <w:pPr>
        <w:spacing w:after="200" w:line="360" w:lineRule="auto"/>
        <w:rPr>
          <w:rFonts w:asciiTheme="majorHAnsi" w:hAnsiTheme="majorHAnsi"/>
          <w:sz w:val="22"/>
          <w:szCs w:val="22"/>
        </w:rPr>
      </w:pPr>
    </w:p>
    <w:p w:rsidR="00A075FA" w:rsidRPr="005357C4" w:rsidRDefault="00A075FA" w:rsidP="00186F26">
      <w:pPr>
        <w:spacing w:after="200"/>
        <w:rPr>
          <w:rFonts w:asciiTheme="majorHAnsi" w:hAnsiTheme="majorHAnsi"/>
          <w:sz w:val="22"/>
          <w:szCs w:val="22"/>
        </w:rPr>
      </w:pPr>
    </w:p>
    <w:p w:rsidR="00A075FA" w:rsidRPr="005357C4" w:rsidRDefault="00A075FA" w:rsidP="00186F26">
      <w:pPr>
        <w:spacing w:after="200"/>
        <w:rPr>
          <w:rFonts w:asciiTheme="majorHAnsi" w:hAnsiTheme="majorHAnsi"/>
          <w:sz w:val="22"/>
          <w:szCs w:val="22"/>
        </w:rPr>
      </w:pPr>
    </w:p>
    <w:p w:rsidR="00AC3E02" w:rsidRPr="005357C4" w:rsidRDefault="00AC3E02" w:rsidP="00186F26">
      <w:pPr>
        <w:pStyle w:val="TDC3"/>
        <w:spacing w:after="200"/>
        <w:rPr>
          <w:rFonts w:asciiTheme="majorHAnsi" w:hAnsiTheme="majorHAnsi"/>
        </w:rPr>
      </w:pPr>
    </w:p>
    <w:p w:rsidR="00F018AB" w:rsidRDefault="00F018AB">
      <w:pPr>
        <w:rPr>
          <w:rFonts w:asciiTheme="majorHAnsi" w:hAnsiTheme="majorHAnsi"/>
          <w:b/>
          <w:color w:val="641345" w:themeColor="accent5"/>
          <w:sz w:val="22"/>
          <w:szCs w:val="22"/>
        </w:rPr>
      </w:pPr>
      <w:r w:rsidRPr="005357C4">
        <w:rPr>
          <w:rFonts w:asciiTheme="majorHAnsi" w:hAnsiTheme="majorHAnsi"/>
          <w:b/>
          <w:color w:val="641345" w:themeColor="accent5"/>
          <w:sz w:val="22"/>
          <w:szCs w:val="22"/>
        </w:rPr>
        <w:br w:type="page"/>
      </w:r>
    </w:p>
    <w:bookmarkStart w:id="1" w:name="_Toc3368736"/>
    <w:bookmarkStart w:id="2" w:name="_Toc6936882"/>
    <w:p w:rsidR="00975AA3" w:rsidRPr="00975AA3" w:rsidRDefault="00975AA3" w:rsidP="00975AA3">
      <w:pPr>
        <w:spacing w:after="200"/>
        <w:outlineLvl w:val="0"/>
        <w:rPr>
          <w:rFonts w:ascii="Century Gothic" w:hAnsi="Century Gothic"/>
          <w:b/>
          <w:caps/>
          <w:color w:val="640045"/>
          <w:sz w:val="32"/>
          <w:szCs w:val="32"/>
          <w:lang w:val="es-ES"/>
        </w:rPr>
      </w:pPr>
      <w:r w:rsidRPr="00975AA3">
        <w:rPr>
          <w:rFonts w:ascii="Century Gothic" w:eastAsia="Meiryo" w:hAnsi="Century Gothic"/>
          <w:caps/>
          <w:noProof/>
          <w:color w:val="641345"/>
          <w:sz w:val="28"/>
          <w:szCs w:val="28"/>
          <w:lang w:eastAsia="es-MX"/>
        </w:rPr>
        <w:lastRenderedPageBreak/>
        <mc:AlternateContent>
          <mc:Choice Requires="wps">
            <w:drawing>
              <wp:anchor distT="0" distB="0" distL="114300" distR="114300" simplePos="0" relativeHeight="251679744" behindDoc="0" locked="0" layoutInCell="1" allowOverlap="1" wp14:anchorId="23A57C7D" wp14:editId="1EA58F45">
                <wp:simplePos x="0" y="0"/>
                <wp:positionH relativeFrom="column">
                  <wp:posOffset>-2004060</wp:posOffset>
                </wp:positionH>
                <wp:positionV relativeFrom="paragraph">
                  <wp:posOffset>289560</wp:posOffset>
                </wp:positionV>
                <wp:extent cx="2581275" cy="0"/>
                <wp:effectExtent l="0" t="0" r="34925" b="25400"/>
                <wp:wrapNone/>
                <wp:docPr id="77" name="Conector recto 77"/>
                <wp:cNvGraphicFramePr/>
                <a:graphic xmlns:a="http://schemas.openxmlformats.org/drawingml/2006/main">
                  <a:graphicData uri="http://schemas.microsoft.com/office/word/2010/wordprocessingShape">
                    <wps:wsp>
                      <wps:cNvCnPr/>
                      <wps:spPr>
                        <a:xfrm>
                          <a:off x="0" y="0"/>
                          <a:ext cx="2581275" cy="0"/>
                        </a:xfrm>
                        <a:prstGeom prst="line">
                          <a:avLst/>
                        </a:prstGeom>
                        <a:noFill/>
                        <a:ln w="19050" cap="flat" cmpd="sng" algn="ctr">
                          <a:solidFill>
                            <a:srgbClr val="641345"/>
                          </a:solidFill>
                          <a:prstDash val="solid"/>
                        </a:ln>
                        <a:effectLst/>
                      </wps:spPr>
                      <wps:bodyPr/>
                    </wps:wsp>
                  </a:graphicData>
                </a:graphic>
                <wp14:sizeRelH relativeFrom="margin">
                  <wp14:pctWidth>0</wp14:pctWidth>
                </wp14:sizeRelH>
              </wp:anchor>
            </w:drawing>
          </mc:Choice>
          <mc:Fallback>
            <w:pict>
              <v:line w14:anchorId="64DEB3A5" id="Conector recto 77"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7.8pt,22.8pt" to="45.4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" strokecolor="#641345" strokeweight="1.5pt"/>
            </w:pict>
          </mc:Fallback>
        </mc:AlternateContent>
      </w:r>
      <w:r w:rsidRPr="00975AA3">
        <w:rPr>
          <w:rFonts w:ascii="Century Gothic" w:hAnsi="Century Gothic"/>
          <w:color w:val="640045"/>
          <w:sz w:val="32"/>
          <w:szCs w:val="32"/>
          <w:lang w:val="es-ES"/>
        </w:rPr>
        <w:t>Siglas</w:t>
      </w:r>
      <w:bookmarkEnd w:id="1"/>
      <w:bookmarkEnd w:id="2"/>
    </w:p>
    <w:p w:rsidR="00975AA3" w:rsidRPr="00975AA3" w:rsidRDefault="00975AA3" w:rsidP="00975AA3">
      <w:pPr>
        <w:jc w:val="center"/>
        <w:rPr>
          <w:rFonts w:ascii="Century Gothic" w:hAnsi="Century Gothic" w:cs="Arial"/>
        </w:rPr>
      </w:pPr>
    </w:p>
    <w:p w:rsidR="00975AA3" w:rsidRPr="00975AA3" w:rsidRDefault="00975AA3" w:rsidP="00975AA3">
      <w:pPr>
        <w:jc w:val="center"/>
        <w:rPr>
          <w:rFonts w:ascii="Century Gothic" w:hAnsi="Century Gothic" w:cs="Arial"/>
        </w:rPr>
      </w:pPr>
    </w:p>
    <w:tbl>
      <w:tblPr>
        <w:tblStyle w:val="Tablaconcuadrcula"/>
        <w:tblW w:w="0" w:type="auto"/>
        <w:tblBorders>
          <w:top w:val="single" w:sz="4" w:space="0" w:color="641E46"/>
          <w:left w:val="none" w:sz="0" w:space="0" w:color="auto"/>
          <w:bottom w:val="single" w:sz="4" w:space="0" w:color="641E46"/>
          <w:right w:val="none" w:sz="0" w:space="0" w:color="auto"/>
          <w:insideH w:val="single" w:sz="4" w:space="0" w:color="641E46"/>
          <w:insideV w:val="none" w:sz="0" w:space="0" w:color="auto"/>
        </w:tblBorders>
        <w:tblLook w:val="04A0" w:firstRow="1" w:lastRow="0" w:firstColumn="1" w:lastColumn="0" w:noHBand="0" w:noVBand="1"/>
      </w:tblPr>
      <w:tblGrid>
        <w:gridCol w:w="1077"/>
        <w:gridCol w:w="7568"/>
      </w:tblGrid>
      <w:tr w:rsidR="00975AA3" w:rsidRPr="00975AA3" w:rsidTr="00271CD4">
        <w:trPr>
          <w:cnfStyle w:val="100000000000" w:firstRow="1" w:lastRow="0" w:firstColumn="0" w:lastColumn="0" w:oddVBand="0" w:evenVBand="0" w:oddHBand="0" w:evenHBand="0" w:firstRowFirstColumn="0" w:firstRowLastColumn="0" w:lastRowFirstColumn="0" w:lastRowLastColumn="0"/>
        </w:trPr>
        <w:tc>
          <w:tcPr>
            <w:tcW w:w="0" w:type="auto"/>
            <w:shd w:val="clear" w:color="auto" w:fill="auto"/>
          </w:tcPr>
          <w:p w:rsidR="00975AA3" w:rsidRPr="00975AA3" w:rsidRDefault="008C7499" w:rsidP="008C7499">
            <w:pPr>
              <w:spacing w:before="60" w:after="60"/>
              <w:jc w:val="right"/>
              <w:rPr>
                <w:rFonts w:ascii="Century Gothic" w:hAnsi="Century Gothic" w:cs="Arial"/>
                <w:color w:val="641E46"/>
                <w:sz w:val="18"/>
                <w:szCs w:val="18"/>
              </w:rPr>
            </w:pPr>
            <w:r>
              <w:rPr>
                <w:rFonts w:ascii="Century Gothic" w:hAnsi="Century Gothic" w:cs="Arial"/>
                <w:color w:val="641E46"/>
                <w:sz w:val="18"/>
                <w:szCs w:val="18"/>
              </w:rPr>
              <w:t>BUAP</w:t>
            </w:r>
          </w:p>
        </w:tc>
        <w:tc>
          <w:tcPr>
            <w:tcW w:w="0" w:type="auto"/>
            <w:shd w:val="clear" w:color="auto" w:fill="auto"/>
          </w:tcPr>
          <w:p w:rsidR="00975AA3" w:rsidRPr="00975AA3" w:rsidRDefault="008C7499" w:rsidP="008C7499">
            <w:pPr>
              <w:spacing w:before="60" w:after="60"/>
              <w:jc w:val="left"/>
              <w:rPr>
                <w:rFonts w:ascii="Century Gothic" w:hAnsi="Century Gothic" w:cs="Arial"/>
                <w:b w:val="0"/>
                <w:caps w:val="0"/>
                <w:sz w:val="18"/>
                <w:szCs w:val="18"/>
              </w:rPr>
            </w:pPr>
            <w:r>
              <w:rPr>
                <w:rFonts w:ascii="Century Gothic" w:hAnsi="Century Gothic" w:cs="Arial"/>
                <w:b w:val="0"/>
                <w:caps w:val="0"/>
                <w:sz w:val="18"/>
                <w:szCs w:val="18"/>
              </w:rPr>
              <w:t>Benemérita Universidad Autónoma de Puebla</w:t>
            </w:r>
          </w:p>
        </w:tc>
      </w:tr>
      <w:tr w:rsidR="00975AA3" w:rsidRPr="00975AA3" w:rsidTr="00271CD4">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rsidR="00975AA3" w:rsidRPr="00975AA3" w:rsidRDefault="00975AA3" w:rsidP="008C7499">
            <w:pPr>
              <w:spacing w:before="60" w:after="60"/>
              <w:jc w:val="right"/>
              <w:rPr>
                <w:rFonts w:ascii="Century Gothic" w:hAnsi="Century Gothic" w:cs="Arial"/>
                <w:b/>
                <w:color w:val="641E46"/>
                <w:sz w:val="18"/>
                <w:szCs w:val="18"/>
              </w:rPr>
            </w:pPr>
            <w:r w:rsidRPr="00975AA3">
              <w:rPr>
                <w:rFonts w:ascii="Century Gothic" w:hAnsi="Century Gothic" w:cs="Arial"/>
                <w:b/>
                <w:color w:val="641E46"/>
                <w:sz w:val="18"/>
                <w:szCs w:val="18"/>
              </w:rPr>
              <w:t>CNCS</w:t>
            </w:r>
          </w:p>
        </w:tc>
        <w:tc>
          <w:tcPr>
            <w:tcW w:w="0" w:type="auto"/>
            <w:shd w:val="clear" w:color="auto" w:fill="auto"/>
          </w:tcPr>
          <w:p w:rsidR="00975AA3" w:rsidRPr="00975AA3" w:rsidRDefault="00975AA3" w:rsidP="008C7499">
            <w:pPr>
              <w:spacing w:before="60" w:after="60"/>
              <w:rPr>
                <w:rFonts w:ascii="Century Gothic" w:hAnsi="Century Gothic" w:cs="Arial"/>
                <w:caps/>
                <w:sz w:val="18"/>
                <w:szCs w:val="18"/>
              </w:rPr>
            </w:pPr>
            <w:r w:rsidRPr="00975AA3">
              <w:rPr>
                <w:rFonts w:ascii="Century Gothic" w:hAnsi="Century Gothic" w:cs="Arial"/>
                <w:sz w:val="18"/>
                <w:szCs w:val="18"/>
              </w:rPr>
              <w:t>Coordinación Nacional de Comunicación Social</w:t>
            </w:r>
          </w:p>
        </w:tc>
      </w:tr>
      <w:tr w:rsidR="00975AA3" w:rsidRPr="00975AA3" w:rsidTr="00271CD4">
        <w:tc>
          <w:tcPr>
            <w:tcW w:w="0" w:type="auto"/>
            <w:shd w:val="clear" w:color="auto" w:fill="auto"/>
          </w:tcPr>
          <w:p w:rsidR="00975AA3" w:rsidRPr="00975AA3" w:rsidRDefault="00975AA3" w:rsidP="008C7499">
            <w:pPr>
              <w:spacing w:before="60" w:after="60"/>
              <w:jc w:val="right"/>
              <w:rPr>
                <w:rFonts w:ascii="Century Gothic" w:hAnsi="Century Gothic" w:cs="Arial"/>
                <w:b/>
                <w:color w:val="641E46"/>
                <w:sz w:val="18"/>
                <w:szCs w:val="18"/>
              </w:rPr>
            </w:pPr>
            <w:r w:rsidRPr="00975AA3">
              <w:rPr>
                <w:rFonts w:ascii="Century Gothic" w:hAnsi="Century Gothic" w:cs="Arial"/>
                <w:b/>
                <w:color w:val="641E46"/>
                <w:sz w:val="18"/>
                <w:szCs w:val="18"/>
              </w:rPr>
              <w:t>CNV</w:t>
            </w:r>
          </w:p>
        </w:tc>
        <w:tc>
          <w:tcPr>
            <w:tcW w:w="0" w:type="auto"/>
            <w:shd w:val="clear" w:color="auto" w:fill="auto"/>
          </w:tcPr>
          <w:p w:rsidR="00975AA3" w:rsidRPr="00975AA3" w:rsidRDefault="00975AA3" w:rsidP="008C7499">
            <w:pPr>
              <w:spacing w:before="60" w:after="60"/>
              <w:rPr>
                <w:rFonts w:ascii="Century Gothic" w:hAnsi="Century Gothic" w:cs="Arial"/>
                <w:caps/>
                <w:sz w:val="18"/>
                <w:szCs w:val="18"/>
              </w:rPr>
            </w:pPr>
            <w:r w:rsidRPr="00975AA3">
              <w:rPr>
                <w:rFonts w:ascii="Century Gothic" w:hAnsi="Century Gothic" w:cs="Arial"/>
                <w:sz w:val="18"/>
                <w:szCs w:val="18"/>
              </w:rPr>
              <w:t>Comisión Nacional de Vigilancia</w:t>
            </w:r>
          </w:p>
        </w:tc>
      </w:tr>
      <w:tr w:rsidR="00975AA3" w:rsidRPr="00975AA3" w:rsidTr="00271CD4">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rsidR="00975AA3" w:rsidRPr="00975AA3" w:rsidRDefault="00975AA3" w:rsidP="008C7499">
            <w:pPr>
              <w:spacing w:before="60" w:after="60"/>
              <w:jc w:val="right"/>
              <w:rPr>
                <w:rFonts w:ascii="Century Gothic" w:hAnsi="Century Gothic" w:cs="Arial"/>
                <w:b/>
                <w:color w:val="641E46"/>
                <w:sz w:val="18"/>
                <w:szCs w:val="18"/>
              </w:rPr>
            </w:pPr>
            <w:r w:rsidRPr="00975AA3">
              <w:rPr>
                <w:rFonts w:ascii="Century Gothic" w:hAnsi="Century Gothic" w:cs="Arial"/>
                <w:b/>
                <w:color w:val="641345" w:themeColor="accent5"/>
                <w:sz w:val="18"/>
                <w:szCs w:val="18"/>
              </w:rPr>
              <w:t>CRFE</w:t>
            </w:r>
          </w:p>
        </w:tc>
        <w:tc>
          <w:tcPr>
            <w:tcW w:w="0" w:type="auto"/>
            <w:shd w:val="clear" w:color="auto" w:fill="auto"/>
          </w:tcPr>
          <w:p w:rsidR="00975AA3" w:rsidRPr="00975AA3" w:rsidRDefault="00975AA3" w:rsidP="008C7499">
            <w:pPr>
              <w:spacing w:before="60" w:after="60"/>
              <w:rPr>
                <w:rFonts w:ascii="Century Gothic" w:hAnsi="Century Gothic" w:cs="Arial"/>
                <w:caps/>
                <w:sz w:val="18"/>
                <w:szCs w:val="18"/>
              </w:rPr>
            </w:pPr>
            <w:r w:rsidRPr="00975AA3">
              <w:rPr>
                <w:rFonts w:ascii="Century Gothic" w:hAnsi="Century Gothic" w:cs="Arial"/>
                <w:sz w:val="18"/>
                <w:szCs w:val="18"/>
              </w:rPr>
              <w:t>Comisión del Registro Federal de Electores</w:t>
            </w:r>
          </w:p>
        </w:tc>
      </w:tr>
      <w:tr w:rsidR="00975AA3" w:rsidRPr="00975AA3" w:rsidTr="00271CD4">
        <w:tc>
          <w:tcPr>
            <w:tcW w:w="0" w:type="auto"/>
            <w:shd w:val="clear" w:color="auto" w:fill="auto"/>
          </w:tcPr>
          <w:p w:rsidR="00975AA3" w:rsidRPr="00975AA3" w:rsidRDefault="00975AA3" w:rsidP="008C7499">
            <w:pPr>
              <w:spacing w:before="60" w:after="60"/>
              <w:jc w:val="right"/>
              <w:rPr>
                <w:rFonts w:ascii="Century Gothic" w:hAnsi="Century Gothic" w:cs="Arial"/>
                <w:b/>
                <w:color w:val="641E46"/>
                <w:sz w:val="18"/>
                <w:szCs w:val="18"/>
              </w:rPr>
            </w:pPr>
            <w:r w:rsidRPr="00975AA3">
              <w:rPr>
                <w:rFonts w:ascii="Century Gothic" w:hAnsi="Century Gothic" w:cs="Arial"/>
                <w:b/>
                <w:color w:val="641E46"/>
                <w:sz w:val="18"/>
                <w:szCs w:val="18"/>
              </w:rPr>
              <w:t>CTSPEL</w:t>
            </w:r>
          </w:p>
        </w:tc>
        <w:tc>
          <w:tcPr>
            <w:tcW w:w="0" w:type="auto"/>
            <w:shd w:val="clear" w:color="auto" w:fill="auto"/>
          </w:tcPr>
          <w:p w:rsidR="00975AA3" w:rsidRPr="00975AA3" w:rsidRDefault="00975AA3" w:rsidP="008C7499">
            <w:pPr>
              <w:spacing w:before="60" w:after="60"/>
              <w:rPr>
                <w:rFonts w:ascii="Century Gothic" w:hAnsi="Century Gothic" w:cs="Arial"/>
                <w:sz w:val="18"/>
                <w:szCs w:val="18"/>
              </w:rPr>
            </w:pPr>
            <w:r w:rsidRPr="00975AA3">
              <w:rPr>
                <w:rFonts w:ascii="Century Gothic" w:hAnsi="Century Gothic" w:cs="Arial"/>
                <w:sz w:val="18"/>
                <w:szCs w:val="18"/>
              </w:rPr>
              <w:t>Comisión Temporal para el Seguimiento a las Actividades de los Procesos Electorales Locales 2018-2019</w:t>
            </w:r>
          </w:p>
        </w:tc>
      </w:tr>
      <w:tr w:rsidR="00975AA3" w:rsidRPr="00975AA3" w:rsidTr="00271CD4">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rsidR="00975AA3" w:rsidRPr="00975AA3" w:rsidRDefault="00975AA3" w:rsidP="008C7499">
            <w:pPr>
              <w:spacing w:before="60" w:after="60"/>
              <w:jc w:val="right"/>
              <w:rPr>
                <w:rFonts w:ascii="Century Gothic" w:hAnsi="Century Gothic" w:cs="Arial"/>
                <w:b/>
                <w:color w:val="641E46"/>
                <w:sz w:val="18"/>
                <w:szCs w:val="18"/>
              </w:rPr>
            </w:pPr>
            <w:r w:rsidRPr="00975AA3">
              <w:rPr>
                <w:rFonts w:ascii="Century Gothic" w:hAnsi="Century Gothic" w:cs="Arial"/>
                <w:b/>
                <w:color w:val="641E46"/>
                <w:sz w:val="18"/>
                <w:szCs w:val="18"/>
              </w:rPr>
              <w:t>CVME</w:t>
            </w:r>
          </w:p>
        </w:tc>
        <w:tc>
          <w:tcPr>
            <w:tcW w:w="0" w:type="auto"/>
            <w:shd w:val="clear" w:color="auto" w:fill="auto"/>
          </w:tcPr>
          <w:p w:rsidR="00975AA3" w:rsidRPr="00975AA3" w:rsidRDefault="00975AA3" w:rsidP="008C7499">
            <w:pPr>
              <w:spacing w:before="60" w:after="60"/>
              <w:rPr>
                <w:rFonts w:ascii="Century Gothic" w:hAnsi="Century Gothic" w:cs="Arial"/>
                <w:sz w:val="18"/>
                <w:szCs w:val="18"/>
              </w:rPr>
            </w:pPr>
            <w:r w:rsidRPr="00975AA3">
              <w:rPr>
                <w:rFonts w:ascii="Century Gothic" w:hAnsi="Century Gothic" w:cs="Arial"/>
                <w:sz w:val="18"/>
                <w:szCs w:val="18"/>
              </w:rPr>
              <w:t>Comisión Temporal de Vinculación con Mexicanos Residentes en el Extranjero y Análisis de las Modalidades de su Voto</w:t>
            </w:r>
            <w:r w:rsidRPr="00975AA3">
              <w:rPr>
                <w:rFonts w:ascii="Century Gothic" w:hAnsi="Century Gothic" w:cs="Arial"/>
                <w:caps/>
                <w:sz w:val="18"/>
                <w:szCs w:val="18"/>
              </w:rPr>
              <w:t xml:space="preserve"> </w:t>
            </w:r>
          </w:p>
        </w:tc>
      </w:tr>
      <w:tr w:rsidR="00975AA3" w:rsidRPr="00975AA3" w:rsidTr="00271CD4">
        <w:tc>
          <w:tcPr>
            <w:tcW w:w="0" w:type="auto"/>
            <w:shd w:val="clear" w:color="auto" w:fill="auto"/>
          </w:tcPr>
          <w:p w:rsidR="00975AA3" w:rsidRPr="00975AA3" w:rsidRDefault="00975AA3" w:rsidP="008C7499">
            <w:pPr>
              <w:spacing w:before="60" w:after="60"/>
              <w:jc w:val="right"/>
              <w:rPr>
                <w:rFonts w:ascii="Century Gothic" w:hAnsi="Century Gothic" w:cs="Arial"/>
                <w:b/>
                <w:color w:val="641E46"/>
                <w:sz w:val="18"/>
                <w:szCs w:val="18"/>
              </w:rPr>
            </w:pPr>
            <w:proofErr w:type="spellStart"/>
            <w:r w:rsidRPr="00975AA3">
              <w:rPr>
                <w:rFonts w:ascii="Century Gothic" w:hAnsi="Century Gothic" w:cs="Arial"/>
                <w:b/>
                <w:color w:val="641E46"/>
                <w:sz w:val="18"/>
                <w:szCs w:val="18"/>
              </w:rPr>
              <w:t>DECEyEC</w:t>
            </w:r>
            <w:proofErr w:type="spellEnd"/>
          </w:p>
        </w:tc>
        <w:tc>
          <w:tcPr>
            <w:tcW w:w="0" w:type="auto"/>
            <w:shd w:val="clear" w:color="auto" w:fill="auto"/>
          </w:tcPr>
          <w:p w:rsidR="00975AA3" w:rsidRPr="00975AA3" w:rsidRDefault="00975AA3" w:rsidP="008C7499">
            <w:pPr>
              <w:spacing w:before="60" w:after="60"/>
              <w:rPr>
                <w:rFonts w:ascii="Century Gothic" w:hAnsi="Century Gothic" w:cs="Arial"/>
                <w:sz w:val="18"/>
                <w:szCs w:val="18"/>
              </w:rPr>
            </w:pPr>
            <w:r w:rsidRPr="00975AA3">
              <w:rPr>
                <w:rFonts w:ascii="Century Gothic" w:hAnsi="Century Gothic" w:cs="Arial"/>
                <w:sz w:val="18"/>
                <w:szCs w:val="18"/>
              </w:rPr>
              <w:t>Dirección Ejecutiva de Capacitación Electoral y Educación Cívica</w:t>
            </w:r>
          </w:p>
        </w:tc>
      </w:tr>
      <w:tr w:rsidR="00975AA3" w:rsidRPr="00975AA3" w:rsidTr="00271CD4">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rsidR="00975AA3" w:rsidRPr="00975AA3" w:rsidRDefault="00975AA3" w:rsidP="008C7499">
            <w:pPr>
              <w:spacing w:before="60" w:after="60"/>
              <w:jc w:val="right"/>
              <w:rPr>
                <w:rFonts w:ascii="Century Gothic" w:hAnsi="Century Gothic" w:cs="Arial"/>
                <w:b/>
                <w:color w:val="641E46"/>
                <w:sz w:val="18"/>
                <w:szCs w:val="18"/>
              </w:rPr>
            </w:pPr>
            <w:r w:rsidRPr="00975AA3">
              <w:rPr>
                <w:rFonts w:ascii="Century Gothic" w:hAnsi="Century Gothic" w:cs="Arial"/>
                <w:b/>
                <w:color w:val="641E46"/>
                <w:sz w:val="18"/>
                <w:szCs w:val="18"/>
              </w:rPr>
              <w:t>DEOE</w:t>
            </w:r>
          </w:p>
        </w:tc>
        <w:tc>
          <w:tcPr>
            <w:tcW w:w="0" w:type="auto"/>
            <w:shd w:val="clear" w:color="auto" w:fill="auto"/>
          </w:tcPr>
          <w:p w:rsidR="00975AA3" w:rsidRPr="00975AA3" w:rsidRDefault="00975AA3" w:rsidP="008C7499">
            <w:pPr>
              <w:spacing w:before="60" w:after="60"/>
              <w:rPr>
                <w:rFonts w:ascii="Century Gothic" w:hAnsi="Century Gothic" w:cs="Arial"/>
                <w:sz w:val="18"/>
                <w:szCs w:val="18"/>
              </w:rPr>
            </w:pPr>
            <w:r w:rsidRPr="00975AA3">
              <w:rPr>
                <w:rFonts w:ascii="Century Gothic" w:hAnsi="Century Gothic" w:cs="Arial"/>
                <w:sz w:val="18"/>
                <w:szCs w:val="18"/>
              </w:rPr>
              <w:t>Dirección Ejecutiva de Organización Electoral</w:t>
            </w:r>
          </w:p>
        </w:tc>
      </w:tr>
      <w:tr w:rsidR="00975AA3" w:rsidRPr="00975AA3" w:rsidTr="00271CD4">
        <w:tc>
          <w:tcPr>
            <w:tcW w:w="0" w:type="auto"/>
            <w:shd w:val="clear" w:color="auto" w:fill="auto"/>
          </w:tcPr>
          <w:p w:rsidR="00975AA3" w:rsidRPr="00975AA3" w:rsidRDefault="00975AA3" w:rsidP="008C7499">
            <w:pPr>
              <w:spacing w:before="60" w:after="60"/>
              <w:jc w:val="right"/>
              <w:rPr>
                <w:rFonts w:ascii="Century Gothic" w:hAnsi="Century Gothic" w:cs="Arial"/>
                <w:b/>
                <w:color w:val="641E46"/>
                <w:sz w:val="18"/>
                <w:szCs w:val="18"/>
              </w:rPr>
            </w:pPr>
            <w:r w:rsidRPr="00975AA3">
              <w:rPr>
                <w:rFonts w:ascii="Century Gothic" w:hAnsi="Century Gothic" w:cs="Arial"/>
                <w:b/>
                <w:color w:val="641E46"/>
                <w:sz w:val="18"/>
                <w:szCs w:val="18"/>
              </w:rPr>
              <w:t>DERFE</w:t>
            </w:r>
          </w:p>
        </w:tc>
        <w:tc>
          <w:tcPr>
            <w:tcW w:w="0" w:type="auto"/>
            <w:shd w:val="clear" w:color="auto" w:fill="auto"/>
          </w:tcPr>
          <w:p w:rsidR="00975AA3" w:rsidRPr="00975AA3" w:rsidRDefault="00975AA3" w:rsidP="008C7499">
            <w:pPr>
              <w:spacing w:before="60" w:after="60"/>
              <w:rPr>
                <w:rFonts w:ascii="Century Gothic" w:hAnsi="Century Gothic" w:cs="Arial"/>
                <w:sz w:val="18"/>
                <w:szCs w:val="18"/>
              </w:rPr>
            </w:pPr>
            <w:r w:rsidRPr="00975AA3">
              <w:rPr>
                <w:rFonts w:ascii="Century Gothic" w:hAnsi="Century Gothic" w:cs="Arial"/>
                <w:sz w:val="18"/>
                <w:szCs w:val="18"/>
              </w:rPr>
              <w:t>Dirección Ejecutiva del Registro Federal de Electores</w:t>
            </w:r>
          </w:p>
        </w:tc>
      </w:tr>
      <w:tr w:rsidR="00975AA3" w:rsidRPr="00975AA3" w:rsidTr="00271CD4">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rsidR="00975AA3" w:rsidRPr="00975AA3" w:rsidRDefault="00975AA3" w:rsidP="008C7499">
            <w:pPr>
              <w:spacing w:before="60" w:after="60"/>
              <w:jc w:val="right"/>
              <w:rPr>
                <w:rFonts w:ascii="Century Gothic" w:hAnsi="Century Gothic" w:cs="Arial"/>
                <w:b/>
                <w:color w:val="641E46"/>
                <w:sz w:val="18"/>
                <w:szCs w:val="18"/>
              </w:rPr>
            </w:pPr>
            <w:r w:rsidRPr="00975AA3">
              <w:rPr>
                <w:rFonts w:ascii="Century Gothic" w:hAnsi="Century Gothic" w:cs="Arial"/>
                <w:b/>
                <w:color w:val="641E46"/>
                <w:sz w:val="18"/>
                <w:szCs w:val="18"/>
              </w:rPr>
              <w:t>EUA</w:t>
            </w:r>
          </w:p>
        </w:tc>
        <w:tc>
          <w:tcPr>
            <w:tcW w:w="0" w:type="auto"/>
            <w:shd w:val="clear" w:color="auto" w:fill="auto"/>
          </w:tcPr>
          <w:p w:rsidR="00975AA3" w:rsidRPr="00975AA3" w:rsidRDefault="00975AA3" w:rsidP="008C7499">
            <w:pPr>
              <w:spacing w:before="60" w:after="60"/>
              <w:rPr>
                <w:rFonts w:ascii="Century Gothic" w:hAnsi="Century Gothic" w:cs="Arial"/>
                <w:sz w:val="18"/>
                <w:szCs w:val="18"/>
              </w:rPr>
            </w:pPr>
            <w:r w:rsidRPr="00975AA3">
              <w:rPr>
                <w:rFonts w:ascii="Century Gothic" w:hAnsi="Century Gothic" w:cs="Arial"/>
                <w:sz w:val="18"/>
                <w:szCs w:val="18"/>
              </w:rPr>
              <w:t>Estados Unidos de América</w:t>
            </w:r>
          </w:p>
        </w:tc>
      </w:tr>
      <w:tr w:rsidR="00975AA3" w:rsidRPr="00975AA3" w:rsidTr="00271CD4">
        <w:tc>
          <w:tcPr>
            <w:tcW w:w="0" w:type="auto"/>
            <w:shd w:val="clear" w:color="auto" w:fill="auto"/>
          </w:tcPr>
          <w:p w:rsidR="00975AA3" w:rsidRPr="00975AA3" w:rsidRDefault="00975AA3" w:rsidP="008C7499">
            <w:pPr>
              <w:spacing w:before="60" w:after="60"/>
              <w:jc w:val="right"/>
              <w:rPr>
                <w:rFonts w:ascii="Century Gothic" w:hAnsi="Century Gothic" w:cs="Arial"/>
                <w:b/>
                <w:color w:val="641E46"/>
                <w:sz w:val="18"/>
                <w:szCs w:val="18"/>
              </w:rPr>
            </w:pPr>
            <w:r w:rsidRPr="00975AA3">
              <w:rPr>
                <w:rFonts w:ascii="Century Gothic" w:hAnsi="Century Gothic" w:cs="Arial"/>
                <w:b/>
                <w:color w:val="641E46"/>
                <w:sz w:val="18"/>
                <w:szCs w:val="18"/>
              </w:rPr>
              <w:t>IME</w:t>
            </w:r>
          </w:p>
        </w:tc>
        <w:tc>
          <w:tcPr>
            <w:tcW w:w="0" w:type="auto"/>
            <w:shd w:val="clear" w:color="auto" w:fill="auto"/>
          </w:tcPr>
          <w:p w:rsidR="00975AA3" w:rsidRPr="00975AA3" w:rsidRDefault="00975AA3" w:rsidP="008C7499">
            <w:pPr>
              <w:spacing w:before="60" w:after="60"/>
              <w:rPr>
                <w:rFonts w:ascii="Century Gothic" w:hAnsi="Century Gothic" w:cs="Arial"/>
                <w:sz w:val="18"/>
                <w:szCs w:val="18"/>
              </w:rPr>
            </w:pPr>
            <w:r w:rsidRPr="00975AA3">
              <w:rPr>
                <w:rFonts w:ascii="Century Gothic" w:hAnsi="Century Gothic" w:cs="Arial"/>
                <w:sz w:val="18"/>
                <w:szCs w:val="18"/>
              </w:rPr>
              <w:t>Instituto de los Mexicanos en el Exterior</w:t>
            </w:r>
          </w:p>
        </w:tc>
      </w:tr>
      <w:tr w:rsidR="00975AA3" w:rsidRPr="00975AA3" w:rsidTr="00271CD4">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rsidR="00975AA3" w:rsidRPr="00975AA3" w:rsidRDefault="00975AA3" w:rsidP="008C7499">
            <w:pPr>
              <w:spacing w:before="60" w:after="60"/>
              <w:jc w:val="right"/>
              <w:rPr>
                <w:rFonts w:ascii="Century Gothic" w:hAnsi="Century Gothic" w:cs="Arial"/>
                <w:b/>
                <w:color w:val="641E46"/>
                <w:sz w:val="18"/>
                <w:szCs w:val="18"/>
              </w:rPr>
            </w:pPr>
            <w:r w:rsidRPr="00975AA3">
              <w:rPr>
                <w:rFonts w:ascii="Century Gothic" w:hAnsi="Century Gothic" w:cs="Arial"/>
                <w:b/>
                <w:color w:val="641E46"/>
                <w:sz w:val="18"/>
                <w:szCs w:val="18"/>
              </w:rPr>
              <w:t>INE</w:t>
            </w:r>
          </w:p>
        </w:tc>
        <w:tc>
          <w:tcPr>
            <w:tcW w:w="0" w:type="auto"/>
            <w:shd w:val="clear" w:color="auto" w:fill="auto"/>
          </w:tcPr>
          <w:p w:rsidR="00975AA3" w:rsidRPr="00975AA3" w:rsidRDefault="00975AA3" w:rsidP="008C7499">
            <w:pPr>
              <w:spacing w:before="60" w:after="60"/>
              <w:rPr>
                <w:rFonts w:ascii="Century Gothic" w:hAnsi="Century Gothic" w:cs="Arial"/>
                <w:sz w:val="18"/>
                <w:szCs w:val="18"/>
              </w:rPr>
            </w:pPr>
            <w:r w:rsidRPr="00975AA3">
              <w:rPr>
                <w:rFonts w:ascii="Century Gothic" w:hAnsi="Century Gothic" w:cs="Arial"/>
                <w:sz w:val="18"/>
                <w:szCs w:val="18"/>
              </w:rPr>
              <w:t>Instituto Nacional Electoral</w:t>
            </w:r>
          </w:p>
        </w:tc>
      </w:tr>
      <w:tr w:rsidR="00975AA3" w:rsidRPr="00975AA3" w:rsidTr="00271CD4">
        <w:tc>
          <w:tcPr>
            <w:tcW w:w="0" w:type="auto"/>
            <w:shd w:val="clear" w:color="auto" w:fill="auto"/>
          </w:tcPr>
          <w:p w:rsidR="00975AA3" w:rsidRPr="00975AA3" w:rsidRDefault="00975AA3" w:rsidP="008C7499">
            <w:pPr>
              <w:spacing w:before="60" w:after="60"/>
              <w:jc w:val="right"/>
              <w:rPr>
                <w:rFonts w:ascii="Century Gothic" w:hAnsi="Century Gothic" w:cs="Arial"/>
                <w:b/>
                <w:color w:val="641E46"/>
                <w:sz w:val="18"/>
                <w:szCs w:val="18"/>
              </w:rPr>
            </w:pPr>
            <w:r w:rsidRPr="00975AA3">
              <w:rPr>
                <w:rFonts w:ascii="Century Gothic" w:hAnsi="Century Gothic" w:cs="Arial"/>
                <w:b/>
                <w:color w:val="641E46"/>
                <w:sz w:val="18"/>
                <w:szCs w:val="18"/>
              </w:rPr>
              <w:t>IPAM</w:t>
            </w:r>
          </w:p>
        </w:tc>
        <w:tc>
          <w:tcPr>
            <w:tcW w:w="0" w:type="auto"/>
            <w:shd w:val="clear" w:color="auto" w:fill="auto"/>
          </w:tcPr>
          <w:p w:rsidR="00975AA3" w:rsidRPr="00975AA3" w:rsidRDefault="00975AA3" w:rsidP="008C7499">
            <w:pPr>
              <w:spacing w:before="60" w:after="60"/>
              <w:rPr>
                <w:rFonts w:ascii="Century Gothic" w:hAnsi="Century Gothic" w:cs="Arial"/>
                <w:sz w:val="18"/>
                <w:szCs w:val="18"/>
              </w:rPr>
            </w:pPr>
            <w:r w:rsidRPr="00975AA3">
              <w:rPr>
                <w:rFonts w:ascii="Century Gothic" w:hAnsi="Century Gothic" w:cs="Arial"/>
                <w:sz w:val="18"/>
                <w:szCs w:val="18"/>
              </w:rPr>
              <w:t>Instituto Poblano de Asistencia al Migrante</w:t>
            </w:r>
          </w:p>
        </w:tc>
      </w:tr>
      <w:tr w:rsidR="000F2A16" w:rsidRPr="00975AA3" w:rsidTr="00271CD4">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rsidR="000F2A16" w:rsidRPr="00975AA3" w:rsidRDefault="000F2A16" w:rsidP="008C7499">
            <w:pPr>
              <w:spacing w:before="60" w:after="60"/>
              <w:jc w:val="right"/>
              <w:rPr>
                <w:rFonts w:ascii="Century Gothic" w:hAnsi="Century Gothic" w:cs="Arial"/>
                <w:b/>
                <w:color w:val="641E46"/>
                <w:sz w:val="18"/>
                <w:szCs w:val="18"/>
              </w:rPr>
            </w:pPr>
            <w:r>
              <w:rPr>
                <w:rFonts w:ascii="Century Gothic" w:hAnsi="Century Gothic" w:cs="Arial"/>
                <w:b/>
                <w:color w:val="641E46"/>
                <w:sz w:val="18"/>
                <w:szCs w:val="18"/>
              </w:rPr>
              <w:t>JDE</w:t>
            </w:r>
          </w:p>
        </w:tc>
        <w:tc>
          <w:tcPr>
            <w:tcW w:w="0" w:type="auto"/>
            <w:shd w:val="clear" w:color="auto" w:fill="auto"/>
          </w:tcPr>
          <w:p w:rsidR="000F2A16" w:rsidRPr="00975AA3" w:rsidRDefault="000F2A16" w:rsidP="008C7499">
            <w:pPr>
              <w:spacing w:before="60" w:after="60"/>
              <w:rPr>
                <w:rFonts w:ascii="Century Gothic" w:hAnsi="Century Gothic" w:cs="Arial"/>
                <w:sz w:val="18"/>
                <w:szCs w:val="18"/>
              </w:rPr>
            </w:pPr>
            <w:r>
              <w:rPr>
                <w:rFonts w:ascii="Century Gothic" w:hAnsi="Century Gothic" w:cs="Arial"/>
                <w:sz w:val="18"/>
                <w:szCs w:val="18"/>
              </w:rPr>
              <w:t>Junta Distrital Ejecutiva</w:t>
            </w:r>
          </w:p>
        </w:tc>
      </w:tr>
      <w:tr w:rsidR="00975AA3" w:rsidRPr="00975AA3" w:rsidTr="00271CD4">
        <w:tc>
          <w:tcPr>
            <w:tcW w:w="0" w:type="auto"/>
            <w:shd w:val="clear" w:color="auto" w:fill="auto"/>
          </w:tcPr>
          <w:p w:rsidR="00975AA3" w:rsidRPr="00975AA3" w:rsidRDefault="00975AA3" w:rsidP="008C7499">
            <w:pPr>
              <w:spacing w:before="60" w:after="60"/>
              <w:jc w:val="right"/>
              <w:rPr>
                <w:rFonts w:ascii="Century Gothic" w:hAnsi="Century Gothic" w:cs="Arial"/>
                <w:b/>
                <w:color w:val="641E46"/>
                <w:sz w:val="18"/>
                <w:szCs w:val="18"/>
              </w:rPr>
            </w:pPr>
            <w:r w:rsidRPr="00975AA3">
              <w:rPr>
                <w:rFonts w:ascii="Century Gothic" w:hAnsi="Century Gothic" w:cs="Arial"/>
                <w:b/>
                <w:color w:val="641E46"/>
                <w:sz w:val="18"/>
                <w:szCs w:val="18"/>
              </w:rPr>
              <w:t>JGE</w:t>
            </w:r>
          </w:p>
        </w:tc>
        <w:tc>
          <w:tcPr>
            <w:tcW w:w="0" w:type="auto"/>
            <w:shd w:val="clear" w:color="auto" w:fill="auto"/>
          </w:tcPr>
          <w:p w:rsidR="00975AA3" w:rsidRPr="00975AA3" w:rsidRDefault="00975AA3" w:rsidP="008C7499">
            <w:pPr>
              <w:spacing w:before="60" w:after="60"/>
              <w:rPr>
                <w:rFonts w:ascii="Century Gothic" w:hAnsi="Century Gothic" w:cs="Arial"/>
                <w:sz w:val="18"/>
                <w:szCs w:val="18"/>
              </w:rPr>
            </w:pPr>
            <w:r w:rsidRPr="00975AA3">
              <w:rPr>
                <w:rFonts w:ascii="Century Gothic" w:hAnsi="Century Gothic" w:cs="Arial"/>
                <w:sz w:val="18"/>
                <w:szCs w:val="18"/>
              </w:rPr>
              <w:t>Junta General Ejecutiva</w:t>
            </w:r>
          </w:p>
        </w:tc>
      </w:tr>
      <w:tr w:rsidR="00975AA3" w:rsidRPr="00975AA3" w:rsidTr="00271CD4">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rsidR="00975AA3" w:rsidRPr="00975AA3" w:rsidRDefault="00975AA3" w:rsidP="008C7499">
            <w:pPr>
              <w:spacing w:before="60" w:after="60"/>
              <w:jc w:val="right"/>
              <w:rPr>
                <w:rFonts w:ascii="Century Gothic" w:hAnsi="Century Gothic" w:cs="Arial"/>
                <w:b/>
                <w:color w:val="641E46"/>
                <w:sz w:val="18"/>
                <w:szCs w:val="18"/>
              </w:rPr>
            </w:pPr>
            <w:r w:rsidRPr="00975AA3">
              <w:rPr>
                <w:rFonts w:ascii="Century Gothic" w:hAnsi="Century Gothic" w:cs="Arial"/>
                <w:b/>
                <w:color w:val="641E46"/>
                <w:sz w:val="18"/>
              </w:rPr>
              <w:t>LGIPE</w:t>
            </w:r>
          </w:p>
        </w:tc>
        <w:tc>
          <w:tcPr>
            <w:tcW w:w="0" w:type="auto"/>
            <w:shd w:val="clear" w:color="auto" w:fill="auto"/>
          </w:tcPr>
          <w:p w:rsidR="00975AA3" w:rsidRPr="00975AA3" w:rsidRDefault="00975AA3" w:rsidP="008C7499">
            <w:pPr>
              <w:spacing w:before="60" w:after="60"/>
              <w:rPr>
                <w:rFonts w:ascii="Century Gothic" w:hAnsi="Century Gothic" w:cs="Arial"/>
                <w:sz w:val="18"/>
                <w:szCs w:val="18"/>
              </w:rPr>
            </w:pPr>
            <w:r w:rsidRPr="00975AA3">
              <w:rPr>
                <w:rFonts w:ascii="Century Gothic" w:hAnsi="Century Gothic" w:cs="Arial"/>
                <w:sz w:val="18"/>
              </w:rPr>
              <w:t>Ley General de Instituciones y Procedimientos Electorales</w:t>
            </w:r>
          </w:p>
        </w:tc>
      </w:tr>
      <w:tr w:rsidR="00975AA3" w:rsidRPr="00975AA3" w:rsidTr="00271CD4">
        <w:tc>
          <w:tcPr>
            <w:tcW w:w="0" w:type="auto"/>
            <w:shd w:val="clear" w:color="auto" w:fill="auto"/>
          </w:tcPr>
          <w:p w:rsidR="00975AA3" w:rsidRPr="00975AA3" w:rsidRDefault="00975AA3" w:rsidP="008C7499">
            <w:pPr>
              <w:spacing w:before="60" w:after="60"/>
              <w:jc w:val="right"/>
              <w:rPr>
                <w:rFonts w:ascii="Century Gothic" w:hAnsi="Century Gothic" w:cs="Arial"/>
                <w:b/>
                <w:color w:val="641E46"/>
                <w:sz w:val="18"/>
                <w:szCs w:val="18"/>
              </w:rPr>
            </w:pPr>
            <w:r w:rsidRPr="00975AA3">
              <w:rPr>
                <w:rFonts w:ascii="Century Gothic" w:hAnsi="Century Gothic" w:cs="Arial"/>
                <w:b/>
                <w:color w:val="641E46"/>
                <w:sz w:val="18"/>
                <w:szCs w:val="18"/>
              </w:rPr>
              <w:t>LNERE</w:t>
            </w:r>
          </w:p>
        </w:tc>
        <w:tc>
          <w:tcPr>
            <w:tcW w:w="0" w:type="auto"/>
            <w:shd w:val="clear" w:color="auto" w:fill="auto"/>
          </w:tcPr>
          <w:p w:rsidR="00975AA3" w:rsidRPr="00975AA3" w:rsidRDefault="00975AA3" w:rsidP="008C7499">
            <w:pPr>
              <w:spacing w:before="60" w:after="60"/>
              <w:rPr>
                <w:rFonts w:ascii="Century Gothic" w:hAnsi="Century Gothic" w:cs="Arial"/>
                <w:sz w:val="18"/>
                <w:szCs w:val="18"/>
              </w:rPr>
            </w:pPr>
            <w:r w:rsidRPr="00975AA3">
              <w:rPr>
                <w:rFonts w:ascii="Century Gothic" w:hAnsi="Century Gothic" w:cs="Arial"/>
                <w:sz w:val="18"/>
                <w:szCs w:val="18"/>
              </w:rPr>
              <w:t>Lista Nominal de Electores Residentes en el Extranjero</w:t>
            </w:r>
          </w:p>
        </w:tc>
      </w:tr>
      <w:tr w:rsidR="00975AA3" w:rsidRPr="00975AA3" w:rsidTr="00271CD4">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rsidR="00975AA3" w:rsidRPr="00975AA3" w:rsidRDefault="00975AA3" w:rsidP="008C7499">
            <w:pPr>
              <w:spacing w:before="60" w:after="60"/>
              <w:jc w:val="right"/>
              <w:rPr>
                <w:rFonts w:ascii="Century Gothic" w:hAnsi="Century Gothic" w:cs="Arial"/>
                <w:b/>
                <w:color w:val="641E46"/>
                <w:sz w:val="18"/>
                <w:szCs w:val="18"/>
              </w:rPr>
            </w:pPr>
            <w:r w:rsidRPr="00975AA3">
              <w:rPr>
                <w:rFonts w:ascii="Century Gothic" w:hAnsi="Century Gothic" w:cs="Arial"/>
                <w:b/>
                <w:color w:val="641E46"/>
                <w:sz w:val="18"/>
                <w:szCs w:val="18"/>
              </w:rPr>
              <w:t>MEC</w:t>
            </w:r>
          </w:p>
        </w:tc>
        <w:tc>
          <w:tcPr>
            <w:tcW w:w="0" w:type="auto"/>
            <w:shd w:val="clear" w:color="auto" w:fill="auto"/>
          </w:tcPr>
          <w:p w:rsidR="00975AA3" w:rsidRPr="00975AA3" w:rsidRDefault="00975AA3" w:rsidP="008C7499">
            <w:pPr>
              <w:spacing w:before="60" w:after="60"/>
              <w:rPr>
                <w:rFonts w:ascii="Century Gothic" w:hAnsi="Century Gothic" w:cs="Arial"/>
                <w:sz w:val="18"/>
                <w:szCs w:val="18"/>
              </w:rPr>
            </w:pPr>
            <w:r w:rsidRPr="00975AA3">
              <w:rPr>
                <w:rFonts w:ascii="Century Gothic" w:hAnsi="Century Gothic" w:cs="Arial"/>
                <w:sz w:val="18"/>
                <w:szCs w:val="18"/>
              </w:rPr>
              <w:t xml:space="preserve">Mesa de Escrutinio y Cómputo </w:t>
            </w:r>
          </w:p>
        </w:tc>
      </w:tr>
      <w:tr w:rsidR="00975AA3" w:rsidRPr="00975AA3" w:rsidTr="00271CD4">
        <w:tc>
          <w:tcPr>
            <w:tcW w:w="0" w:type="auto"/>
            <w:shd w:val="clear" w:color="auto" w:fill="auto"/>
          </w:tcPr>
          <w:p w:rsidR="00975AA3" w:rsidRPr="00975AA3" w:rsidRDefault="00975AA3" w:rsidP="008C7499">
            <w:pPr>
              <w:spacing w:before="60" w:after="60"/>
              <w:jc w:val="right"/>
              <w:rPr>
                <w:rFonts w:ascii="Century Gothic" w:hAnsi="Century Gothic" w:cs="Arial"/>
                <w:b/>
                <w:color w:val="641E46"/>
                <w:sz w:val="18"/>
                <w:szCs w:val="18"/>
              </w:rPr>
            </w:pPr>
            <w:r w:rsidRPr="00975AA3">
              <w:rPr>
                <w:rFonts w:ascii="Century Gothic" w:hAnsi="Century Gothic" w:cs="Arial"/>
                <w:b/>
                <w:color w:val="641E46"/>
                <w:sz w:val="18"/>
                <w:szCs w:val="18"/>
              </w:rPr>
              <w:t>PELE</w:t>
            </w:r>
            <w:r w:rsidR="00CF6758" w:rsidRPr="00CF6758">
              <w:rPr>
                <w:rFonts w:ascii="Century Gothic" w:hAnsi="Century Gothic" w:cs="Arial"/>
                <w:b/>
                <w:color w:val="FFFFFF" w:themeColor="text1"/>
                <w:sz w:val="18"/>
                <w:szCs w:val="18"/>
              </w:rPr>
              <w:t>_</w:t>
            </w:r>
            <w:r w:rsidRPr="00975AA3">
              <w:rPr>
                <w:rFonts w:ascii="Century Gothic" w:hAnsi="Century Gothic" w:cs="Arial"/>
                <w:b/>
                <w:color w:val="641E46"/>
                <w:sz w:val="18"/>
                <w:szCs w:val="18"/>
              </w:rPr>
              <w:t>2019</w:t>
            </w:r>
          </w:p>
        </w:tc>
        <w:tc>
          <w:tcPr>
            <w:tcW w:w="0" w:type="auto"/>
            <w:shd w:val="clear" w:color="auto" w:fill="auto"/>
          </w:tcPr>
          <w:p w:rsidR="00975AA3" w:rsidRPr="00975AA3" w:rsidRDefault="00975AA3" w:rsidP="008C7499">
            <w:pPr>
              <w:spacing w:before="60" w:after="60"/>
              <w:rPr>
                <w:rFonts w:ascii="Century Gothic" w:hAnsi="Century Gothic" w:cs="Arial"/>
                <w:sz w:val="18"/>
                <w:szCs w:val="18"/>
              </w:rPr>
            </w:pPr>
            <w:r w:rsidRPr="00975AA3">
              <w:rPr>
                <w:rFonts w:ascii="Century Gothic" w:hAnsi="Century Gothic" w:cs="Arial"/>
                <w:sz w:val="18"/>
                <w:szCs w:val="18"/>
              </w:rPr>
              <w:t>Proceso Electoral Local Extraordinario 2019 en el estado de Puebla</w:t>
            </w:r>
          </w:p>
        </w:tc>
      </w:tr>
      <w:tr w:rsidR="00975AA3" w:rsidRPr="00975AA3" w:rsidTr="00271CD4">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rsidR="00975AA3" w:rsidRPr="00975AA3" w:rsidRDefault="00975AA3" w:rsidP="008C7499">
            <w:pPr>
              <w:spacing w:before="60" w:after="60"/>
              <w:jc w:val="right"/>
              <w:rPr>
                <w:rFonts w:ascii="Century Gothic" w:hAnsi="Century Gothic" w:cs="Arial"/>
                <w:b/>
                <w:color w:val="641E46"/>
                <w:sz w:val="18"/>
                <w:szCs w:val="18"/>
              </w:rPr>
            </w:pPr>
            <w:r w:rsidRPr="00975AA3">
              <w:rPr>
                <w:rFonts w:ascii="Century Gothic" w:hAnsi="Century Gothic" w:cs="Arial"/>
                <w:b/>
                <w:color w:val="641E46"/>
                <w:sz w:val="18"/>
                <w:szCs w:val="18"/>
              </w:rPr>
              <w:t>PEP</w:t>
            </w:r>
          </w:p>
        </w:tc>
        <w:tc>
          <w:tcPr>
            <w:tcW w:w="0" w:type="auto"/>
            <w:shd w:val="clear" w:color="auto" w:fill="auto"/>
          </w:tcPr>
          <w:p w:rsidR="00975AA3" w:rsidRPr="00975AA3" w:rsidRDefault="00975AA3" w:rsidP="008C7499">
            <w:pPr>
              <w:spacing w:before="60" w:after="60"/>
              <w:rPr>
                <w:rFonts w:ascii="Century Gothic" w:hAnsi="Century Gothic" w:cs="Arial"/>
                <w:sz w:val="18"/>
                <w:szCs w:val="18"/>
              </w:rPr>
            </w:pPr>
            <w:r w:rsidRPr="00975AA3">
              <w:rPr>
                <w:rFonts w:ascii="Century Gothic" w:hAnsi="Century Gothic" w:cs="Arial"/>
                <w:sz w:val="18"/>
                <w:szCs w:val="18"/>
              </w:rPr>
              <w:t>Paquete Electoral Postal</w:t>
            </w:r>
          </w:p>
        </w:tc>
      </w:tr>
      <w:tr w:rsidR="00975AA3" w:rsidRPr="00975AA3" w:rsidTr="00271CD4">
        <w:tc>
          <w:tcPr>
            <w:tcW w:w="0" w:type="auto"/>
            <w:shd w:val="clear" w:color="auto" w:fill="auto"/>
          </w:tcPr>
          <w:p w:rsidR="00975AA3" w:rsidRPr="00975AA3" w:rsidRDefault="00975AA3" w:rsidP="008C7499">
            <w:pPr>
              <w:spacing w:before="60" w:after="60"/>
              <w:jc w:val="right"/>
              <w:rPr>
                <w:rFonts w:ascii="Century Gothic" w:hAnsi="Century Gothic" w:cs="Arial"/>
                <w:b/>
                <w:color w:val="641E46"/>
                <w:sz w:val="18"/>
                <w:szCs w:val="18"/>
              </w:rPr>
            </w:pPr>
            <w:r w:rsidRPr="00975AA3">
              <w:rPr>
                <w:rFonts w:ascii="Century Gothic" w:hAnsi="Century Gothic" w:cs="Arial"/>
                <w:b/>
                <w:color w:val="641E46"/>
                <w:sz w:val="18"/>
                <w:szCs w:val="18"/>
              </w:rPr>
              <w:t>SIMEC</w:t>
            </w:r>
          </w:p>
        </w:tc>
        <w:tc>
          <w:tcPr>
            <w:tcW w:w="0" w:type="auto"/>
            <w:shd w:val="clear" w:color="auto" w:fill="auto"/>
          </w:tcPr>
          <w:p w:rsidR="00975AA3" w:rsidRPr="00975AA3" w:rsidRDefault="00975AA3" w:rsidP="008C7499">
            <w:pPr>
              <w:spacing w:before="60" w:after="60"/>
              <w:rPr>
                <w:rFonts w:ascii="Century Gothic" w:hAnsi="Century Gothic" w:cs="Arial"/>
                <w:sz w:val="18"/>
                <w:szCs w:val="18"/>
              </w:rPr>
            </w:pPr>
            <w:r w:rsidRPr="00975AA3">
              <w:rPr>
                <w:rFonts w:ascii="Century Gothic" w:hAnsi="Century Gothic" w:cs="Arial"/>
                <w:sz w:val="18"/>
                <w:szCs w:val="18"/>
              </w:rPr>
              <w:t>Sistema de Instalación de Mesas de Escrutinio y Cómputo del Voto de los Mexicanos Residentes en el Extranjero</w:t>
            </w:r>
          </w:p>
        </w:tc>
      </w:tr>
      <w:tr w:rsidR="00975AA3" w:rsidRPr="00975AA3" w:rsidTr="00271CD4">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rsidR="00975AA3" w:rsidRPr="00975AA3" w:rsidRDefault="00975AA3" w:rsidP="008C7499">
            <w:pPr>
              <w:spacing w:before="60" w:after="60"/>
              <w:jc w:val="right"/>
              <w:rPr>
                <w:rFonts w:ascii="Century Gothic" w:hAnsi="Century Gothic" w:cs="Arial"/>
                <w:b/>
                <w:color w:val="641E46"/>
                <w:sz w:val="18"/>
                <w:szCs w:val="18"/>
              </w:rPr>
            </w:pPr>
            <w:r w:rsidRPr="00975AA3">
              <w:rPr>
                <w:rFonts w:ascii="Century Gothic" w:hAnsi="Century Gothic" w:cs="Arial"/>
                <w:b/>
                <w:color w:val="641E46"/>
                <w:sz w:val="18"/>
                <w:szCs w:val="18"/>
              </w:rPr>
              <w:t>SRE</w:t>
            </w:r>
          </w:p>
        </w:tc>
        <w:tc>
          <w:tcPr>
            <w:tcW w:w="0" w:type="auto"/>
            <w:shd w:val="clear" w:color="auto" w:fill="auto"/>
          </w:tcPr>
          <w:p w:rsidR="00975AA3" w:rsidRPr="00975AA3" w:rsidRDefault="00975AA3" w:rsidP="008C7499">
            <w:pPr>
              <w:spacing w:before="60" w:after="60"/>
              <w:rPr>
                <w:rFonts w:ascii="Century Gothic" w:hAnsi="Century Gothic" w:cs="Arial"/>
                <w:sz w:val="18"/>
                <w:szCs w:val="18"/>
              </w:rPr>
            </w:pPr>
            <w:r w:rsidRPr="00975AA3">
              <w:rPr>
                <w:rFonts w:ascii="Century Gothic" w:hAnsi="Century Gothic" w:cs="Arial"/>
                <w:sz w:val="18"/>
                <w:szCs w:val="18"/>
              </w:rPr>
              <w:t>Secretaría de Relaciones Exteriores</w:t>
            </w:r>
          </w:p>
        </w:tc>
      </w:tr>
      <w:tr w:rsidR="00975AA3" w:rsidRPr="00975AA3" w:rsidTr="00271CD4">
        <w:tc>
          <w:tcPr>
            <w:tcW w:w="0" w:type="auto"/>
            <w:shd w:val="clear" w:color="auto" w:fill="auto"/>
          </w:tcPr>
          <w:p w:rsidR="00975AA3" w:rsidRPr="00975AA3" w:rsidRDefault="00975AA3" w:rsidP="008C7499">
            <w:pPr>
              <w:spacing w:before="60" w:after="60"/>
              <w:jc w:val="right"/>
              <w:rPr>
                <w:rFonts w:ascii="Century Gothic" w:hAnsi="Century Gothic" w:cs="Arial"/>
                <w:b/>
                <w:color w:val="641E46"/>
                <w:sz w:val="18"/>
                <w:szCs w:val="18"/>
              </w:rPr>
            </w:pPr>
            <w:r w:rsidRPr="00975AA3">
              <w:rPr>
                <w:rFonts w:ascii="Century Gothic" w:hAnsi="Century Gothic" w:cs="Arial"/>
                <w:b/>
                <w:color w:val="641E46"/>
                <w:sz w:val="18"/>
                <w:szCs w:val="18"/>
              </w:rPr>
              <w:t>UNICOM</w:t>
            </w:r>
          </w:p>
        </w:tc>
        <w:tc>
          <w:tcPr>
            <w:tcW w:w="0" w:type="auto"/>
            <w:shd w:val="clear" w:color="auto" w:fill="auto"/>
          </w:tcPr>
          <w:p w:rsidR="00975AA3" w:rsidRPr="00975AA3" w:rsidRDefault="00975AA3" w:rsidP="008C7499">
            <w:pPr>
              <w:spacing w:before="60" w:after="60"/>
              <w:rPr>
                <w:rFonts w:ascii="Century Gothic" w:hAnsi="Century Gothic" w:cs="Arial"/>
                <w:sz w:val="18"/>
                <w:szCs w:val="18"/>
              </w:rPr>
            </w:pPr>
            <w:r w:rsidRPr="00975AA3">
              <w:rPr>
                <w:rFonts w:ascii="Century Gothic" w:hAnsi="Century Gothic" w:cs="Arial"/>
                <w:sz w:val="18"/>
                <w:szCs w:val="18"/>
              </w:rPr>
              <w:t>Unidad Técnica de Servicios de Informática</w:t>
            </w:r>
          </w:p>
        </w:tc>
      </w:tr>
      <w:tr w:rsidR="00692C6F" w:rsidRPr="00975AA3" w:rsidTr="00271CD4">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rsidR="00692C6F" w:rsidRPr="00975AA3" w:rsidRDefault="00692C6F" w:rsidP="008C7499">
            <w:pPr>
              <w:spacing w:before="60" w:after="60"/>
              <w:jc w:val="right"/>
              <w:rPr>
                <w:rFonts w:ascii="Century Gothic" w:hAnsi="Century Gothic" w:cs="Arial"/>
                <w:b/>
                <w:color w:val="641E46"/>
                <w:sz w:val="18"/>
                <w:szCs w:val="18"/>
              </w:rPr>
            </w:pPr>
            <w:r>
              <w:rPr>
                <w:rFonts w:ascii="Century Gothic" w:hAnsi="Century Gothic" w:cs="Arial"/>
                <w:b/>
                <w:color w:val="641E46"/>
                <w:sz w:val="18"/>
                <w:szCs w:val="18"/>
              </w:rPr>
              <w:t>UPS</w:t>
            </w:r>
          </w:p>
        </w:tc>
        <w:tc>
          <w:tcPr>
            <w:tcW w:w="0" w:type="auto"/>
            <w:shd w:val="clear" w:color="auto" w:fill="auto"/>
          </w:tcPr>
          <w:p w:rsidR="00692C6F" w:rsidRPr="00975AA3" w:rsidRDefault="00692C6F" w:rsidP="008C7499">
            <w:pPr>
              <w:spacing w:before="60" w:after="60"/>
              <w:rPr>
                <w:rFonts w:ascii="Century Gothic" w:hAnsi="Century Gothic" w:cs="Arial"/>
                <w:sz w:val="18"/>
                <w:szCs w:val="18"/>
              </w:rPr>
            </w:pPr>
            <w:proofErr w:type="spellStart"/>
            <w:r w:rsidRPr="00692C6F">
              <w:rPr>
                <w:rFonts w:asciiTheme="majorHAnsi" w:hAnsiTheme="majorHAnsi"/>
                <w:sz w:val="18"/>
                <w:szCs w:val="22"/>
                <w:lang w:val="es-ES"/>
              </w:rPr>
              <w:t>United</w:t>
            </w:r>
            <w:proofErr w:type="spellEnd"/>
            <w:r w:rsidRPr="00692C6F">
              <w:rPr>
                <w:rFonts w:asciiTheme="majorHAnsi" w:hAnsiTheme="majorHAnsi"/>
                <w:sz w:val="18"/>
                <w:szCs w:val="22"/>
                <w:lang w:val="es-ES"/>
              </w:rPr>
              <w:t xml:space="preserve"> </w:t>
            </w:r>
            <w:proofErr w:type="spellStart"/>
            <w:r w:rsidRPr="00692C6F">
              <w:rPr>
                <w:rFonts w:asciiTheme="majorHAnsi" w:hAnsiTheme="majorHAnsi"/>
                <w:sz w:val="18"/>
                <w:szCs w:val="22"/>
                <w:lang w:val="es-ES"/>
              </w:rPr>
              <w:t>Parcel</w:t>
            </w:r>
            <w:proofErr w:type="spellEnd"/>
            <w:r w:rsidRPr="00692C6F">
              <w:rPr>
                <w:rFonts w:asciiTheme="majorHAnsi" w:hAnsiTheme="majorHAnsi"/>
                <w:sz w:val="18"/>
                <w:szCs w:val="22"/>
                <w:lang w:val="es-ES"/>
              </w:rPr>
              <w:t xml:space="preserve"> </w:t>
            </w:r>
            <w:proofErr w:type="spellStart"/>
            <w:r w:rsidRPr="00692C6F">
              <w:rPr>
                <w:rFonts w:asciiTheme="majorHAnsi" w:hAnsiTheme="majorHAnsi"/>
                <w:sz w:val="18"/>
                <w:szCs w:val="22"/>
                <w:lang w:val="es-ES"/>
              </w:rPr>
              <w:t>Service</w:t>
            </w:r>
            <w:proofErr w:type="spellEnd"/>
            <w:r w:rsidRPr="00692C6F">
              <w:rPr>
                <w:rFonts w:asciiTheme="majorHAnsi" w:hAnsiTheme="majorHAnsi"/>
                <w:sz w:val="18"/>
                <w:szCs w:val="22"/>
                <w:lang w:val="es-ES"/>
              </w:rPr>
              <w:t xml:space="preserve"> de México, S.A. </w:t>
            </w:r>
            <w:r>
              <w:rPr>
                <w:rFonts w:asciiTheme="majorHAnsi" w:hAnsiTheme="majorHAnsi"/>
                <w:sz w:val="18"/>
                <w:szCs w:val="22"/>
                <w:lang w:val="es-ES"/>
              </w:rPr>
              <w:t>de</w:t>
            </w:r>
            <w:r w:rsidRPr="00692C6F">
              <w:rPr>
                <w:rFonts w:asciiTheme="majorHAnsi" w:hAnsiTheme="majorHAnsi"/>
                <w:sz w:val="18"/>
                <w:szCs w:val="22"/>
                <w:lang w:val="es-ES"/>
              </w:rPr>
              <w:t xml:space="preserve"> C.V.</w:t>
            </w:r>
          </w:p>
        </w:tc>
      </w:tr>
      <w:tr w:rsidR="00975AA3" w:rsidRPr="00975AA3" w:rsidTr="00271CD4">
        <w:tc>
          <w:tcPr>
            <w:tcW w:w="0" w:type="auto"/>
            <w:shd w:val="clear" w:color="auto" w:fill="auto"/>
          </w:tcPr>
          <w:p w:rsidR="00975AA3" w:rsidRPr="00975AA3" w:rsidRDefault="00975AA3" w:rsidP="008C7499">
            <w:pPr>
              <w:spacing w:before="60" w:after="60"/>
              <w:jc w:val="right"/>
              <w:rPr>
                <w:rFonts w:ascii="Century Gothic" w:hAnsi="Century Gothic" w:cs="Arial"/>
                <w:b/>
                <w:color w:val="641E46"/>
                <w:sz w:val="18"/>
                <w:szCs w:val="18"/>
              </w:rPr>
            </w:pPr>
            <w:r w:rsidRPr="00975AA3">
              <w:rPr>
                <w:rFonts w:ascii="Century Gothic" w:hAnsi="Century Gothic" w:cs="Arial"/>
                <w:b/>
                <w:color w:val="641E46"/>
                <w:sz w:val="18"/>
                <w:szCs w:val="18"/>
              </w:rPr>
              <w:t>VMRE</w:t>
            </w:r>
          </w:p>
        </w:tc>
        <w:tc>
          <w:tcPr>
            <w:tcW w:w="0" w:type="auto"/>
            <w:shd w:val="clear" w:color="auto" w:fill="auto"/>
          </w:tcPr>
          <w:p w:rsidR="00975AA3" w:rsidRPr="00975AA3" w:rsidRDefault="00975AA3" w:rsidP="008C7499">
            <w:pPr>
              <w:spacing w:before="60" w:after="60"/>
              <w:rPr>
                <w:rFonts w:ascii="Century Gothic" w:hAnsi="Century Gothic" w:cs="Arial"/>
                <w:sz w:val="18"/>
                <w:szCs w:val="18"/>
              </w:rPr>
            </w:pPr>
            <w:r w:rsidRPr="00975AA3">
              <w:rPr>
                <w:rFonts w:ascii="Century Gothic" w:hAnsi="Century Gothic" w:cs="Arial"/>
                <w:sz w:val="18"/>
                <w:szCs w:val="18"/>
              </w:rPr>
              <w:t>Voto de las Mexicanas y los Mexicanos Residentes en el Extranjero</w:t>
            </w:r>
          </w:p>
        </w:tc>
      </w:tr>
    </w:tbl>
    <w:p w:rsidR="007D5385" w:rsidRDefault="007D5385">
      <w:pPr>
        <w:rPr>
          <w:rFonts w:asciiTheme="majorHAnsi" w:hAnsiTheme="majorHAnsi"/>
          <w:b/>
          <w:color w:val="641345" w:themeColor="accent5"/>
          <w:sz w:val="22"/>
          <w:szCs w:val="22"/>
        </w:rPr>
      </w:pPr>
      <w:r>
        <w:rPr>
          <w:rFonts w:asciiTheme="majorHAnsi" w:hAnsiTheme="majorHAnsi"/>
          <w:b/>
          <w:color w:val="641345" w:themeColor="accent5"/>
          <w:sz w:val="22"/>
          <w:szCs w:val="22"/>
        </w:rPr>
        <w:br w:type="page"/>
      </w:r>
    </w:p>
    <w:bookmarkStart w:id="3" w:name="_Toc3998944"/>
    <w:p w:rsidR="00D773A0" w:rsidRPr="005357C4" w:rsidRDefault="00E15615" w:rsidP="00186F26">
      <w:pPr>
        <w:pStyle w:val="titulosdocs"/>
        <w:numPr>
          <w:ilvl w:val="0"/>
          <w:numId w:val="25"/>
        </w:numPr>
        <w:spacing w:before="0" w:after="200"/>
        <w:ind w:left="0"/>
        <w:rPr>
          <w:rFonts w:asciiTheme="majorHAnsi" w:hAnsiTheme="majorHAnsi"/>
          <w:b w:val="0"/>
          <w:color w:val="641345" w:themeColor="accent5"/>
          <w:sz w:val="22"/>
          <w:szCs w:val="22"/>
        </w:rPr>
      </w:pPr>
      <w:r w:rsidRPr="005357C4">
        <w:rPr>
          <w:rFonts w:asciiTheme="majorHAnsi" w:hAnsiTheme="majorHAnsi"/>
          <w:noProof/>
          <w:sz w:val="22"/>
          <w:szCs w:val="22"/>
          <w:lang w:eastAsia="es-MX"/>
        </w:rPr>
        <w:lastRenderedPageBreak/>
        <mc:AlternateContent>
          <mc:Choice Requires="wps">
            <w:drawing>
              <wp:anchor distT="0" distB="0" distL="114300" distR="114300" simplePos="0" relativeHeight="251648000" behindDoc="0" locked="0" layoutInCell="1" allowOverlap="1" wp14:anchorId="37646178" wp14:editId="20FC0CD1">
                <wp:simplePos x="0" y="0"/>
                <wp:positionH relativeFrom="column">
                  <wp:posOffset>-1455420</wp:posOffset>
                </wp:positionH>
                <wp:positionV relativeFrom="paragraph">
                  <wp:posOffset>302895</wp:posOffset>
                </wp:positionV>
                <wp:extent cx="2783921" cy="0"/>
                <wp:effectExtent l="0" t="0" r="35560" b="25400"/>
                <wp:wrapNone/>
                <wp:docPr id="38" name="Conector recto 38"/>
                <wp:cNvGraphicFramePr/>
                <a:graphic xmlns:a="http://schemas.openxmlformats.org/drawingml/2006/main">
                  <a:graphicData uri="http://schemas.microsoft.com/office/word/2010/wordprocessingShape">
                    <wps:wsp>
                      <wps:cNvCnPr/>
                      <wps:spPr>
                        <a:xfrm>
                          <a:off x="0" y="0"/>
                          <a:ext cx="2783921" cy="0"/>
                        </a:xfrm>
                        <a:prstGeom prst="line">
                          <a:avLst/>
                        </a:prstGeom>
                        <a:ln w="19050" cmpd="sng">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2010EB3" id="Conector recto 38" o:spid="_x0000_s1026" style="position:absolute;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4.6pt,23.85pt" to="104.6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" strokecolor="#641345 [3208]" strokeweight="1.5pt"/>
            </w:pict>
          </mc:Fallback>
        </mc:AlternateContent>
      </w:r>
      <w:r w:rsidR="00FB70F8" w:rsidRPr="005357C4">
        <w:rPr>
          <w:rFonts w:asciiTheme="majorHAnsi" w:hAnsiTheme="majorHAnsi"/>
          <w:b w:val="0"/>
          <w:color w:val="641345" w:themeColor="accent5"/>
          <w:sz w:val="32"/>
          <w:szCs w:val="22"/>
        </w:rPr>
        <w:t>Presentación</w:t>
      </w:r>
      <w:bookmarkEnd w:id="3"/>
    </w:p>
    <w:p w:rsidR="00D773A0" w:rsidRPr="005357C4" w:rsidRDefault="00D773A0" w:rsidP="00186F26">
      <w:pPr>
        <w:spacing w:after="200"/>
        <w:rPr>
          <w:rFonts w:asciiTheme="majorHAnsi" w:hAnsiTheme="majorHAnsi"/>
          <w:sz w:val="22"/>
          <w:szCs w:val="22"/>
        </w:rPr>
      </w:pPr>
    </w:p>
    <w:p w:rsidR="003759FD" w:rsidRPr="002436B2" w:rsidRDefault="00F468D3" w:rsidP="00BE6050">
      <w:pPr>
        <w:spacing w:after="200"/>
        <w:jc w:val="both"/>
        <w:rPr>
          <w:rFonts w:ascii="Century Gothic" w:hAnsi="Century Gothic"/>
          <w:sz w:val="22"/>
          <w:szCs w:val="22"/>
        </w:rPr>
      </w:pPr>
      <w:r w:rsidRPr="00DC5A89">
        <w:rPr>
          <w:rFonts w:ascii="Century Gothic" w:hAnsi="Century Gothic"/>
          <w:sz w:val="22"/>
          <w:szCs w:val="22"/>
        </w:rPr>
        <w:t xml:space="preserve">A efecto de continuar con el seguimiento a los trabajos de planeación, preparación, organización e instrumentación del </w:t>
      </w:r>
      <w:r w:rsidR="00271CD4">
        <w:rPr>
          <w:rFonts w:ascii="Century Gothic" w:hAnsi="Century Gothic"/>
          <w:sz w:val="22"/>
          <w:szCs w:val="22"/>
        </w:rPr>
        <w:t>VMRE</w:t>
      </w:r>
      <w:r>
        <w:rPr>
          <w:rFonts w:ascii="Century Gothic" w:hAnsi="Century Gothic"/>
          <w:sz w:val="22"/>
          <w:szCs w:val="22"/>
        </w:rPr>
        <w:t>, e</w:t>
      </w:r>
      <w:r w:rsidR="001B0867">
        <w:rPr>
          <w:rFonts w:ascii="Century Gothic" w:hAnsi="Century Gothic"/>
          <w:sz w:val="22"/>
          <w:szCs w:val="22"/>
        </w:rPr>
        <w:t xml:space="preserve">l 12 de septiembre de 2018, el Consejo General del </w:t>
      </w:r>
      <w:r w:rsidR="00271CD4">
        <w:rPr>
          <w:rFonts w:ascii="Century Gothic" w:hAnsi="Century Gothic"/>
          <w:sz w:val="22"/>
          <w:szCs w:val="22"/>
        </w:rPr>
        <w:t>INE</w:t>
      </w:r>
      <w:r w:rsidR="001B0867" w:rsidRPr="004F17D9">
        <w:rPr>
          <w:rFonts w:ascii="Century Gothic" w:hAnsi="Century Gothic"/>
          <w:sz w:val="22"/>
          <w:szCs w:val="22"/>
        </w:rPr>
        <w:t xml:space="preserve"> aprobó, mediante Acuerdo INE/CG1305/2018</w:t>
      </w:r>
      <w:r w:rsidR="001B0867">
        <w:rPr>
          <w:rFonts w:ascii="Century Gothic" w:hAnsi="Century Gothic"/>
          <w:sz w:val="22"/>
          <w:szCs w:val="22"/>
        </w:rPr>
        <w:t xml:space="preserve">, la creación de la </w:t>
      </w:r>
      <w:r w:rsidR="00271CD4">
        <w:rPr>
          <w:rFonts w:ascii="Century Gothic" w:hAnsi="Century Gothic"/>
          <w:sz w:val="22"/>
          <w:szCs w:val="22"/>
        </w:rPr>
        <w:t>CVME</w:t>
      </w:r>
      <w:r w:rsidR="001B0867">
        <w:rPr>
          <w:rFonts w:ascii="Century Gothic" w:hAnsi="Century Gothic"/>
          <w:sz w:val="22"/>
          <w:szCs w:val="22"/>
        </w:rPr>
        <w:t xml:space="preserve">, </w:t>
      </w:r>
      <w:r w:rsidR="00D92DBF">
        <w:rPr>
          <w:rFonts w:ascii="Century Gothic" w:hAnsi="Century Gothic"/>
          <w:sz w:val="22"/>
          <w:szCs w:val="22"/>
        </w:rPr>
        <w:t>a fin</w:t>
      </w:r>
      <w:r>
        <w:rPr>
          <w:rFonts w:ascii="Century Gothic" w:hAnsi="Century Gothic"/>
          <w:sz w:val="22"/>
          <w:szCs w:val="22"/>
        </w:rPr>
        <w:t xml:space="preserve"> de </w:t>
      </w:r>
      <w:r w:rsidRPr="00F468D3">
        <w:rPr>
          <w:rFonts w:ascii="Century Gothic" w:hAnsi="Century Gothic"/>
          <w:sz w:val="22"/>
          <w:szCs w:val="22"/>
        </w:rPr>
        <w:t>supervis</w:t>
      </w:r>
      <w:r>
        <w:rPr>
          <w:rFonts w:ascii="Century Gothic" w:hAnsi="Century Gothic"/>
          <w:sz w:val="22"/>
          <w:szCs w:val="22"/>
        </w:rPr>
        <w:t>ar</w:t>
      </w:r>
      <w:r w:rsidRPr="00F468D3">
        <w:rPr>
          <w:rFonts w:ascii="Century Gothic" w:hAnsi="Century Gothic"/>
          <w:sz w:val="22"/>
          <w:szCs w:val="22"/>
        </w:rPr>
        <w:t xml:space="preserve"> el desarrollo de los trabajos, actividades y proyectos </w:t>
      </w:r>
      <w:r>
        <w:rPr>
          <w:rFonts w:ascii="Century Gothic" w:hAnsi="Century Gothic"/>
          <w:sz w:val="22"/>
          <w:szCs w:val="22"/>
        </w:rPr>
        <w:t>asociados al</w:t>
      </w:r>
      <w:r w:rsidRPr="00F468D3">
        <w:rPr>
          <w:rFonts w:ascii="Century Gothic" w:hAnsi="Century Gothic"/>
          <w:sz w:val="22"/>
          <w:szCs w:val="22"/>
        </w:rPr>
        <w:t xml:space="preserve"> ejercicio del citado derecho.</w:t>
      </w:r>
    </w:p>
    <w:p w:rsidR="00976CD3" w:rsidRDefault="00F468D3" w:rsidP="00BE6050">
      <w:pPr>
        <w:spacing w:after="200"/>
        <w:jc w:val="both"/>
        <w:rPr>
          <w:rFonts w:ascii="Century Gothic" w:hAnsi="Century Gothic"/>
          <w:sz w:val="22"/>
          <w:szCs w:val="22"/>
        </w:rPr>
      </w:pPr>
      <w:r>
        <w:rPr>
          <w:rFonts w:ascii="Century Gothic" w:hAnsi="Century Gothic"/>
          <w:sz w:val="22"/>
          <w:szCs w:val="22"/>
        </w:rPr>
        <w:t>E</w:t>
      </w:r>
      <w:r w:rsidR="002D0AF1">
        <w:rPr>
          <w:rFonts w:ascii="Century Gothic" w:hAnsi="Century Gothic"/>
          <w:sz w:val="22"/>
          <w:szCs w:val="22"/>
        </w:rPr>
        <w:t xml:space="preserve">l </w:t>
      </w:r>
      <w:r>
        <w:rPr>
          <w:rFonts w:ascii="Century Gothic" w:hAnsi="Century Gothic"/>
          <w:sz w:val="22"/>
          <w:szCs w:val="22"/>
        </w:rPr>
        <w:t xml:space="preserve">Acuerdo </w:t>
      </w:r>
      <w:r w:rsidR="002D0AF1">
        <w:rPr>
          <w:rFonts w:ascii="Century Gothic" w:hAnsi="Century Gothic"/>
          <w:sz w:val="22"/>
          <w:szCs w:val="22"/>
        </w:rPr>
        <w:t xml:space="preserve">referido </w:t>
      </w:r>
      <w:r>
        <w:rPr>
          <w:rFonts w:ascii="Century Gothic" w:hAnsi="Century Gothic"/>
          <w:sz w:val="22"/>
          <w:szCs w:val="22"/>
        </w:rPr>
        <w:t>establece como funciones de la CVME:</w:t>
      </w:r>
    </w:p>
    <w:p w:rsidR="00976CD3" w:rsidRDefault="00F468D3" w:rsidP="003E7621">
      <w:pPr>
        <w:pStyle w:val="Prrafodelista"/>
        <w:numPr>
          <w:ilvl w:val="0"/>
          <w:numId w:val="26"/>
        </w:numPr>
        <w:spacing w:after="200"/>
        <w:ind w:left="765"/>
        <w:contextualSpacing w:val="0"/>
        <w:jc w:val="both"/>
        <w:rPr>
          <w:rFonts w:ascii="Century Gothic" w:hAnsi="Century Gothic"/>
          <w:sz w:val="22"/>
          <w:szCs w:val="22"/>
        </w:rPr>
      </w:pPr>
      <w:r w:rsidRPr="00976CD3">
        <w:rPr>
          <w:rFonts w:ascii="Century Gothic" w:hAnsi="Century Gothic"/>
          <w:sz w:val="22"/>
          <w:szCs w:val="22"/>
        </w:rPr>
        <w:t>Aprobar el programa de trabajo, en el que se establecerá el calendario de sesiones de la Comisión;</w:t>
      </w:r>
    </w:p>
    <w:p w:rsidR="00976CD3" w:rsidRDefault="00F468D3" w:rsidP="003E7621">
      <w:pPr>
        <w:pStyle w:val="Prrafodelista"/>
        <w:numPr>
          <w:ilvl w:val="0"/>
          <w:numId w:val="26"/>
        </w:numPr>
        <w:spacing w:after="200"/>
        <w:ind w:left="765"/>
        <w:contextualSpacing w:val="0"/>
        <w:jc w:val="both"/>
        <w:rPr>
          <w:rFonts w:ascii="Century Gothic" w:hAnsi="Century Gothic"/>
          <w:sz w:val="22"/>
          <w:szCs w:val="22"/>
        </w:rPr>
      </w:pPr>
      <w:r w:rsidRPr="00976CD3">
        <w:rPr>
          <w:rFonts w:ascii="Century Gothic" w:hAnsi="Century Gothic"/>
          <w:sz w:val="22"/>
          <w:szCs w:val="22"/>
        </w:rPr>
        <w:t xml:space="preserve">Informar al Consejo General respecto del seguimiento de las actividades relacionadas con el </w:t>
      </w:r>
      <w:r w:rsidR="00976CD3">
        <w:rPr>
          <w:rFonts w:ascii="Century Gothic" w:hAnsi="Century Gothic"/>
          <w:sz w:val="22"/>
          <w:szCs w:val="22"/>
        </w:rPr>
        <w:t>VMRE</w:t>
      </w:r>
      <w:r w:rsidRPr="00976CD3">
        <w:rPr>
          <w:rFonts w:ascii="Century Gothic" w:hAnsi="Century Gothic"/>
          <w:sz w:val="22"/>
          <w:szCs w:val="22"/>
        </w:rPr>
        <w:t>;</w:t>
      </w:r>
    </w:p>
    <w:p w:rsidR="00976CD3" w:rsidRDefault="00F468D3" w:rsidP="003E7621">
      <w:pPr>
        <w:pStyle w:val="Prrafodelista"/>
        <w:numPr>
          <w:ilvl w:val="0"/>
          <w:numId w:val="26"/>
        </w:numPr>
        <w:spacing w:after="200"/>
        <w:ind w:left="765"/>
        <w:contextualSpacing w:val="0"/>
        <w:jc w:val="both"/>
        <w:rPr>
          <w:rFonts w:ascii="Century Gothic" w:hAnsi="Century Gothic"/>
          <w:sz w:val="22"/>
          <w:szCs w:val="22"/>
        </w:rPr>
      </w:pPr>
      <w:r w:rsidRPr="00976CD3">
        <w:rPr>
          <w:rFonts w:ascii="Century Gothic" w:hAnsi="Century Gothic"/>
          <w:sz w:val="22"/>
          <w:szCs w:val="22"/>
        </w:rPr>
        <w:t>Coordinar las acciones de vinculación con la comunidad residente en el extranjero y el análisis de las modalidades de su voto</w:t>
      </w:r>
      <w:r w:rsidR="002D0AF1" w:rsidRPr="00976CD3">
        <w:rPr>
          <w:rFonts w:ascii="Century Gothic" w:hAnsi="Century Gothic"/>
          <w:sz w:val="22"/>
          <w:szCs w:val="22"/>
        </w:rPr>
        <w:t>;</w:t>
      </w:r>
    </w:p>
    <w:p w:rsidR="00976CD3" w:rsidRDefault="00F468D3" w:rsidP="003E7621">
      <w:pPr>
        <w:pStyle w:val="Prrafodelista"/>
        <w:numPr>
          <w:ilvl w:val="0"/>
          <w:numId w:val="26"/>
        </w:numPr>
        <w:spacing w:after="200"/>
        <w:ind w:left="765"/>
        <w:contextualSpacing w:val="0"/>
        <w:jc w:val="both"/>
        <w:rPr>
          <w:rFonts w:ascii="Century Gothic" w:hAnsi="Century Gothic"/>
          <w:sz w:val="22"/>
          <w:szCs w:val="22"/>
        </w:rPr>
      </w:pPr>
      <w:r w:rsidRPr="00976CD3">
        <w:rPr>
          <w:rFonts w:ascii="Century Gothic" w:hAnsi="Century Gothic"/>
          <w:sz w:val="22"/>
          <w:szCs w:val="22"/>
        </w:rPr>
        <w:t>Presentar los informes que le sean requeridos en la materia, así como atender y dar seguimiento a los requerimientos que le sean encomendados por el Consejo General</w:t>
      </w:r>
      <w:r w:rsidR="00976CD3">
        <w:rPr>
          <w:rFonts w:ascii="Century Gothic" w:hAnsi="Century Gothic"/>
          <w:sz w:val="22"/>
          <w:szCs w:val="22"/>
        </w:rPr>
        <w:t>,</w:t>
      </w:r>
      <w:r w:rsidR="002D0AF1" w:rsidRPr="00976CD3">
        <w:rPr>
          <w:rFonts w:ascii="Century Gothic" w:hAnsi="Century Gothic"/>
          <w:sz w:val="22"/>
          <w:szCs w:val="22"/>
        </w:rPr>
        <w:t xml:space="preserve"> y</w:t>
      </w:r>
    </w:p>
    <w:p w:rsidR="00F468D3" w:rsidRPr="00976CD3" w:rsidRDefault="00F468D3" w:rsidP="003E7621">
      <w:pPr>
        <w:pStyle w:val="Prrafodelista"/>
        <w:numPr>
          <w:ilvl w:val="0"/>
          <w:numId w:val="26"/>
        </w:numPr>
        <w:spacing w:after="200"/>
        <w:ind w:left="765"/>
        <w:contextualSpacing w:val="0"/>
        <w:jc w:val="both"/>
        <w:rPr>
          <w:rFonts w:ascii="Century Gothic" w:hAnsi="Century Gothic"/>
          <w:sz w:val="22"/>
          <w:szCs w:val="22"/>
        </w:rPr>
      </w:pPr>
      <w:r w:rsidRPr="00976CD3">
        <w:rPr>
          <w:rFonts w:ascii="Century Gothic" w:hAnsi="Century Gothic"/>
          <w:sz w:val="22"/>
          <w:szCs w:val="22"/>
        </w:rPr>
        <w:t>Las demás que le confiera el Consejo General y la normatividad aplicable.</w:t>
      </w:r>
    </w:p>
    <w:p w:rsidR="00976CD3" w:rsidRDefault="00976CD3" w:rsidP="00BE6050">
      <w:pPr>
        <w:spacing w:after="200"/>
        <w:jc w:val="both"/>
        <w:rPr>
          <w:rFonts w:ascii="Century Gothic" w:hAnsi="Century Gothic"/>
          <w:sz w:val="22"/>
          <w:szCs w:val="22"/>
        </w:rPr>
      </w:pPr>
      <w:r>
        <w:rPr>
          <w:rFonts w:ascii="Century Gothic" w:hAnsi="Century Gothic"/>
          <w:sz w:val="22"/>
          <w:szCs w:val="22"/>
        </w:rPr>
        <w:t>E</w:t>
      </w:r>
      <w:r w:rsidR="002D0AF1">
        <w:rPr>
          <w:rFonts w:ascii="Century Gothic" w:hAnsi="Century Gothic"/>
          <w:sz w:val="22"/>
          <w:szCs w:val="22"/>
        </w:rPr>
        <w:t xml:space="preserve">l 14 de noviembre de 2018, el Consejo General </w:t>
      </w:r>
      <w:r w:rsidR="003A26CC">
        <w:rPr>
          <w:rFonts w:ascii="Century Gothic" w:hAnsi="Century Gothic"/>
          <w:sz w:val="22"/>
          <w:szCs w:val="22"/>
        </w:rPr>
        <w:t xml:space="preserve">del INE </w:t>
      </w:r>
      <w:r w:rsidR="002D0AF1">
        <w:rPr>
          <w:rFonts w:ascii="Century Gothic" w:hAnsi="Century Gothic"/>
          <w:sz w:val="22"/>
          <w:szCs w:val="22"/>
        </w:rPr>
        <w:t>aprobó el</w:t>
      </w:r>
      <w:r w:rsidR="002D0AF1" w:rsidRPr="002D0AF1">
        <w:rPr>
          <w:rFonts w:ascii="Century Gothic" w:hAnsi="Century Gothic"/>
          <w:sz w:val="22"/>
          <w:szCs w:val="22"/>
        </w:rPr>
        <w:t xml:space="preserve"> Programa de Trabajo de la CVME</w:t>
      </w:r>
      <w:r w:rsidR="002D0AF1">
        <w:rPr>
          <w:rFonts w:ascii="Century Gothic" w:hAnsi="Century Gothic"/>
          <w:sz w:val="22"/>
          <w:szCs w:val="22"/>
        </w:rPr>
        <w:t>, mismo que</w:t>
      </w:r>
      <w:r w:rsidR="003A26CC">
        <w:rPr>
          <w:rFonts w:ascii="Century Gothic" w:hAnsi="Century Gothic"/>
          <w:sz w:val="22"/>
          <w:szCs w:val="22"/>
        </w:rPr>
        <w:t xml:space="preserve"> fue modificado en sesión de dicho </w:t>
      </w:r>
      <w:r>
        <w:rPr>
          <w:rFonts w:ascii="Century Gothic" w:hAnsi="Century Gothic"/>
          <w:sz w:val="22"/>
          <w:szCs w:val="22"/>
        </w:rPr>
        <w:t xml:space="preserve">órgano superior de dirección </w:t>
      </w:r>
      <w:r w:rsidR="003A26CC">
        <w:rPr>
          <w:rFonts w:ascii="Century Gothic" w:hAnsi="Century Gothic"/>
          <w:sz w:val="22"/>
          <w:szCs w:val="22"/>
        </w:rPr>
        <w:t>el 6 de febrero de 2019</w:t>
      </w:r>
      <w:r>
        <w:rPr>
          <w:rFonts w:ascii="Century Gothic" w:hAnsi="Century Gothic"/>
          <w:sz w:val="22"/>
          <w:szCs w:val="22"/>
        </w:rPr>
        <w:t xml:space="preserve">, a fin de </w:t>
      </w:r>
      <w:r w:rsidR="002A3B5F">
        <w:rPr>
          <w:rFonts w:ascii="Century Gothic" w:hAnsi="Century Gothic"/>
          <w:sz w:val="22"/>
          <w:szCs w:val="22"/>
        </w:rPr>
        <w:t xml:space="preserve">especificar en el objetivo general, en el objetivo específico 3.2.1, y en el eje temático 4.1, que </w:t>
      </w:r>
      <w:r>
        <w:rPr>
          <w:rFonts w:ascii="Century Gothic" w:hAnsi="Century Gothic"/>
          <w:sz w:val="22"/>
          <w:szCs w:val="22"/>
        </w:rPr>
        <w:t>la actividad relativa a la supervisión y seguimiento a los trabajos de planeación y organización de los procesos electorales con voto extraterritorial</w:t>
      </w:r>
      <w:r w:rsidR="002A3B5F">
        <w:rPr>
          <w:rFonts w:ascii="Century Gothic" w:hAnsi="Century Gothic"/>
          <w:sz w:val="22"/>
          <w:szCs w:val="22"/>
        </w:rPr>
        <w:t xml:space="preserve"> será tanto</w:t>
      </w:r>
      <w:r>
        <w:rPr>
          <w:rFonts w:ascii="Century Gothic" w:hAnsi="Century Gothic"/>
          <w:sz w:val="22"/>
          <w:szCs w:val="22"/>
        </w:rPr>
        <w:t xml:space="preserve"> a nivel </w:t>
      </w:r>
      <w:r w:rsidR="002A3B5F">
        <w:rPr>
          <w:rFonts w:ascii="Century Gothic" w:hAnsi="Century Gothic"/>
          <w:sz w:val="22"/>
          <w:szCs w:val="22"/>
        </w:rPr>
        <w:t xml:space="preserve">federal como </w:t>
      </w:r>
      <w:r>
        <w:rPr>
          <w:rFonts w:ascii="Century Gothic" w:hAnsi="Century Gothic"/>
          <w:sz w:val="22"/>
          <w:szCs w:val="22"/>
        </w:rPr>
        <w:t>local.</w:t>
      </w:r>
    </w:p>
    <w:p w:rsidR="003A26CC" w:rsidRDefault="00635525" w:rsidP="00635525">
      <w:pPr>
        <w:spacing w:after="200"/>
        <w:jc w:val="both"/>
        <w:rPr>
          <w:rFonts w:ascii="Century Gothic" w:hAnsi="Century Gothic"/>
          <w:sz w:val="22"/>
          <w:szCs w:val="22"/>
        </w:rPr>
      </w:pPr>
      <w:r>
        <w:rPr>
          <w:rFonts w:ascii="Century Gothic" w:hAnsi="Century Gothic"/>
          <w:sz w:val="22"/>
          <w:szCs w:val="22"/>
        </w:rPr>
        <w:t xml:space="preserve">Así, el numeral 4.1.2. del </w:t>
      </w:r>
      <w:r w:rsidR="00976CD3">
        <w:rPr>
          <w:rFonts w:ascii="Century Gothic" w:hAnsi="Century Gothic"/>
          <w:sz w:val="22"/>
          <w:szCs w:val="22"/>
        </w:rPr>
        <w:t xml:space="preserve">Programa de Trabajo </w:t>
      </w:r>
      <w:r>
        <w:rPr>
          <w:rFonts w:ascii="Century Gothic" w:hAnsi="Century Gothic"/>
          <w:sz w:val="22"/>
          <w:szCs w:val="22"/>
        </w:rPr>
        <w:t xml:space="preserve">establece que para el avance y seguimiento de las actividades del VMRE en procesos </w:t>
      </w:r>
      <w:r w:rsidR="00D92DBF">
        <w:rPr>
          <w:rFonts w:ascii="Century Gothic" w:hAnsi="Century Gothic"/>
          <w:sz w:val="22"/>
          <w:szCs w:val="22"/>
        </w:rPr>
        <w:t xml:space="preserve">electorales </w:t>
      </w:r>
      <w:r>
        <w:rPr>
          <w:rFonts w:ascii="Century Gothic" w:hAnsi="Century Gothic"/>
          <w:sz w:val="22"/>
          <w:szCs w:val="22"/>
        </w:rPr>
        <w:t>locales, se entregarán informes trimestrales de avance y seguimiento.</w:t>
      </w:r>
      <w:r w:rsidR="000A42CC">
        <w:rPr>
          <w:rFonts w:ascii="Century Gothic" w:hAnsi="Century Gothic"/>
          <w:sz w:val="22"/>
          <w:szCs w:val="22"/>
        </w:rPr>
        <w:t xml:space="preserve"> </w:t>
      </w:r>
    </w:p>
    <w:p w:rsidR="0080457F" w:rsidRPr="00424A71" w:rsidRDefault="0080457F" w:rsidP="00BE6050">
      <w:pPr>
        <w:spacing w:after="200"/>
        <w:jc w:val="both"/>
        <w:rPr>
          <w:rFonts w:ascii="Century Gothic" w:hAnsi="Century Gothic"/>
          <w:sz w:val="22"/>
          <w:szCs w:val="22"/>
        </w:rPr>
      </w:pPr>
      <w:r>
        <w:rPr>
          <w:rFonts w:ascii="Century Gothic" w:hAnsi="Century Gothic"/>
          <w:sz w:val="22"/>
          <w:szCs w:val="22"/>
        </w:rPr>
        <w:t xml:space="preserve">Tratándose del VMRE a nivel local, </w:t>
      </w:r>
      <w:r w:rsidRPr="00424A71">
        <w:rPr>
          <w:rFonts w:ascii="Century Gothic" w:hAnsi="Century Gothic"/>
          <w:sz w:val="22"/>
          <w:szCs w:val="22"/>
        </w:rPr>
        <w:t xml:space="preserve">el pasado 30 de enero de 2019, el H. Congreso del Estado de Puebla, emitió la convocatoria para la elección extraordinaria de la Gubernatura del Estado, determinando el 2 de junio de </w:t>
      </w:r>
      <w:r w:rsidR="00424A71" w:rsidRPr="00424A71">
        <w:rPr>
          <w:rFonts w:ascii="Century Gothic" w:hAnsi="Century Gothic"/>
          <w:sz w:val="22"/>
          <w:szCs w:val="22"/>
        </w:rPr>
        <w:t xml:space="preserve">2019 </w:t>
      </w:r>
      <w:r w:rsidRPr="00424A71">
        <w:rPr>
          <w:rFonts w:ascii="Century Gothic" w:hAnsi="Century Gothic"/>
          <w:sz w:val="22"/>
          <w:szCs w:val="22"/>
        </w:rPr>
        <w:t xml:space="preserve">como día de la </w:t>
      </w:r>
      <w:r w:rsidR="00976CD3">
        <w:rPr>
          <w:rFonts w:ascii="Century Gothic" w:hAnsi="Century Gothic"/>
          <w:sz w:val="22"/>
          <w:szCs w:val="22"/>
        </w:rPr>
        <w:t>J</w:t>
      </w:r>
      <w:r w:rsidRPr="00424A71">
        <w:rPr>
          <w:rFonts w:ascii="Century Gothic" w:hAnsi="Century Gothic"/>
          <w:sz w:val="22"/>
          <w:szCs w:val="22"/>
        </w:rPr>
        <w:t xml:space="preserve">ornada </w:t>
      </w:r>
      <w:r w:rsidR="00976CD3">
        <w:rPr>
          <w:rFonts w:ascii="Century Gothic" w:hAnsi="Century Gothic"/>
          <w:sz w:val="22"/>
          <w:szCs w:val="22"/>
        </w:rPr>
        <w:t>E</w:t>
      </w:r>
      <w:r w:rsidRPr="00424A71">
        <w:rPr>
          <w:rFonts w:ascii="Century Gothic" w:hAnsi="Century Gothic"/>
          <w:sz w:val="22"/>
          <w:szCs w:val="22"/>
        </w:rPr>
        <w:t>lectoral.</w:t>
      </w:r>
    </w:p>
    <w:p w:rsidR="002B3A11" w:rsidRDefault="00635525" w:rsidP="00BE6050">
      <w:pPr>
        <w:spacing w:after="200"/>
        <w:jc w:val="both"/>
        <w:rPr>
          <w:rFonts w:ascii="Century Gothic" w:hAnsi="Century Gothic"/>
          <w:sz w:val="22"/>
          <w:szCs w:val="22"/>
        </w:rPr>
      </w:pPr>
      <w:r>
        <w:rPr>
          <w:rFonts w:ascii="Century Gothic" w:hAnsi="Century Gothic"/>
          <w:sz w:val="22"/>
          <w:szCs w:val="22"/>
        </w:rPr>
        <w:t>En este contexto</w:t>
      </w:r>
      <w:r w:rsidR="0080457F" w:rsidRPr="00424A71">
        <w:rPr>
          <w:rFonts w:ascii="Century Gothic" w:hAnsi="Century Gothic"/>
          <w:sz w:val="22"/>
          <w:szCs w:val="22"/>
        </w:rPr>
        <w:t xml:space="preserve">, en sesión extraordinaria del </w:t>
      </w:r>
      <w:r w:rsidR="00D92DBF">
        <w:rPr>
          <w:rFonts w:ascii="Century Gothic" w:hAnsi="Century Gothic"/>
          <w:sz w:val="22"/>
          <w:szCs w:val="22"/>
        </w:rPr>
        <w:t xml:space="preserve">pasado </w:t>
      </w:r>
      <w:r w:rsidR="0080457F" w:rsidRPr="00424A71">
        <w:rPr>
          <w:rFonts w:ascii="Century Gothic" w:hAnsi="Century Gothic"/>
          <w:sz w:val="22"/>
          <w:szCs w:val="22"/>
        </w:rPr>
        <w:t xml:space="preserve">6 de febrero, el </w:t>
      </w:r>
      <w:r w:rsidR="00424A71" w:rsidRPr="00424A71">
        <w:rPr>
          <w:rFonts w:ascii="Century Gothic" w:hAnsi="Century Gothic"/>
          <w:sz w:val="22"/>
          <w:szCs w:val="22"/>
        </w:rPr>
        <w:t xml:space="preserve">Consejo General del INE </w:t>
      </w:r>
      <w:r w:rsidR="00976CD3">
        <w:rPr>
          <w:rFonts w:ascii="Century Gothic" w:hAnsi="Century Gothic"/>
          <w:sz w:val="22"/>
          <w:szCs w:val="22"/>
        </w:rPr>
        <w:t>aprobó</w:t>
      </w:r>
      <w:r w:rsidR="0080457F" w:rsidRPr="00424A71">
        <w:rPr>
          <w:rFonts w:ascii="Century Gothic" w:hAnsi="Century Gothic"/>
          <w:sz w:val="22"/>
          <w:szCs w:val="22"/>
        </w:rPr>
        <w:t xml:space="preserve">, mediante </w:t>
      </w:r>
      <w:r w:rsidR="00976CD3">
        <w:rPr>
          <w:rFonts w:ascii="Century Gothic" w:hAnsi="Century Gothic"/>
          <w:sz w:val="22"/>
          <w:szCs w:val="22"/>
        </w:rPr>
        <w:t>R</w:t>
      </w:r>
      <w:r w:rsidR="0080457F" w:rsidRPr="00424A71">
        <w:rPr>
          <w:rFonts w:ascii="Century Gothic" w:hAnsi="Century Gothic"/>
          <w:sz w:val="22"/>
          <w:szCs w:val="22"/>
        </w:rPr>
        <w:t xml:space="preserve">esolución INE/CG40/2019, ejercer </w:t>
      </w:r>
      <w:r w:rsidR="00976CD3">
        <w:rPr>
          <w:rFonts w:ascii="Century Gothic" w:hAnsi="Century Gothic"/>
          <w:sz w:val="22"/>
          <w:szCs w:val="22"/>
        </w:rPr>
        <w:t>la facultad de A</w:t>
      </w:r>
      <w:r w:rsidR="0080457F" w:rsidRPr="00424A71">
        <w:rPr>
          <w:rFonts w:ascii="Century Gothic" w:hAnsi="Century Gothic"/>
          <w:sz w:val="22"/>
          <w:szCs w:val="22"/>
        </w:rPr>
        <w:t xml:space="preserve">sunción </w:t>
      </w:r>
      <w:r w:rsidR="00976CD3">
        <w:rPr>
          <w:rFonts w:ascii="Century Gothic" w:hAnsi="Century Gothic"/>
          <w:sz w:val="22"/>
          <w:szCs w:val="22"/>
        </w:rPr>
        <w:t>T</w:t>
      </w:r>
      <w:r w:rsidR="0080457F" w:rsidRPr="00424A71">
        <w:rPr>
          <w:rFonts w:ascii="Century Gothic" w:hAnsi="Century Gothic"/>
          <w:sz w:val="22"/>
          <w:szCs w:val="22"/>
        </w:rPr>
        <w:t xml:space="preserve">otal para llevar a cabo </w:t>
      </w:r>
      <w:r w:rsidR="00424A71">
        <w:rPr>
          <w:rFonts w:ascii="Century Gothic" w:hAnsi="Century Gothic"/>
          <w:sz w:val="22"/>
          <w:szCs w:val="22"/>
        </w:rPr>
        <w:t>el</w:t>
      </w:r>
      <w:r w:rsidR="0080457F" w:rsidRPr="00424A71">
        <w:rPr>
          <w:rFonts w:ascii="Century Gothic" w:hAnsi="Century Gothic"/>
          <w:sz w:val="22"/>
          <w:szCs w:val="22"/>
        </w:rPr>
        <w:t xml:space="preserve"> Proceso Electoral Local Extraordinario 2019 </w:t>
      </w:r>
      <w:r w:rsidR="00976CD3">
        <w:rPr>
          <w:rFonts w:ascii="Century Gothic" w:hAnsi="Century Gothic"/>
          <w:sz w:val="22"/>
          <w:szCs w:val="22"/>
        </w:rPr>
        <w:t xml:space="preserve">en </w:t>
      </w:r>
      <w:r w:rsidR="0080457F" w:rsidRPr="00424A71">
        <w:rPr>
          <w:rFonts w:ascii="Century Gothic" w:hAnsi="Century Gothic"/>
          <w:sz w:val="22"/>
          <w:szCs w:val="22"/>
        </w:rPr>
        <w:t>el estado de Puebla</w:t>
      </w:r>
      <w:r w:rsidR="002B3A11">
        <w:rPr>
          <w:rFonts w:ascii="Century Gothic" w:hAnsi="Century Gothic"/>
          <w:sz w:val="22"/>
          <w:szCs w:val="22"/>
        </w:rPr>
        <w:t>.</w:t>
      </w:r>
    </w:p>
    <w:p w:rsidR="00424A71" w:rsidRDefault="00D92DBF" w:rsidP="00BE6050">
      <w:pPr>
        <w:spacing w:after="200"/>
        <w:jc w:val="both"/>
        <w:rPr>
          <w:rFonts w:ascii="Century Gothic" w:hAnsi="Century Gothic"/>
          <w:sz w:val="22"/>
          <w:szCs w:val="22"/>
        </w:rPr>
      </w:pPr>
      <w:r>
        <w:rPr>
          <w:rFonts w:ascii="Century Gothic" w:hAnsi="Century Gothic"/>
          <w:sz w:val="22"/>
          <w:szCs w:val="22"/>
        </w:rPr>
        <w:lastRenderedPageBreak/>
        <w:t>En consecuencia</w:t>
      </w:r>
      <w:r w:rsidR="002B3A11">
        <w:rPr>
          <w:rFonts w:ascii="Century Gothic" w:hAnsi="Century Gothic"/>
          <w:sz w:val="22"/>
          <w:szCs w:val="22"/>
        </w:rPr>
        <w:t xml:space="preserve">, al INE </w:t>
      </w:r>
      <w:r w:rsidR="00424A71" w:rsidRPr="00424A71">
        <w:rPr>
          <w:rFonts w:ascii="Century Gothic" w:hAnsi="Century Gothic"/>
          <w:sz w:val="22"/>
          <w:szCs w:val="22"/>
        </w:rPr>
        <w:t xml:space="preserve">le corresponde la organización del voto </w:t>
      </w:r>
      <w:r w:rsidR="00976CD3">
        <w:rPr>
          <w:rFonts w:ascii="Century Gothic" w:hAnsi="Century Gothic"/>
          <w:sz w:val="22"/>
          <w:szCs w:val="22"/>
        </w:rPr>
        <w:t xml:space="preserve">extraterritorial </w:t>
      </w:r>
      <w:r w:rsidR="00424A71" w:rsidRPr="00424A71">
        <w:rPr>
          <w:rFonts w:ascii="Century Gothic" w:hAnsi="Century Gothic"/>
          <w:sz w:val="22"/>
          <w:szCs w:val="22"/>
        </w:rPr>
        <w:t xml:space="preserve">de las </w:t>
      </w:r>
      <w:r w:rsidR="00976CD3">
        <w:rPr>
          <w:rFonts w:ascii="Century Gothic" w:hAnsi="Century Gothic"/>
          <w:sz w:val="22"/>
          <w:szCs w:val="22"/>
        </w:rPr>
        <w:t xml:space="preserve">poblanas </w:t>
      </w:r>
      <w:r w:rsidR="00424A71" w:rsidRPr="00424A71">
        <w:rPr>
          <w:rFonts w:ascii="Century Gothic" w:hAnsi="Century Gothic"/>
          <w:sz w:val="22"/>
          <w:szCs w:val="22"/>
        </w:rPr>
        <w:t>y los poblanos residentes en el extranjero para la elección de la Gubernatura</w:t>
      </w:r>
      <w:r w:rsidR="00F67622">
        <w:rPr>
          <w:rFonts w:ascii="Century Gothic" w:hAnsi="Century Gothic"/>
          <w:sz w:val="22"/>
          <w:szCs w:val="22"/>
        </w:rPr>
        <w:t xml:space="preserve"> de la entidad</w:t>
      </w:r>
      <w:r w:rsidR="00424A71" w:rsidRPr="00424A71">
        <w:rPr>
          <w:rFonts w:ascii="Century Gothic" w:hAnsi="Century Gothic"/>
          <w:sz w:val="22"/>
          <w:szCs w:val="22"/>
        </w:rPr>
        <w:t xml:space="preserve">, derecho previsto en los artículos </w:t>
      </w:r>
      <w:r w:rsidR="0080457F" w:rsidRPr="00424A71">
        <w:rPr>
          <w:rFonts w:ascii="Century Gothic" w:hAnsi="Century Gothic"/>
          <w:sz w:val="22"/>
          <w:szCs w:val="22"/>
        </w:rPr>
        <w:t>329 de la</w:t>
      </w:r>
      <w:r w:rsidR="00CF6758">
        <w:rPr>
          <w:rFonts w:ascii="Century Gothic" w:hAnsi="Century Gothic"/>
          <w:sz w:val="22"/>
          <w:szCs w:val="22"/>
        </w:rPr>
        <w:t xml:space="preserve"> LGIPE </w:t>
      </w:r>
      <w:r w:rsidR="0080457F" w:rsidRPr="00424A71">
        <w:rPr>
          <w:rFonts w:ascii="Century Gothic" w:hAnsi="Century Gothic"/>
          <w:sz w:val="22"/>
          <w:szCs w:val="22"/>
        </w:rPr>
        <w:t>y 324 Bis del Código de Instituciones y Procesos Electorales del Estado de Puebla</w:t>
      </w:r>
      <w:r w:rsidR="002B3A11">
        <w:rPr>
          <w:rFonts w:ascii="Century Gothic" w:hAnsi="Century Gothic"/>
          <w:sz w:val="22"/>
          <w:szCs w:val="22"/>
        </w:rPr>
        <w:t>,</w:t>
      </w:r>
      <w:r w:rsidR="00424A71" w:rsidRPr="00424A71">
        <w:rPr>
          <w:rFonts w:ascii="Century Gothic" w:hAnsi="Century Gothic"/>
          <w:sz w:val="22"/>
          <w:szCs w:val="22"/>
        </w:rPr>
        <w:t xml:space="preserve"> </w:t>
      </w:r>
      <w:r w:rsidR="00635525">
        <w:rPr>
          <w:rFonts w:ascii="Century Gothic" w:hAnsi="Century Gothic"/>
          <w:sz w:val="22"/>
          <w:szCs w:val="22"/>
        </w:rPr>
        <w:t>y</w:t>
      </w:r>
      <w:r w:rsidR="002B3A11">
        <w:rPr>
          <w:rFonts w:ascii="Century Gothic" w:hAnsi="Century Gothic"/>
          <w:sz w:val="22"/>
          <w:szCs w:val="22"/>
        </w:rPr>
        <w:t xml:space="preserve"> </w:t>
      </w:r>
      <w:r w:rsidR="00424A71" w:rsidRPr="00424A71">
        <w:rPr>
          <w:rFonts w:ascii="Century Gothic" w:hAnsi="Century Gothic"/>
          <w:sz w:val="22"/>
          <w:szCs w:val="22"/>
        </w:rPr>
        <w:t>de cuyas actividades</w:t>
      </w:r>
      <w:r w:rsidR="00635525">
        <w:rPr>
          <w:rFonts w:ascii="Century Gothic" w:hAnsi="Century Gothic"/>
          <w:sz w:val="22"/>
          <w:szCs w:val="22"/>
        </w:rPr>
        <w:t xml:space="preserve"> </w:t>
      </w:r>
      <w:r w:rsidR="002B3A11">
        <w:rPr>
          <w:rFonts w:ascii="Century Gothic" w:hAnsi="Century Gothic"/>
          <w:sz w:val="22"/>
          <w:szCs w:val="22"/>
        </w:rPr>
        <w:t>que se desarrollen</w:t>
      </w:r>
      <w:r w:rsidR="00424A71" w:rsidRPr="00424A71">
        <w:rPr>
          <w:rFonts w:ascii="Century Gothic" w:hAnsi="Century Gothic"/>
          <w:sz w:val="22"/>
          <w:szCs w:val="22"/>
        </w:rPr>
        <w:t xml:space="preserve"> deberá informarse a la CVME y a la máxima autoridad del INE.</w:t>
      </w:r>
    </w:p>
    <w:p w:rsidR="00A97CAA" w:rsidRDefault="00A97CAA" w:rsidP="00271CD4">
      <w:pPr>
        <w:spacing w:after="200"/>
        <w:jc w:val="both"/>
        <w:rPr>
          <w:rFonts w:ascii="Century Gothic" w:hAnsi="Century Gothic"/>
          <w:sz w:val="22"/>
          <w:szCs w:val="22"/>
        </w:rPr>
      </w:pPr>
      <w:r>
        <w:rPr>
          <w:rFonts w:asciiTheme="majorHAnsi" w:hAnsiTheme="majorHAnsi"/>
          <w:sz w:val="22"/>
          <w:szCs w:val="22"/>
        </w:rPr>
        <w:t xml:space="preserve">Por lo anterior, en el presente informe se reporta el avance y cumplimiento de los objetivos plasmados en el Programa de Trabajo de la CVME y los Acuerdos aprobados en la materia por el Consejo General del INE, atinentes al VMRE en el </w:t>
      </w:r>
      <w:r w:rsidRPr="005357C4">
        <w:rPr>
          <w:rFonts w:asciiTheme="majorHAnsi" w:hAnsiTheme="majorHAnsi"/>
          <w:sz w:val="22"/>
          <w:szCs w:val="22"/>
        </w:rPr>
        <w:t>Proceso Electoral Local</w:t>
      </w:r>
      <w:r>
        <w:rPr>
          <w:rFonts w:asciiTheme="majorHAnsi" w:hAnsiTheme="majorHAnsi"/>
          <w:sz w:val="22"/>
          <w:szCs w:val="22"/>
        </w:rPr>
        <w:t xml:space="preserve"> Extraordinario 2019 en el Estado de Puebla</w:t>
      </w:r>
      <w:r w:rsidRPr="005357C4">
        <w:rPr>
          <w:rFonts w:asciiTheme="majorHAnsi" w:hAnsiTheme="majorHAnsi"/>
          <w:sz w:val="22"/>
          <w:szCs w:val="22"/>
        </w:rPr>
        <w:t xml:space="preserve">, </w:t>
      </w:r>
      <w:r>
        <w:rPr>
          <w:rFonts w:asciiTheme="majorHAnsi" w:hAnsiTheme="majorHAnsi"/>
          <w:sz w:val="22"/>
          <w:szCs w:val="22"/>
        </w:rPr>
        <w:t xml:space="preserve">durante el periodo comprendido entre </w:t>
      </w:r>
      <w:r w:rsidR="005A0B75">
        <w:rPr>
          <w:rFonts w:asciiTheme="majorHAnsi" w:hAnsiTheme="majorHAnsi"/>
          <w:sz w:val="22"/>
          <w:szCs w:val="22"/>
        </w:rPr>
        <w:t>el</w:t>
      </w:r>
      <w:r>
        <w:rPr>
          <w:rFonts w:asciiTheme="majorHAnsi" w:hAnsiTheme="majorHAnsi"/>
          <w:sz w:val="22"/>
          <w:szCs w:val="22"/>
        </w:rPr>
        <w:t xml:space="preserve"> </w:t>
      </w:r>
      <w:r w:rsidR="005A0B75">
        <w:rPr>
          <w:rFonts w:asciiTheme="majorHAnsi" w:hAnsiTheme="majorHAnsi"/>
          <w:b/>
          <w:color w:val="641345" w:themeColor="accent5"/>
          <w:sz w:val="22"/>
          <w:szCs w:val="22"/>
        </w:rPr>
        <w:t xml:space="preserve">1º de marzo al 12 de </w:t>
      </w:r>
      <w:r w:rsidR="00CF6758">
        <w:rPr>
          <w:rFonts w:asciiTheme="majorHAnsi" w:hAnsiTheme="majorHAnsi"/>
          <w:b/>
          <w:color w:val="641345" w:themeColor="accent5"/>
          <w:sz w:val="22"/>
          <w:szCs w:val="22"/>
        </w:rPr>
        <w:t>abril</w:t>
      </w:r>
      <w:r w:rsidRPr="00990439">
        <w:rPr>
          <w:rFonts w:asciiTheme="majorHAnsi" w:hAnsiTheme="majorHAnsi"/>
          <w:b/>
          <w:color w:val="641345" w:themeColor="accent5"/>
          <w:sz w:val="22"/>
          <w:szCs w:val="22"/>
        </w:rPr>
        <w:t xml:space="preserve"> de 2019</w:t>
      </w:r>
      <w:r>
        <w:rPr>
          <w:rFonts w:asciiTheme="majorHAnsi" w:hAnsiTheme="majorHAnsi"/>
          <w:sz w:val="22"/>
          <w:szCs w:val="22"/>
        </w:rPr>
        <w:t xml:space="preserve">, </w:t>
      </w:r>
      <w:r w:rsidRPr="005357C4">
        <w:rPr>
          <w:rFonts w:asciiTheme="majorHAnsi" w:hAnsiTheme="majorHAnsi"/>
          <w:sz w:val="22"/>
          <w:szCs w:val="22"/>
        </w:rPr>
        <w:t>a partir del trabajo desarrollado por</w:t>
      </w:r>
      <w:r w:rsidR="00271CD4">
        <w:rPr>
          <w:rFonts w:asciiTheme="majorHAnsi" w:hAnsiTheme="majorHAnsi"/>
          <w:sz w:val="22"/>
          <w:szCs w:val="22"/>
        </w:rPr>
        <w:t xml:space="preserve"> la DERFE</w:t>
      </w:r>
      <w:r w:rsidR="00CF6758">
        <w:rPr>
          <w:rFonts w:asciiTheme="majorHAnsi" w:hAnsiTheme="majorHAnsi"/>
          <w:sz w:val="22"/>
          <w:szCs w:val="22"/>
        </w:rPr>
        <w:t xml:space="preserve">, la </w:t>
      </w:r>
      <w:proofErr w:type="spellStart"/>
      <w:r w:rsidR="00CF6758">
        <w:rPr>
          <w:rFonts w:asciiTheme="majorHAnsi" w:hAnsiTheme="majorHAnsi"/>
          <w:sz w:val="22"/>
          <w:szCs w:val="22"/>
        </w:rPr>
        <w:t>DECEyEC</w:t>
      </w:r>
      <w:proofErr w:type="spellEnd"/>
      <w:r w:rsidR="00CF6758">
        <w:rPr>
          <w:rFonts w:asciiTheme="majorHAnsi" w:hAnsiTheme="majorHAnsi"/>
          <w:sz w:val="22"/>
          <w:szCs w:val="22"/>
        </w:rPr>
        <w:t>, la DEOE, la UNICO</w:t>
      </w:r>
      <w:r w:rsidR="00271CD4">
        <w:rPr>
          <w:rFonts w:asciiTheme="majorHAnsi" w:hAnsiTheme="majorHAnsi"/>
          <w:sz w:val="22"/>
          <w:szCs w:val="22"/>
        </w:rPr>
        <w:t xml:space="preserve">M y la CNCS. </w:t>
      </w:r>
    </w:p>
    <w:p w:rsidR="00A97CAA" w:rsidRPr="00424A71" w:rsidRDefault="00A97CAA" w:rsidP="00BE6050">
      <w:pPr>
        <w:spacing w:after="200"/>
        <w:jc w:val="both"/>
        <w:rPr>
          <w:rFonts w:ascii="Century Gothic" w:hAnsi="Century Gothic"/>
          <w:sz w:val="22"/>
          <w:szCs w:val="22"/>
        </w:rPr>
      </w:pPr>
    </w:p>
    <w:p w:rsidR="009A22E6" w:rsidRPr="005357C4" w:rsidRDefault="009A22E6" w:rsidP="002436B2">
      <w:pPr>
        <w:spacing w:before="240" w:after="240"/>
        <w:rPr>
          <w:rFonts w:asciiTheme="majorHAnsi" w:hAnsiTheme="majorHAnsi"/>
          <w:sz w:val="22"/>
          <w:szCs w:val="22"/>
        </w:rPr>
      </w:pPr>
      <w:r w:rsidRPr="005357C4">
        <w:rPr>
          <w:rFonts w:asciiTheme="majorHAnsi" w:hAnsiTheme="majorHAnsi"/>
          <w:sz w:val="22"/>
          <w:szCs w:val="22"/>
        </w:rPr>
        <w:br w:type="page"/>
      </w:r>
    </w:p>
    <w:bookmarkStart w:id="4" w:name="_Toc465721291"/>
    <w:bookmarkStart w:id="5" w:name="_Toc3998945"/>
    <w:bookmarkStart w:id="6" w:name="_Hlk5275757"/>
    <w:p w:rsidR="00FD3E58" w:rsidRPr="005357C4" w:rsidRDefault="00DF5834" w:rsidP="00186F26">
      <w:pPr>
        <w:pStyle w:val="titulosdocs"/>
        <w:numPr>
          <w:ilvl w:val="0"/>
          <w:numId w:val="25"/>
        </w:numPr>
        <w:spacing w:before="0" w:after="200"/>
        <w:ind w:left="0"/>
        <w:rPr>
          <w:rFonts w:asciiTheme="majorHAnsi" w:hAnsiTheme="majorHAnsi"/>
          <w:b w:val="0"/>
          <w:noProof/>
          <w:color w:val="641345" w:themeColor="accent5"/>
          <w:sz w:val="22"/>
          <w:szCs w:val="22"/>
        </w:rPr>
      </w:pPr>
      <w:r w:rsidRPr="005357C4">
        <w:rPr>
          <w:rFonts w:asciiTheme="majorHAnsi" w:hAnsiTheme="majorHAnsi"/>
          <w:b w:val="0"/>
          <w:noProof/>
          <w:color w:val="641345" w:themeColor="accent5"/>
          <w:sz w:val="32"/>
          <w:szCs w:val="22"/>
          <w:lang w:eastAsia="es-MX"/>
        </w:rPr>
        <w:lastRenderedPageBreak/>
        <mc:AlternateContent>
          <mc:Choice Requires="wps">
            <w:drawing>
              <wp:anchor distT="0" distB="0" distL="114300" distR="114300" simplePos="0" relativeHeight="251668480" behindDoc="0" locked="0" layoutInCell="1" allowOverlap="1" wp14:anchorId="008467B3" wp14:editId="728AF339">
                <wp:simplePos x="0" y="0"/>
                <wp:positionH relativeFrom="page">
                  <wp:posOffset>-1971040</wp:posOffset>
                </wp:positionH>
                <wp:positionV relativeFrom="paragraph">
                  <wp:posOffset>289560</wp:posOffset>
                </wp:positionV>
                <wp:extent cx="5468815" cy="11723"/>
                <wp:effectExtent l="0" t="0" r="36830" b="26670"/>
                <wp:wrapNone/>
                <wp:docPr id="4" name="Conector recto 4"/>
                <wp:cNvGraphicFramePr/>
                <a:graphic xmlns:a="http://schemas.openxmlformats.org/drawingml/2006/main">
                  <a:graphicData uri="http://schemas.microsoft.com/office/word/2010/wordprocessingShape">
                    <wps:wsp>
                      <wps:cNvCnPr/>
                      <wps:spPr>
                        <a:xfrm flipV="1">
                          <a:off x="0" y="0"/>
                          <a:ext cx="5468815" cy="11723"/>
                        </a:xfrm>
                        <a:prstGeom prst="line">
                          <a:avLst/>
                        </a:prstGeom>
                        <a:ln w="19050" cmpd="sng">
                          <a:solidFill>
                            <a:schemeClr val="accent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D090CF" id="Conector recto 4" o:spid="_x0000_s1026" style="position:absolute;flip:y;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55.2pt,22.8pt" to="275.4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" strokecolor="#641345 [3208]" strokeweight="1.5pt">
                <w10:wrap anchorx="page"/>
              </v:line>
            </w:pict>
          </mc:Fallback>
        </mc:AlternateContent>
      </w:r>
      <w:bookmarkEnd w:id="4"/>
      <w:r w:rsidR="00E519A1" w:rsidRPr="005357C4">
        <w:rPr>
          <w:rFonts w:asciiTheme="majorHAnsi" w:hAnsiTheme="majorHAnsi"/>
          <w:b w:val="0"/>
          <w:noProof/>
          <w:color w:val="641345" w:themeColor="accent5"/>
          <w:sz w:val="32"/>
          <w:szCs w:val="22"/>
        </w:rPr>
        <w:t>Avances Generados</w:t>
      </w:r>
      <w:bookmarkEnd w:id="5"/>
    </w:p>
    <w:bookmarkEnd w:id="6"/>
    <w:p w:rsidR="00990439" w:rsidRPr="002B3A11" w:rsidRDefault="00990439" w:rsidP="002B3A11">
      <w:pPr>
        <w:ind w:left="357"/>
        <w:jc w:val="both"/>
        <w:rPr>
          <w:rFonts w:ascii="Century Gothic" w:hAnsi="Century Gothic"/>
          <w:sz w:val="22"/>
          <w:szCs w:val="22"/>
        </w:rPr>
      </w:pPr>
    </w:p>
    <w:p w:rsidR="00DE5E48" w:rsidRDefault="00DE5E48" w:rsidP="00DE5E48">
      <w:pPr>
        <w:pStyle w:val="Ttulo2"/>
        <w:spacing w:before="0" w:after="200"/>
        <w:jc w:val="both"/>
        <w:rPr>
          <w:rFonts w:asciiTheme="majorHAnsi" w:hAnsiTheme="majorHAnsi"/>
          <w:noProof/>
          <w:color w:val="641345" w:themeColor="accent5"/>
          <w:sz w:val="28"/>
        </w:rPr>
      </w:pPr>
      <w:bookmarkStart w:id="7" w:name="_Toc3998946"/>
      <w:bookmarkStart w:id="8" w:name="_Hlk3901448"/>
    </w:p>
    <w:p w:rsidR="00000DCF" w:rsidRPr="009C1C27" w:rsidRDefault="002C2AE7" w:rsidP="002B3A11">
      <w:pPr>
        <w:pStyle w:val="Ttulo2"/>
        <w:numPr>
          <w:ilvl w:val="1"/>
          <w:numId w:val="25"/>
        </w:numPr>
        <w:spacing w:before="0" w:after="200"/>
        <w:ind w:left="0" w:hanging="567"/>
        <w:jc w:val="both"/>
        <w:rPr>
          <w:rFonts w:asciiTheme="majorHAnsi" w:hAnsiTheme="majorHAnsi"/>
          <w:noProof/>
          <w:color w:val="641345" w:themeColor="accent5"/>
          <w:sz w:val="28"/>
        </w:rPr>
      </w:pPr>
      <w:r>
        <w:rPr>
          <w:rFonts w:asciiTheme="majorHAnsi" w:hAnsiTheme="majorHAnsi"/>
          <w:noProof/>
          <w:color w:val="641345" w:themeColor="accent5"/>
          <w:sz w:val="28"/>
        </w:rPr>
        <w:t>Planeación, coordinación y seguimiento</w:t>
      </w:r>
      <w:bookmarkEnd w:id="7"/>
    </w:p>
    <w:bookmarkEnd w:id="8"/>
    <w:p w:rsidR="00C8021A" w:rsidRDefault="003A57A0" w:rsidP="003A57A0">
      <w:pPr>
        <w:spacing w:after="200"/>
        <w:jc w:val="both"/>
        <w:rPr>
          <w:rFonts w:asciiTheme="majorHAnsi" w:hAnsiTheme="majorHAnsi"/>
          <w:sz w:val="22"/>
          <w:szCs w:val="22"/>
        </w:rPr>
      </w:pPr>
      <w:r>
        <w:rPr>
          <w:rFonts w:asciiTheme="majorHAnsi" w:hAnsiTheme="majorHAnsi"/>
          <w:sz w:val="22"/>
          <w:szCs w:val="22"/>
        </w:rPr>
        <w:t>A partir de la aprobación de los Acuerdos y los documentos normativos para la organización del voto por la vía postal de las poblanas y los poblanos residentes en el extranjero, la DERFE realizó actividades de planeación, coordinación y seguimiento</w:t>
      </w:r>
      <w:r w:rsidR="005C0239">
        <w:rPr>
          <w:rFonts w:asciiTheme="majorHAnsi" w:hAnsiTheme="majorHAnsi"/>
          <w:sz w:val="22"/>
          <w:szCs w:val="22"/>
        </w:rPr>
        <w:t>.</w:t>
      </w:r>
    </w:p>
    <w:p w:rsidR="005C0239" w:rsidRPr="003A57A0" w:rsidRDefault="005C0239" w:rsidP="005C0239">
      <w:pPr>
        <w:jc w:val="both"/>
        <w:rPr>
          <w:rFonts w:asciiTheme="majorHAnsi" w:hAnsiTheme="majorHAnsi"/>
          <w:sz w:val="22"/>
          <w:szCs w:val="22"/>
        </w:rPr>
      </w:pPr>
    </w:p>
    <w:p w:rsidR="00C754AA" w:rsidRPr="0078283C" w:rsidRDefault="00C754AA" w:rsidP="002B3A11">
      <w:pPr>
        <w:pStyle w:val="Prrafodelista"/>
        <w:numPr>
          <w:ilvl w:val="2"/>
          <w:numId w:val="25"/>
        </w:numPr>
        <w:spacing w:after="200"/>
        <w:ind w:left="709"/>
        <w:contextualSpacing w:val="0"/>
        <w:jc w:val="both"/>
        <w:rPr>
          <w:rFonts w:asciiTheme="majorHAnsi" w:hAnsiTheme="majorHAnsi"/>
          <w:b/>
          <w:color w:val="641345" w:themeColor="accent5"/>
          <w:sz w:val="28"/>
          <w:szCs w:val="22"/>
        </w:rPr>
      </w:pPr>
      <w:r w:rsidRPr="005357C4">
        <w:rPr>
          <w:rFonts w:asciiTheme="majorHAnsi" w:hAnsiTheme="majorHAnsi"/>
          <w:b/>
          <w:color w:val="641345" w:themeColor="accent5"/>
          <w:sz w:val="24"/>
          <w:szCs w:val="22"/>
        </w:rPr>
        <w:t>Secretaría Técnica de la CVME</w:t>
      </w:r>
    </w:p>
    <w:p w:rsidR="00036C79" w:rsidRDefault="00036C79" w:rsidP="002B3A11">
      <w:pPr>
        <w:spacing w:after="200"/>
        <w:jc w:val="both"/>
        <w:rPr>
          <w:rFonts w:asciiTheme="majorHAnsi" w:hAnsiTheme="majorHAnsi"/>
          <w:sz w:val="22"/>
          <w:szCs w:val="22"/>
        </w:rPr>
      </w:pPr>
      <w:r>
        <w:rPr>
          <w:rFonts w:asciiTheme="majorHAnsi" w:hAnsiTheme="majorHAnsi"/>
          <w:sz w:val="22"/>
          <w:szCs w:val="22"/>
        </w:rPr>
        <w:t>Conforme al Acuerdo INE/CG1305/2018, la DERFE, por conducto de su Director Ejecutivo, ejerce la Secretaría Técnica de la CVME. En atención al Reglamento Interior del INE y del Reglamento de Comisiones del Consejo General de este Instituto, coordin</w:t>
      </w:r>
      <w:r w:rsidR="002B3A11">
        <w:rPr>
          <w:rFonts w:asciiTheme="majorHAnsi" w:hAnsiTheme="majorHAnsi"/>
          <w:sz w:val="22"/>
          <w:szCs w:val="22"/>
        </w:rPr>
        <w:t>a</w:t>
      </w:r>
      <w:r>
        <w:rPr>
          <w:rFonts w:asciiTheme="majorHAnsi" w:hAnsiTheme="majorHAnsi"/>
          <w:sz w:val="22"/>
          <w:szCs w:val="22"/>
        </w:rPr>
        <w:t xml:space="preserve"> las actividades necesarias para el ejercicio de las atribuciones y el cumplimiento de las obligaciones de dicha Comisión Temporal.</w:t>
      </w:r>
    </w:p>
    <w:p w:rsidR="008F4419" w:rsidRDefault="009E64D5" w:rsidP="002B3A11">
      <w:pPr>
        <w:spacing w:after="200"/>
        <w:jc w:val="both"/>
        <w:rPr>
          <w:rFonts w:asciiTheme="majorHAnsi" w:hAnsiTheme="majorHAnsi"/>
          <w:sz w:val="22"/>
          <w:szCs w:val="22"/>
        </w:rPr>
      </w:pPr>
      <w:r>
        <w:rPr>
          <w:rFonts w:asciiTheme="majorHAnsi" w:hAnsiTheme="majorHAnsi"/>
          <w:sz w:val="22"/>
          <w:szCs w:val="22"/>
        </w:rPr>
        <w:t xml:space="preserve">Durante el periodo que se reporta, </w:t>
      </w:r>
      <w:r w:rsidR="008F4419">
        <w:rPr>
          <w:rFonts w:asciiTheme="majorHAnsi" w:hAnsiTheme="majorHAnsi"/>
          <w:sz w:val="22"/>
          <w:szCs w:val="22"/>
        </w:rPr>
        <w:t xml:space="preserve">la Secretaría Técnica </w:t>
      </w:r>
      <w:r w:rsidR="00036C79">
        <w:rPr>
          <w:rFonts w:asciiTheme="majorHAnsi" w:hAnsiTheme="majorHAnsi"/>
          <w:sz w:val="22"/>
          <w:szCs w:val="22"/>
        </w:rPr>
        <w:t xml:space="preserve">de la CVME </w:t>
      </w:r>
      <w:r w:rsidR="008F4419">
        <w:rPr>
          <w:rFonts w:asciiTheme="majorHAnsi" w:hAnsiTheme="majorHAnsi"/>
          <w:sz w:val="22"/>
          <w:szCs w:val="22"/>
        </w:rPr>
        <w:t>llevó a cabo actividades de planeación, coordinación y seguimiento para el VMRE</w:t>
      </w:r>
      <w:r w:rsidR="007A199F">
        <w:rPr>
          <w:rFonts w:asciiTheme="majorHAnsi" w:hAnsiTheme="majorHAnsi"/>
          <w:sz w:val="22"/>
          <w:szCs w:val="22"/>
        </w:rPr>
        <w:t xml:space="preserve"> en el marco d</w:t>
      </w:r>
      <w:r w:rsidR="008F4419">
        <w:rPr>
          <w:rFonts w:asciiTheme="majorHAnsi" w:hAnsiTheme="majorHAnsi"/>
          <w:sz w:val="22"/>
          <w:szCs w:val="22"/>
        </w:rPr>
        <w:t xml:space="preserve">el </w:t>
      </w:r>
      <w:r w:rsidR="00CF6758">
        <w:rPr>
          <w:rFonts w:asciiTheme="majorHAnsi" w:hAnsiTheme="majorHAnsi"/>
          <w:sz w:val="22"/>
          <w:szCs w:val="22"/>
        </w:rPr>
        <w:t>PELE 2019</w:t>
      </w:r>
      <w:r w:rsidR="002B3A11">
        <w:rPr>
          <w:rFonts w:asciiTheme="majorHAnsi" w:hAnsiTheme="majorHAnsi"/>
          <w:sz w:val="22"/>
          <w:szCs w:val="22"/>
        </w:rPr>
        <w:t>, las cuales se describen a continuación:</w:t>
      </w:r>
    </w:p>
    <w:p w:rsidR="009B1F2B" w:rsidRPr="009B1F2B" w:rsidRDefault="00990439" w:rsidP="009B1F2B">
      <w:pPr>
        <w:pStyle w:val="Prrafodelista"/>
        <w:numPr>
          <w:ilvl w:val="3"/>
          <w:numId w:val="25"/>
        </w:numPr>
        <w:spacing w:after="200"/>
        <w:ind w:left="993" w:hanging="993"/>
        <w:contextualSpacing w:val="0"/>
        <w:jc w:val="both"/>
        <w:rPr>
          <w:rFonts w:asciiTheme="majorHAnsi" w:hAnsiTheme="majorHAnsi"/>
          <w:b/>
          <w:color w:val="641345" w:themeColor="accent5"/>
          <w:sz w:val="22"/>
          <w:szCs w:val="22"/>
        </w:rPr>
      </w:pPr>
      <w:r w:rsidRPr="00990439">
        <w:rPr>
          <w:rFonts w:asciiTheme="majorHAnsi" w:hAnsiTheme="majorHAnsi"/>
          <w:b/>
          <w:color w:val="641345" w:themeColor="accent5"/>
          <w:sz w:val="22"/>
          <w:szCs w:val="22"/>
        </w:rPr>
        <w:t>Preparación de Acuerdos</w:t>
      </w:r>
      <w:r w:rsidR="00F62A65">
        <w:rPr>
          <w:rFonts w:asciiTheme="majorHAnsi" w:hAnsiTheme="majorHAnsi"/>
          <w:b/>
          <w:color w:val="641345" w:themeColor="accent5"/>
          <w:sz w:val="22"/>
          <w:szCs w:val="22"/>
        </w:rPr>
        <w:t xml:space="preserve"> y documentos normativos</w:t>
      </w:r>
    </w:p>
    <w:p w:rsidR="009B1F2B" w:rsidRPr="00271CD4" w:rsidRDefault="00CF6758" w:rsidP="00D62200">
      <w:pPr>
        <w:spacing w:after="200"/>
        <w:jc w:val="both"/>
        <w:rPr>
          <w:rFonts w:asciiTheme="majorHAnsi" w:hAnsiTheme="majorHAnsi"/>
          <w:sz w:val="22"/>
          <w:szCs w:val="22"/>
        </w:rPr>
      </w:pPr>
      <w:r>
        <w:rPr>
          <w:rFonts w:asciiTheme="majorHAnsi" w:hAnsiTheme="majorHAnsi"/>
          <w:sz w:val="22"/>
          <w:szCs w:val="22"/>
        </w:rPr>
        <w:t>L</w:t>
      </w:r>
      <w:r w:rsidR="009B1F2B" w:rsidRPr="00271CD4">
        <w:rPr>
          <w:rFonts w:asciiTheme="majorHAnsi" w:hAnsiTheme="majorHAnsi"/>
          <w:sz w:val="22"/>
          <w:szCs w:val="22"/>
        </w:rPr>
        <w:t xml:space="preserve">a Secretaría Técnica de la CVME llevó a cabo las actividades para celebrar, el 1º de abril de 2019, </w:t>
      </w:r>
      <w:r>
        <w:rPr>
          <w:rFonts w:asciiTheme="majorHAnsi" w:hAnsiTheme="majorHAnsi"/>
          <w:sz w:val="22"/>
          <w:szCs w:val="22"/>
        </w:rPr>
        <w:t>su</w:t>
      </w:r>
      <w:r w:rsidR="009B1F2B" w:rsidRPr="00271CD4">
        <w:rPr>
          <w:rFonts w:asciiTheme="majorHAnsi" w:hAnsiTheme="majorHAnsi"/>
          <w:sz w:val="22"/>
          <w:szCs w:val="22"/>
        </w:rPr>
        <w:t xml:space="preserve"> Primera Sesión Ordinaria </w:t>
      </w:r>
      <w:r>
        <w:rPr>
          <w:rFonts w:asciiTheme="majorHAnsi" w:hAnsiTheme="majorHAnsi"/>
          <w:sz w:val="22"/>
          <w:szCs w:val="22"/>
        </w:rPr>
        <w:t>en este año</w:t>
      </w:r>
      <w:r w:rsidR="009B1F2B" w:rsidRPr="00271CD4">
        <w:rPr>
          <w:rFonts w:asciiTheme="majorHAnsi" w:hAnsiTheme="majorHAnsi"/>
          <w:sz w:val="22"/>
          <w:szCs w:val="22"/>
        </w:rPr>
        <w:t>, en el que se presentaron los siguientes temas y asuntos, relativos a la organización del VMRE en el PELE 2019:</w:t>
      </w:r>
    </w:p>
    <w:p w:rsidR="009B1F2B" w:rsidRPr="00271CD4" w:rsidRDefault="009B1F2B" w:rsidP="00D62200">
      <w:pPr>
        <w:pStyle w:val="Prrafodelista"/>
        <w:numPr>
          <w:ilvl w:val="0"/>
          <w:numId w:val="35"/>
        </w:numPr>
        <w:spacing w:after="200"/>
        <w:ind w:left="714" w:hanging="357"/>
        <w:contextualSpacing w:val="0"/>
        <w:jc w:val="both"/>
        <w:rPr>
          <w:rFonts w:asciiTheme="majorHAnsi" w:hAnsiTheme="majorHAnsi"/>
          <w:sz w:val="22"/>
          <w:szCs w:val="22"/>
        </w:rPr>
      </w:pPr>
      <w:r w:rsidRPr="00271CD4">
        <w:rPr>
          <w:rFonts w:asciiTheme="majorHAnsi" w:hAnsiTheme="majorHAnsi"/>
          <w:sz w:val="22"/>
          <w:szCs w:val="22"/>
        </w:rPr>
        <w:t>Informe de avances y seguimiento del voto de la ciudadanía poblana residente en el extranjero, que reportó el periodo de diciembre de 2018 a febrero de 2019.</w:t>
      </w:r>
    </w:p>
    <w:p w:rsidR="009B1F2B" w:rsidRPr="00271CD4" w:rsidRDefault="009B1F2B" w:rsidP="00D62200">
      <w:pPr>
        <w:pStyle w:val="Prrafodelista"/>
        <w:numPr>
          <w:ilvl w:val="0"/>
          <w:numId w:val="35"/>
        </w:numPr>
        <w:spacing w:after="200"/>
        <w:ind w:left="714" w:hanging="357"/>
        <w:contextualSpacing w:val="0"/>
        <w:jc w:val="both"/>
        <w:rPr>
          <w:rFonts w:asciiTheme="majorHAnsi" w:hAnsiTheme="majorHAnsi"/>
          <w:sz w:val="22"/>
          <w:szCs w:val="22"/>
        </w:rPr>
      </w:pPr>
      <w:r w:rsidRPr="00271CD4">
        <w:rPr>
          <w:rFonts w:asciiTheme="majorHAnsi" w:hAnsiTheme="majorHAnsi"/>
          <w:sz w:val="22"/>
          <w:szCs w:val="22"/>
        </w:rPr>
        <w:t>Procedimiento para la integración y envío del PEP y recepción del Sobre-Postal-Voto, que presentó la DERFE para conocimiento de la CVME.</w:t>
      </w:r>
    </w:p>
    <w:p w:rsidR="009B1F2B" w:rsidRPr="00271CD4" w:rsidRDefault="009B1F2B" w:rsidP="00D62200">
      <w:pPr>
        <w:pStyle w:val="Prrafodelista"/>
        <w:numPr>
          <w:ilvl w:val="0"/>
          <w:numId w:val="35"/>
        </w:numPr>
        <w:spacing w:after="200"/>
        <w:ind w:left="714" w:hanging="357"/>
        <w:contextualSpacing w:val="0"/>
        <w:jc w:val="both"/>
        <w:rPr>
          <w:rFonts w:asciiTheme="majorHAnsi" w:hAnsiTheme="majorHAnsi"/>
          <w:sz w:val="22"/>
          <w:szCs w:val="22"/>
        </w:rPr>
      </w:pPr>
      <w:r w:rsidRPr="00271CD4">
        <w:rPr>
          <w:rFonts w:asciiTheme="majorHAnsi" w:hAnsiTheme="majorHAnsi"/>
          <w:sz w:val="22"/>
          <w:szCs w:val="22"/>
        </w:rPr>
        <w:t>Procedimiento para la recepción, registro, clasificación y resguardo del Sobre-Voto, el cual sería posteriormente aprobado por la JGE en el Acuerdo INE/JGE63/2019.</w:t>
      </w:r>
    </w:p>
    <w:p w:rsidR="009B1F2B" w:rsidRPr="00271CD4" w:rsidRDefault="009B1F2B" w:rsidP="00D62200">
      <w:pPr>
        <w:pStyle w:val="Prrafodelista"/>
        <w:numPr>
          <w:ilvl w:val="0"/>
          <w:numId w:val="35"/>
        </w:numPr>
        <w:spacing w:after="200"/>
        <w:ind w:left="714" w:hanging="357"/>
        <w:contextualSpacing w:val="0"/>
        <w:jc w:val="both"/>
        <w:rPr>
          <w:rStyle w:val="Hipervnculo"/>
          <w:rFonts w:asciiTheme="majorHAnsi" w:hAnsiTheme="majorHAnsi"/>
          <w:sz w:val="22"/>
          <w:szCs w:val="22"/>
          <w:u w:val="none"/>
        </w:rPr>
      </w:pPr>
      <w:r w:rsidRPr="00271CD4">
        <w:rPr>
          <w:rFonts w:asciiTheme="majorHAnsi" w:hAnsiTheme="majorHAnsi"/>
          <w:sz w:val="22"/>
          <w:szCs w:val="22"/>
        </w:rPr>
        <w:t xml:space="preserve">Proyecto de Acuerdo de la JGE por el que se ordena la impresión de las boletas electorales </w:t>
      </w:r>
      <w:r w:rsidRPr="00271CD4">
        <w:rPr>
          <w:rStyle w:val="Hipervnculo"/>
          <w:rFonts w:ascii="Century Gothic" w:hAnsi="Century Gothic"/>
          <w:sz w:val="22"/>
          <w:u w:val="none"/>
        </w:rPr>
        <w:t>y demás documentación y materiales que se utilizarán en la conformación y envío de los PEP para el ejercicio del VMRE para la elección de Gubernatura, el cual sería posteriormente aprobado por el órgano ejecutivo central del INE mediante Acuerdo INE/JGE64/2019.</w:t>
      </w:r>
    </w:p>
    <w:p w:rsidR="009B1F2B" w:rsidRPr="00BE1DB7" w:rsidRDefault="009B1F2B" w:rsidP="00D62200">
      <w:pPr>
        <w:pStyle w:val="Prrafodelista"/>
        <w:numPr>
          <w:ilvl w:val="0"/>
          <w:numId w:val="35"/>
        </w:numPr>
        <w:spacing w:after="200"/>
        <w:ind w:left="714" w:hanging="357"/>
        <w:contextualSpacing w:val="0"/>
        <w:jc w:val="both"/>
        <w:rPr>
          <w:rFonts w:asciiTheme="majorHAnsi" w:hAnsiTheme="majorHAnsi"/>
          <w:sz w:val="22"/>
          <w:szCs w:val="22"/>
        </w:rPr>
      </w:pPr>
      <w:r w:rsidRPr="00271CD4">
        <w:rPr>
          <w:rFonts w:asciiTheme="majorHAnsi" w:hAnsiTheme="majorHAnsi"/>
          <w:sz w:val="22"/>
          <w:szCs w:val="22"/>
        </w:rPr>
        <w:lastRenderedPageBreak/>
        <w:t>Proyecto de Acuerdo del Consejo General por el que se determina el número adicional de boletas para la elección de Gubernatura del estado de Puebla que se imprimirán</w:t>
      </w:r>
      <w:r w:rsidR="00D13E99">
        <w:rPr>
          <w:rFonts w:asciiTheme="majorHAnsi" w:hAnsiTheme="majorHAnsi"/>
          <w:sz w:val="22"/>
          <w:szCs w:val="22"/>
        </w:rPr>
        <w:t>,</w:t>
      </w:r>
      <w:r w:rsidRPr="00271CD4">
        <w:rPr>
          <w:rFonts w:asciiTheme="majorHAnsi" w:hAnsiTheme="majorHAnsi"/>
          <w:sz w:val="22"/>
          <w:szCs w:val="22"/>
        </w:rPr>
        <w:t xml:space="preserve"> para que las ciudadanas y los ciudadanos residentes en el extranjero emitan su voto, así como los aspectos relativos a su resguardo y destrucción, el cual finalmente fue aprobado por el órgano superior de dirección del INE mediante Acuerdo INE/CG168/2019.</w:t>
      </w:r>
    </w:p>
    <w:p w:rsidR="00036C79" w:rsidRDefault="00036C79" w:rsidP="00D62200">
      <w:pPr>
        <w:pStyle w:val="Prrafodelista"/>
        <w:numPr>
          <w:ilvl w:val="3"/>
          <w:numId w:val="25"/>
        </w:numPr>
        <w:spacing w:after="200"/>
        <w:ind w:left="993" w:hanging="993"/>
        <w:contextualSpacing w:val="0"/>
        <w:jc w:val="both"/>
        <w:rPr>
          <w:rFonts w:asciiTheme="majorHAnsi" w:hAnsiTheme="majorHAnsi"/>
          <w:b/>
          <w:color w:val="641345" w:themeColor="accent5"/>
          <w:sz w:val="22"/>
          <w:szCs w:val="22"/>
        </w:rPr>
      </w:pPr>
      <w:r w:rsidRPr="00036C79">
        <w:rPr>
          <w:rFonts w:asciiTheme="majorHAnsi" w:hAnsiTheme="majorHAnsi"/>
          <w:b/>
          <w:color w:val="641345" w:themeColor="accent5"/>
          <w:sz w:val="22"/>
          <w:szCs w:val="22"/>
        </w:rPr>
        <w:t>Actividades de coordinación y seguimiento</w:t>
      </w:r>
    </w:p>
    <w:p w:rsidR="00DA1642" w:rsidRPr="00217299" w:rsidRDefault="00DA1642" w:rsidP="00D62200">
      <w:pPr>
        <w:spacing w:after="200"/>
        <w:jc w:val="both"/>
        <w:rPr>
          <w:rFonts w:asciiTheme="majorHAnsi" w:hAnsiTheme="majorHAnsi"/>
          <w:sz w:val="22"/>
          <w:szCs w:val="22"/>
        </w:rPr>
      </w:pPr>
      <w:r w:rsidRPr="00217299">
        <w:rPr>
          <w:rFonts w:asciiTheme="majorHAnsi" w:hAnsiTheme="majorHAnsi"/>
          <w:sz w:val="22"/>
          <w:szCs w:val="22"/>
        </w:rPr>
        <w:t xml:space="preserve">En </w:t>
      </w:r>
      <w:r w:rsidR="00D13E99" w:rsidRPr="00217299">
        <w:rPr>
          <w:rFonts w:ascii="Century Gothic" w:hAnsi="Century Gothic"/>
          <w:sz w:val="22"/>
          <w:szCs w:val="22"/>
        </w:rPr>
        <w:t xml:space="preserve">el marco de los trabajos que se llevan a cabo con motivo del </w:t>
      </w:r>
      <w:r w:rsidR="00CF6758">
        <w:rPr>
          <w:rFonts w:ascii="Century Gothic" w:hAnsi="Century Gothic"/>
          <w:sz w:val="22"/>
          <w:szCs w:val="22"/>
        </w:rPr>
        <w:t>PELE</w:t>
      </w:r>
      <w:r w:rsidR="00D13E99" w:rsidRPr="00217299">
        <w:rPr>
          <w:rFonts w:ascii="Century Gothic" w:hAnsi="Century Gothic"/>
          <w:sz w:val="22"/>
          <w:szCs w:val="22"/>
        </w:rPr>
        <w:t xml:space="preserve"> 2019, </w:t>
      </w:r>
      <w:r w:rsidR="00A139DD" w:rsidRPr="00217299">
        <w:rPr>
          <w:rFonts w:asciiTheme="majorHAnsi" w:hAnsiTheme="majorHAnsi"/>
          <w:sz w:val="22"/>
          <w:szCs w:val="22"/>
        </w:rPr>
        <w:t xml:space="preserve">los días </w:t>
      </w:r>
      <w:r w:rsidR="00A139DD" w:rsidRPr="00217299">
        <w:rPr>
          <w:rFonts w:ascii="Century Gothic" w:hAnsi="Century Gothic"/>
          <w:sz w:val="22"/>
          <w:szCs w:val="22"/>
        </w:rPr>
        <w:t>4, 5, 12</w:t>
      </w:r>
      <w:r w:rsidR="00217299">
        <w:rPr>
          <w:rFonts w:ascii="Century Gothic" w:hAnsi="Century Gothic"/>
          <w:sz w:val="22"/>
          <w:szCs w:val="22"/>
        </w:rPr>
        <w:t xml:space="preserve"> al</w:t>
      </w:r>
      <w:r w:rsidR="00A139DD" w:rsidRPr="00217299">
        <w:rPr>
          <w:rFonts w:ascii="Century Gothic" w:hAnsi="Century Gothic"/>
          <w:sz w:val="22"/>
          <w:szCs w:val="22"/>
        </w:rPr>
        <w:t xml:space="preserve"> 15, 22</w:t>
      </w:r>
      <w:r w:rsidR="008A209A">
        <w:rPr>
          <w:rFonts w:ascii="Century Gothic" w:hAnsi="Century Gothic"/>
          <w:sz w:val="22"/>
          <w:szCs w:val="22"/>
        </w:rPr>
        <w:t>, 25</w:t>
      </w:r>
      <w:r w:rsidR="00A139DD" w:rsidRPr="00217299">
        <w:rPr>
          <w:rFonts w:ascii="Century Gothic" w:hAnsi="Century Gothic"/>
          <w:sz w:val="22"/>
          <w:szCs w:val="22"/>
        </w:rPr>
        <w:t xml:space="preserve"> y 29 de marzo</w:t>
      </w:r>
      <w:r w:rsidR="0052663F">
        <w:rPr>
          <w:rFonts w:ascii="Century Gothic" w:hAnsi="Century Gothic"/>
          <w:sz w:val="22"/>
          <w:szCs w:val="22"/>
        </w:rPr>
        <w:t xml:space="preserve">, </w:t>
      </w:r>
      <w:r w:rsidR="00A139DD" w:rsidRPr="00217299">
        <w:rPr>
          <w:rFonts w:asciiTheme="majorHAnsi" w:hAnsiTheme="majorHAnsi"/>
          <w:sz w:val="22"/>
          <w:szCs w:val="22"/>
        </w:rPr>
        <w:t xml:space="preserve">se </w:t>
      </w:r>
      <w:r w:rsidR="00A139DD" w:rsidRPr="00217299">
        <w:rPr>
          <w:rFonts w:ascii="Century Gothic" w:hAnsi="Century Gothic"/>
          <w:sz w:val="22"/>
          <w:szCs w:val="22"/>
        </w:rPr>
        <w:t>llevaron</w:t>
      </w:r>
      <w:r w:rsidRPr="00217299">
        <w:rPr>
          <w:rFonts w:ascii="Century Gothic" w:hAnsi="Century Gothic"/>
          <w:sz w:val="22"/>
          <w:szCs w:val="22"/>
        </w:rPr>
        <w:t xml:space="preserve"> a cabo </w:t>
      </w:r>
      <w:r w:rsidR="001544A6">
        <w:rPr>
          <w:rFonts w:ascii="Century Gothic" w:hAnsi="Century Gothic"/>
          <w:sz w:val="22"/>
          <w:szCs w:val="22"/>
        </w:rPr>
        <w:t xml:space="preserve">reuniones internas </w:t>
      </w:r>
      <w:r w:rsidRPr="00217299">
        <w:rPr>
          <w:rFonts w:ascii="Century Gothic" w:hAnsi="Century Gothic"/>
          <w:sz w:val="22"/>
          <w:szCs w:val="22"/>
        </w:rPr>
        <w:t xml:space="preserve">de coordinación y seguimiento con funcionarios de </w:t>
      </w:r>
      <w:r w:rsidR="00CF6758">
        <w:rPr>
          <w:rFonts w:ascii="Century Gothic" w:hAnsi="Century Gothic"/>
          <w:sz w:val="22"/>
          <w:szCs w:val="22"/>
        </w:rPr>
        <w:t xml:space="preserve">la </w:t>
      </w:r>
      <w:r w:rsidRPr="00217299">
        <w:rPr>
          <w:rFonts w:ascii="Century Gothic" w:hAnsi="Century Gothic"/>
          <w:sz w:val="22"/>
          <w:szCs w:val="22"/>
        </w:rPr>
        <w:t xml:space="preserve">DERFE, </w:t>
      </w:r>
      <w:r w:rsidR="00CF6758">
        <w:rPr>
          <w:rFonts w:ascii="Century Gothic" w:hAnsi="Century Gothic"/>
          <w:sz w:val="22"/>
          <w:szCs w:val="22"/>
        </w:rPr>
        <w:t xml:space="preserve">la </w:t>
      </w:r>
      <w:r w:rsidRPr="00217299">
        <w:rPr>
          <w:rFonts w:ascii="Century Gothic" w:hAnsi="Century Gothic"/>
          <w:sz w:val="22"/>
          <w:szCs w:val="22"/>
        </w:rPr>
        <w:t xml:space="preserve">DEOE y </w:t>
      </w:r>
      <w:r w:rsidR="00CF6758">
        <w:rPr>
          <w:rFonts w:ascii="Century Gothic" w:hAnsi="Century Gothic"/>
          <w:sz w:val="22"/>
          <w:szCs w:val="22"/>
        </w:rPr>
        <w:t xml:space="preserve">la </w:t>
      </w:r>
      <w:r w:rsidRPr="00217299">
        <w:rPr>
          <w:rFonts w:ascii="Century Gothic" w:hAnsi="Century Gothic"/>
          <w:sz w:val="22"/>
          <w:szCs w:val="22"/>
        </w:rPr>
        <w:t>UNICOM</w:t>
      </w:r>
      <w:r w:rsidR="008A209A">
        <w:rPr>
          <w:rFonts w:ascii="Century Gothic" w:hAnsi="Century Gothic"/>
          <w:sz w:val="22"/>
          <w:szCs w:val="22"/>
        </w:rPr>
        <w:t xml:space="preserve">, así como con las </w:t>
      </w:r>
      <w:r w:rsidR="008A209A">
        <w:rPr>
          <w:rFonts w:asciiTheme="majorHAnsi" w:hAnsiTheme="majorHAnsi"/>
          <w:sz w:val="22"/>
          <w:szCs w:val="22"/>
        </w:rPr>
        <w:t xml:space="preserve">oficinas de </w:t>
      </w:r>
      <w:r w:rsidR="00CF6758">
        <w:rPr>
          <w:rFonts w:asciiTheme="majorHAnsi" w:hAnsiTheme="majorHAnsi"/>
          <w:sz w:val="22"/>
          <w:szCs w:val="22"/>
        </w:rPr>
        <w:t xml:space="preserve">las Consejeras y </w:t>
      </w:r>
      <w:r w:rsidR="008A209A">
        <w:rPr>
          <w:rFonts w:asciiTheme="majorHAnsi" w:hAnsiTheme="majorHAnsi"/>
          <w:sz w:val="22"/>
          <w:szCs w:val="22"/>
        </w:rPr>
        <w:t xml:space="preserve">los Consejeros Electorales </w:t>
      </w:r>
      <w:r w:rsidR="00CF6758">
        <w:rPr>
          <w:rFonts w:asciiTheme="majorHAnsi" w:hAnsiTheme="majorHAnsi"/>
          <w:sz w:val="22"/>
          <w:szCs w:val="22"/>
        </w:rPr>
        <w:t xml:space="preserve">que integran la </w:t>
      </w:r>
      <w:r w:rsidR="008A209A">
        <w:rPr>
          <w:rFonts w:asciiTheme="majorHAnsi" w:hAnsiTheme="majorHAnsi"/>
          <w:sz w:val="22"/>
          <w:szCs w:val="22"/>
        </w:rPr>
        <w:t>CVME</w:t>
      </w:r>
      <w:r w:rsidRPr="00217299">
        <w:rPr>
          <w:rFonts w:ascii="Century Gothic" w:hAnsi="Century Gothic"/>
          <w:sz w:val="22"/>
          <w:szCs w:val="22"/>
        </w:rPr>
        <w:t>,</w:t>
      </w:r>
      <w:r w:rsidR="00D13E99" w:rsidRPr="00217299">
        <w:rPr>
          <w:rFonts w:ascii="Century Gothic" w:hAnsi="Century Gothic"/>
          <w:sz w:val="22"/>
          <w:szCs w:val="22"/>
        </w:rPr>
        <w:t xml:space="preserve"> en los que se desahogaron los siguientes temas</w:t>
      </w:r>
      <w:r w:rsidRPr="00217299">
        <w:rPr>
          <w:rFonts w:ascii="Century Gothic" w:hAnsi="Century Gothic"/>
          <w:sz w:val="22"/>
          <w:szCs w:val="22"/>
        </w:rPr>
        <w:t>:</w:t>
      </w:r>
    </w:p>
    <w:p w:rsidR="00217299" w:rsidRPr="00217299" w:rsidRDefault="00975AA3" w:rsidP="00D62200">
      <w:pPr>
        <w:pStyle w:val="Prrafodelista"/>
        <w:numPr>
          <w:ilvl w:val="0"/>
          <w:numId w:val="36"/>
        </w:numPr>
        <w:spacing w:after="200"/>
        <w:contextualSpacing w:val="0"/>
        <w:jc w:val="both"/>
        <w:rPr>
          <w:rFonts w:asciiTheme="majorHAnsi" w:hAnsiTheme="majorHAnsi"/>
          <w:sz w:val="22"/>
          <w:szCs w:val="22"/>
        </w:rPr>
      </w:pPr>
      <w:r>
        <w:rPr>
          <w:rFonts w:asciiTheme="majorHAnsi" w:hAnsiTheme="majorHAnsi"/>
          <w:sz w:val="22"/>
          <w:szCs w:val="22"/>
        </w:rPr>
        <w:t>Revisión de los avances en la c</w:t>
      </w:r>
      <w:r w:rsidR="007D5385" w:rsidRPr="00DF1E25">
        <w:rPr>
          <w:rFonts w:asciiTheme="majorHAnsi" w:hAnsiTheme="majorHAnsi"/>
          <w:sz w:val="22"/>
          <w:szCs w:val="22"/>
        </w:rPr>
        <w:t>onformación y cierre de la LNERE.</w:t>
      </w:r>
    </w:p>
    <w:p w:rsidR="00217299" w:rsidRPr="00217299" w:rsidRDefault="00217299" w:rsidP="00D62200">
      <w:pPr>
        <w:pStyle w:val="Prrafodelista"/>
        <w:numPr>
          <w:ilvl w:val="0"/>
          <w:numId w:val="36"/>
        </w:numPr>
        <w:spacing w:after="200"/>
        <w:contextualSpacing w:val="0"/>
        <w:jc w:val="both"/>
        <w:rPr>
          <w:rFonts w:asciiTheme="majorHAnsi" w:hAnsiTheme="majorHAnsi"/>
          <w:sz w:val="22"/>
          <w:szCs w:val="22"/>
        </w:rPr>
      </w:pPr>
      <w:r>
        <w:rPr>
          <w:rFonts w:asciiTheme="majorHAnsi" w:hAnsiTheme="majorHAnsi"/>
          <w:sz w:val="22"/>
          <w:szCs w:val="22"/>
        </w:rPr>
        <w:t>Revisión de procedimientos relativos a la integración y envío de PEP, así como recepción y procesamiento de Sobres</w:t>
      </w:r>
      <w:r w:rsidR="00CF6758">
        <w:rPr>
          <w:rFonts w:asciiTheme="majorHAnsi" w:hAnsiTheme="majorHAnsi"/>
          <w:sz w:val="22"/>
          <w:szCs w:val="22"/>
        </w:rPr>
        <w:t>-</w:t>
      </w:r>
      <w:r>
        <w:rPr>
          <w:rFonts w:asciiTheme="majorHAnsi" w:hAnsiTheme="majorHAnsi"/>
          <w:sz w:val="22"/>
          <w:szCs w:val="22"/>
        </w:rPr>
        <w:t>Postales</w:t>
      </w:r>
      <w:r w:rsidR="00CF6758">
        <w:rPr>
          <w:rFonts w:asciiTheme="majorHAnsi" w:hAnsiTheme="majorHAnsi"/>
          <w:sz w:val="22"/>
          <w:szCs w:val="22"/>
        </w:rPr>
        <w:t>-</w:t>
      </w:r>
      <w:r>
        <w:rPr>
          <w:rFonts w:asciiTheme="majorHAnsi" w:hAnsiTheme="majorHAnsi"/>
          <w:sz w:val="22"/>
          <w:szCs w:val="22"/>
        </w:rPr>
        <w:t>Voto y Sobres</w:t>
      </w:r>
      <w:r w:rsidR="00CF6758">
        <w:rPr>
          <w:rFonts w:asciiTheme="majorHAnsi" w:hAnsiTheme="majorHAnsi"/>
          <w:sz w:val="22"/>
          <w:szCs w:val="22"/>
        </w:rPr>
        <w:t>-</w:t>
      </w:r>
      <w:r>
        <w:rPr>
          <w:rFonts w:asciiTheme="majorHAnsi" w:hAnsiTheme="majorHAnsi"/>
          <w:sz w:val="22"/>
          <w:szCs w:val="22"/>
        </w:rPr>
        <w:t>Voto.</w:t>
      </w:r>
    </w:p>
    <w:p w:rsidR="00DF1E25" w:rsidRDefault="00DF1E25" w:rsidP="00D62200">
      <w:pPr>
        <w:pStyle w:val="Prrafodelista"/>
        <w:numPr>
          <w:ilvl w:val="0"/>
          <w:numId w:val="36"/>
        </w:numPr>
        <w:spacing w:after="200"/>
        <w:contextualSpacing w:val="0"/>
        <w:jc w:val="both"/>
        <w:rPr>
          <w:rFonts w:asciiTheme="majorHAnsi" w:hAnsiTheme="majorHAnsi"/>
          <w:sz w:val="22"/>
          <w:szCs w:val="22"/>
        </w:rPr>
      </w:pPr>
      <w:r>
        <w:rPr>
          <w:rFonts w:asciiTheme="majorHAnsi" w:hAnsiTheme="majorHAnsi"/>
          <w:sz w:val="22"/>
          <w:szCs w:val="22"/>
        </w:rPr>
        <w:t>Revisión del sistema de procesamiento de los Sobres</w:t>
      </w:r>
      <w:r w:rsidR="00CF6758">
        <w:rPr>
          <w:rFonts w:asciiTheme="majorHAnsi" w:hAnsiTheme="majorHAnsi"/>
          <w:sz w:val="22"/>
          <w:szCs w:val="22"/>
        </w:rPr>
        <w:t>-</w:t>
      </w:r>
      <w:r>
        <w:rPr>
          <w:rFonts w:asciiTheme="majorHAnsi" w:hAnsiTheme="majorHAnsi"/>
          <w:sz w:val="22"/>
          <w:szCs w:val="22"/>
        </w:rPr>
        <w:t>Postales</w:t>
      </w:r>
      <w:r w:rsidR="00CF6758">
        <w:rPr>
          <w:rFonts w:asciiTheme="majorHAnsi" w:hAnsiTheme="majorHAnsi"/>
          <w:sz w:val="22"/>
          <w:szCs w:val="22"/>
        </w:rPr>
        <w:t>-</w:t>
      </w:r>
      <w:r>
        <w:rPr>
          <w:rFonts w:asciiTheme="majorHAnsi" w:hAnsiTheme="majorHAnsi"/>
          <w:sz w:val="22"/>
          <w:szCs w:val="22"/>
        </w:rPr>
        <w:t>Voto y Sobres</w:t>
      </w:r>
      <w:r w:rsidR="00CF6758">
        <w:rPr>
          <w:rFonts w:asciiTheme="majorHAnsi" w:hAnsiTheme="majorHAnsi"/>
          <w:sz w:val="22"/>
          <w:szCs w:val="22"/>
        </w:rPr>
        <w:t>-</w:t>
      </w:r>
      <w:r>
        <w:rPr>
          <w:rFonts w:asciiTheme="majorHAnsi" w:hAnsiTheme="majorHAnsi"/>
          <w:sz w:val="22"/>
          <w:szCs w:val="22"/>
        </w:rPr>
        <w:t>V</w:t>
      </w:r>
      <w:r w:rsidRPr="00DF1E25">
        <w:rPr>
          <w:rFonts w:asciiTheme="majorHAnsi" w:hAnsiTheme="majorHAnsi"/>
          <w:sz w:val="22"/>
          <w:szCs w:val="22"/>
        </w:rPr>
        <w:t>oto que será utilizados para la integración y envío del PEP</w:t>
      </w:r>
      <w:r w:rsidR="006B5A25">
        <w:rPr>
          <w:rFonts w:asciiTheme="majorHAnsi" w:hAnsiTheme="majorHAnsi"/>
          <w:sz w:val="22"/>
          <w:szCs w:val="22"/>
        </w:rPr>
        <w:t>,</w:t>
      </w:r>
      <w:r w:rsidRPr="00DF1E25">
        <w:rPr>
          <w:rFonts w:asciiTheme="majorHAnsi" w:hAnsiTheme="majorHAnsi"/>
          <w:sz w:val="22"/>
          <w:szCs w:val="22"/>
        </w:rPr>
        <w:t xml:space="preserve"> y recepción de los </w:t>
      </w:r>
      <w:r w:rsidR="00D62200">
        <w:rPr>
          <w:rFonts w:asciiTheme="majorHAnsi" w:hAnsiTheme="majorHAnsi"/>
          <w:sz w:val="22"/>
          <w:szCs w:val="22"/>
        </w:rPr>
        <w:t>S</w:t>
      </w:r>
      <w:r w:rsidRPr="00DF1E25">
        <w:rPr>
          <w:rFonts w:asciiTheme="majorHAnsi" w:hAnsiTheme="majorHAnsi"/>
          <w:sz w:val="22"/>
          <w:szCs w:val="22"/>
        </w:rPr>
        <w:t>obres</w:t>
      </w:r>
      <w:r w:rsidR="00D62200">
        <w:rPr>
          <w:rFonts w:asciiTheme="majorHAnsi" w:hAnsiTheme="majorHAnsi"/>
          <w:sz w:val="22"/>
          <w:szCs w:val="22"/>
        </w:rPr>
        <w:t>-P</w:t>
      </w:r>
      <w:r w:rsidRPr="00DF1E25">
        <w:rPr>
          <w:rFonts w:asciiTheme="majorHAnsi" w:hAnsiTheme="majorHAnsi"/>
          <w:sz w:val="22"/>
          <w:szCs w:val="22"/>
        </w:rPr>
        <w:t>ostales</w:t>
      </w:r>
      <w:r w:rsidR="00D62200">
        <w:rPr>
          <w:rFonts w:asciiTheme="majorHAnsi" w:hAnsiTheme="majorHAnsi"/>
          <w:sz w:val="22"/>
          <w:szCs w:val="22"/>
        </w:rPr>
        <w:t>-V</w:t>
      </w:r>
      <w:r w:rsidRPr="00DF1E25">
        <w:rPr>
          <w:rFonts w:asciiTheme="majorHAnsi" w:hAnsiTheme="majorHAnsi"/>
          <w:sz w:val="22"/>
          <w:szCs w:val="22"/>
        </w:rPr>
        <w:t>oto.</w:t>
      </w:r>
    </w:p>
    <w:p w:rsidR="006B5A25" w:rsidRDefault="006B5A25" w:rsidP="00D62200">
      <w:pPr>
        <w:pStyle w:val="Prrafodelista"/>
        <w:numPr>
          <w:ilvl w:val="0"/>
          <w:numId w:val="36"/>
        </w:numPr>
        <w:spacing w:after="200"/>
        <w:contextualSpacing w:val="0"/>
        <w:jc w:val="both"/>
        <w:rPr>
          <w:rFonts w:asciiTheme="majorHAnsi" w:hAnsiTheme="majorHAnsi"/>
          <w:sz w:val="22"/>
          <w:szCs w:val="22"/>
        </w:rPr>
      </w:pPr>
      <w:r>
        <w:rPr>
          <w:rFonts w:asciiTheme="majorHAnsi" w:hAnsiTheme="majorHAnsi"/>
          <w:sz w:val="22"/>
          <w:szCs w:val="22"/>
        </w:rPr>
        <w:t xml:space="preserve">Revisión de los espacios </w:t>
      </w:r>
      <w:r w:rsidR="00D523BD">
        <w:rPr>
          <w:rFonts w:asciiTheme="majorHAnsi" w:hAnsiTheme="majorHAnsi"/>
          <w:sz w:val="22"/>
          <w:szCs w:val="22"/>
        </w:rPr>
        <w:t xml:space="preserve">y recursos materiales </w:t>
      </w:r>
      <w:r>
        <w:rPr>
          <w:rFonts w:asciiTheme="majorHAnsi" w:hAnsiTheme="majorHAnsi"/>
          <w:sz w:val="22"/>
          <w:szCs w:val="22"/>
        </w:rPr>
        <w:t>para la integración de PEP,</w:t>
      </w:r>
      <w:r w:rsidR="00D523BD">
        <w:rPr>
          <w:rFonts w:asciiTheme="majorHAnsi" w:hAnsiTheme="majorHAnsi"/>
          <w:sz w:val="22"/>
          <w:szCs w:val="22"/>
        </w:rPr>
        <w:t xml:space="preserve"> y recepción de los Sobres</w:t>
      </w:r>
      <w:r w:rsidR="00D62200">
        <w:rPr>
          <w:rFonts w:asciiTheme="majorHAnsi" w:hAnsiTheme="majorHAnsi"/>
          <w:sz w:val="22"/>
          <w:szCs w:val="22"/>
        </w:rPr>
        <w:t>-</w:t>
      </w:r>
      <w:r w:rsidR="00D523BD">
        <w:rPr>
          <w:rFonts w:asciiTheme="majorHAnsi" w:hAnsiTheme="majorHAnsi"/>
          <w:sz w:val="22"/>
          <w:szCs w:val="22"/>
        </w:rPr>
        <w:t>Postales</w:t>
      </w:r>
      <w:r w:rsidR="00D62200">
        <w:rPr>
          <w:rFonts w:asciiTheme="majorHAnsi" w:hAnsiTheme="majorHAnsi"/>
          <w:sz w:val="22"/>
          <w:szCs w:val="22"/>
        </w:rPr>
        <w:t>-</w:t>
      </w:r>
      <w:r w:rsidR="00D523BD">
        <w:rPr>
          <w:rFonts w:asciiTheme="majorHAnsi" w:hAnsiTheme="majorHAnsi"/>
          <w:sz w:val="22"/>
          <w:szCs w:val="22"/>
        </w:rPr>
        <w:t>Voto y Sobres</w:t>
      </w:r>
      <w:r w:rsidR="00D62200">
        <w:rPr>
          <w:rFonts w:asciiTheme="majorHAnsi" w:hAnsiTheme="majorHAnsi"/>
          <w:sz w:val="22"/>
          <w:szCs w:val="22"/>
        </w:rPr>
        <w:t>-</w:t>
      </w:r>
      <w:r w:rsidR="00D523BD">
        <w:rPr>
          <w:rFonts w:asciiTheme="majorHAnsi" w:hAnsiTheme="majorHAnsi"/>
          <w:sz w:val="22"/>
          <w:szCs w:val="22"/>
        </w:rPr>
        <w:t>Voto, así como aspectos de seguridad en dichos espacios.</w:t>
      </w:r>
    </w:p>
    <w:p w:rsidR="00BE1DB7" w:rsidRPr="00DF1E25" w:rsidRDefault="00BE1DB7" w:rsidP="00D62200">
      <w:pPr>
        <w:pStyle w:val="Prrafodelista"/>
        <w:numPr>
          <w:ilvl w:val="0"/>
          <w:numId w:val="36"/>
        </w:numPr>
        <w:spacing w:after="200"/>
        <w:contextualSpacing w:val="0"/>
        <w:jc w:val="both"/>
        <w:rPr>
          <w:rFonts w:asciiTheme="majorHAnsi" w:hAnsiTheme="majorHAnsi"/>
          <w:sz w:val="22"/>
          <w:szCs w:val="22"/>
        </w:rPr>
      </w:pPr>
      <w:r>
        <w:rPr>
          <w:rFonts w:asciiTheme="majorHAnsi" w:hAnsiTheme="majorHAnsi"/>
          <w:sz w:val="22"/>
          <w:szCs w:val="22"/>
        </w:rPr>
        <w:t xml:space="preserve">Revisión de aspectos para la definición y logística del Local Único en el que se llevará a cabo el escrutinio y cómputo </w:t>
      </w:r>
      <w:r w:rsidR="00D62200">
        <w:rPr>
          <w:rFonts w:asciiTheme="majorHAnsi" w:hAnsiTheme="majorHAnsi"/>
          <w:sz w:val="22"/>
          <w:szCs w:val="22"/>
        </w:rPr>
        <w:t>del VMRE</w:t>
      </w:r>
      <w:r>
        <w:rPr>
          <w:rFonts w:asciiTheme="majorHAnsi" w:hAnsiTheme="majorHAnsi"/>
          <w:sz w:val="22"/>
          <w:szCs w:val="22"/>
        </w:rPr>
        <w:t xml:space="preserve">. </w:t>
      </w:r>
    </w:p>
    <w:p w:rsidR="001544A6" w:rsidRPr="008A209A" w:rsidRDefault="001544A6" w:rsidP="00D62200">
      <w:pPr>
        <w:spacing w:after="200"/>
        <w:jc w:val="both"/>
        <w:rPr>
          <w:rFonts w:asciiTheme="majorHAnsi" w:hAnsiTheme="majorHAnsi"/>
          <w:sz w:val="22"/>
          <w:szCs w:val="22"/>
        </w:rPr>
      </w:pPr>
      <w:r>
        <w:rPr>
          <w:rFonts w:asciiTheme="majorHAnsi" w:hAnsiTheme="majorHAnsi"/>
          <w:sz w:val="22"/>
          <w:szCs w:val="22"/>
        </w:rPr>
        <w:t xml:space="preserve">En cuanto a las actividades de supervisión de los partidos políticos, se realizaron las siguientes actividades: </w:t>
      </w:r>
    </w:p>
    <w:p w:rsidR="001544A6" w:rsidRDefault="001544A6" w:rsidP="00D62200">
      <w:pPr>
        <w:pStyle w:val="Prrafodelista"/>
        <w:numPr>
          <w:ilvl w:val="0"/>
          <w:numId w:val="41"/>
        </w:numPr>
        <w:spacing w:after="200"/>
        <w:contextualSpacing w:val="0"/>
        <w:jc w:val="both"/>
        <w:rPr>
          <w:rFonts w:asciiTheme="majorHAnsi" w:hAnsiTheme="majorHAnsi"/>
          <w:sz w:val="22"/>
          <w:szCs w:val="22"/>
        </w:rPr>
      </w:pPr>
      <w:r w:rsidRPr="001544A6">
        <w:rPr>
          <w:rFonts w:asciiTheme="majorHAnsi" w:hAnsiTheme="majorHAnsi"/>
          <w:sz w:val="22"/>
          <w:szCs w:val="22"/>
        </w:rPr>
        <w:t xml:space="preserve">En cumplimiento a los compromisos sostenidos en la </w:t>
      </w:r>
      <w:r w:rsidR="00D62200">
        <w:rPr>
          <w:rFonts w:asciiTheme="majorHAnsi" w:hAnsiTheme="majorHAnsi"/>
          <w:sz w:val="22"/>
          <w:szCs w:val="22"/>
        </w:rPr>
        <w:t xml:space="preserve">segunda </w:t>
      </w:r>
      <w:r w:rsidRPr="001544A6">
        <w:rPr>
          <w:rFonts w:asciiTheme="majorHAnsi" w:hAnsiTheme="majorHAnsi"/>
          <w:sz w:val="22"/>
          <w:szCs w:val="22"/>
        </w:rPr>
        <w:t>sesión extraordinaria de la CVME, celebrada el 26 de febrero</w:t>
      </w:r>
      <w:r w:rsidR="00D62200">
        <w:rPr>
          <w:rFonts w:asciiTheme="majorHAnsi" w:hAnsiTheme="majorHAnsi"/>
          <w:sz w:val="22"/>
          <w:szCs w:val="22"/>
        </w:rPr>
        <w:t xml:space="preserve"> de 2019</w:t>
      </w:r>
      <w:r w:rsidRPr="001544A6">
        <w:rPr>
          <w:rFonts w:asciiTheme="majorHAnsi" w:hAnsiTheme="majorHAnsi"/>
          <w:sz w:val="22"/>
          <w:szCs w:val="22"/>
        </w:rPr>
        <w:t>, e</w:t>
      </w:r>
      <w:r w:rsidR="00217299" w:rsidRPr="001544A6">
        <w:rPr>
          <w:rFonts w:asciiTheme="majorHAnsi" w:hAnsiTheme="majorHAnsi"/>
          <w:sz w:val="22"/>
          <w:szCs w:val="22"/>
        </w:rPr>
        <w:t xml:space="preserve">l 5 de </w:t>
      </w:r>
      <w:r w:rsidRPr="001544A6">
        <w:rPr>
          <w:rFonts w:asciiTheme="majorHAnsi" w:hAnsiTheme="majorHAnsi"/>
          <w:sz w:val="22"/>
          <w:szCs w:val="22"/>
        </w:rPr>
        <w:t>marzo</w:t>
      </w:r>
      <w:r w:rsidR="00217299" w:rsidRPr="001544A6">
        <w:rPr>
          <w:rFonts w:asciiTheme="majorHAnsi" w:hAnsiTheme="majorHAnsi"/>
          <w:sz w:val="22"/>
          <w:szCs w:val="22"/>
        </w:rPr>
        <w:t xml:space="preserve"> se llevó a cabo una reunión de trabajo con las representaciones de los partidos políticos </w:t>
      </w:r>
      <w:r w:rsidRPr="001544A6">
        <w:rPr>
          <w:rFonts w:asciiTheme="majorHAnsi" w:hAnsiTheme="majorHAnsi"/>
          <w:sz w:val="22"/>
          <w:szCs w:val="22"/>
        </w:rPr>
        <w:t xml:space="preserve">en la que se </w:t>
      </w:r>
      <w:r w:rsidR="008A209A">
        <w:rPr>
          <w:rFonts w:asciiTheme="majorHAnsi" w:hAnsiTheme="majorHAnsi"/>
          <w:sz w:val="22"/>
          <w:szCs w:val="22"/>
        </w:rPr>
        <w:t xml:space="preserve">revisaron </w:t>
      </w:r>
      <w:r w:rsidRPr="001544A6">
        <w:rPr>
          <w:rFonts w:asciiTheme="majorHAnsi" w:hAnsiTheme="majorHAnsi"/>
          <w:sz w:val="22"/>
          <w:szCs w:val="22"/>
        </w:rPr>
        <w:t xml:space="preserve">las etapas </w:t>
      </w:r>
      <w:r>
        <w:rPr>
          <w:rFonts w:asciiTheme="majorHAnsi" w:hAnsiTheme="majorHAnsi"/>
          <w:sz w:val="22"/>
          <w:szCs w:val="22"/>
        </w:rPr>
        <w:t xml:space="preserve">y actividades </w:t>
      </w:r>
      <w:r w:rsidRPr="001544A6">
        <w:rPr>
          <w:rFonts w:asciiTheme="majorHAnsi" w:hAnsiTheme="majorHAnsi"/>
          <w:sz w:val="22"/>
          <w:szCs w:val="22"/>
        </w:rPr>
        <w:t xml:space="preserve">en las que se estaría </w:t>
      </w:r>
      <w:r>
        <w:rPr>
          <w:rFonts w:asciiTheme="majorHAnsi" w:hAnsiTheme="majorHAnsi"/>
          <w:sz w:val="22"/>
          <w:szCs w:val="22"/>
        </w:rPr>
        <w:t xml:space="preserve">contando con </w:t>
      </w:r>
      <w:r w:rsidR="008A209A">
        <w:rPr>
          <w:rFonts w:asciiTheme="majorHAnsi" w:hAnsiTheme="majorHAnsi"/>
          <w:sz w:val="22"/>
          <w:szCs w:val="22"/>
        </w:rPr>
        <w:t>su</w:t>
      </w:r>
      <w:r>
        <w:rPr>
          <w:rFonts w:asciiTheme="majorHAnsi" w:hAnsiTheme="majorHAnsi"/>
          <w:sz w:val="22"/>
          <w:szCs w:val="22"/>
        </w:rPr>
        <w:t xml:space="preserve"> </w:t>
      </w:r>
      <w:r w:rsidR="004350BC">
        <w:rPr>
          <w:rFonts w:asciiTheme="majorHAnsi" w:hAnsiTheme="majorHAnsi"/>
          <w:sz w:val="22"/>
          <w:szCs w:val="22"/>
        </w:rPr>
        <w:t>acompañamiento</w:t>
      </w:r>
      <w:r w:rsidRPr="001544A6">
        <w:rPr>
          <w:rFonts w:asciiTheme="majorHAnsi" w:hAnsiTheme="majorHAnsi"/>
          <w:sz w:val="22"/>
          <w:szCs w:val="22"/>
        </w:rPr>
        <w:t xml:space="preserve">. </w:t>
      </w:r>
      <w:r w:rsidR="004350BC">
        <w:rPr>
          <w:rFonts w:asciiTheme="majorHAnsi" w:hAnsiTheme="majorHAnsi"/>
          <w:sz w:val="22"/>
          <w:szCs w:val="22"/>
        </w:rPr>
        <w:t xml:space="preserve">Igualmente, durante esta sesión </w:t>
      </w:r>
      <w:r w:rsidR="00D62200">
        <w:rPr>
          <w:rFonts w:asciiTheme="majorHAnsi" w:hAnsiTheme="majorHAnsi"/>
          <w:sz w:val="22"/>
          <w:szCs w:val="22"/>
        </w:rPr>
        <w:t xml:space="preserve">las representaciones partidistas propusieron </w:t>
      </w:r>
      <w:r w:rsidR="004350BC">
        <w:rPr>
          <w:rFonts w:asciiTheme="majorHAnsi" w:hAnsiTheme="majorHAnsi"/>
          <w:sz w:val="22"/>
          <w:szCs w:val="22"/>
        </w:rPr>
        <w:t xml:space="preserve">la creación de un Grupo de Trabajo </w:t>
      </w:r>
      <w:r w:rsidR="00D62200">
        <w:rPr>
          <w:rFonts w:asciiTheme="majorHAnsi" w:hAnsiTheme="majorHAnsi"/>
          <w:sz w:val="22"/>
          <w:szCs w:val="22"/>
        </w:rPr>
        <w:t xml:space="preserve">de la CNV, </w:t>
      </w:r>
      <w:r w:rsidR="004350BC">
        <w:rPr>
          <w:rFonts w:asciiTheme="majorHAnsi" w:hAnsiTheme="majorHAnsi"/>
          <w:sz w:val="22"/>
          <w:szCs w:val="22"/>
        </w:rPr>
        <w:t>que d</w:t>
      </w:r>
      <w:r w:rsidR="00D62200">
        <w:rPr>
          <w:rFonts w:asciiTheme="majorHAnsi" w:hAnsiTheme="majorHAnsi"/>
          <w:sz w:val="22"/>
          <w:szCs w:val="22"/>
        </w:rPr>
        <w:t>é</w:t>
      </w:r>
      <w:r w:rsidR="004350BC">
        <w:rPr>
          <w:rFonts w:asciiTheme="majorHAnsi" w:hAnsiTheme="majorHAnsi"/>
          <w:sz w:val="22"/>
          <w:szCs w:val="22"/>
        </w:rPr>
        <w:t xml:space="preserve"> </w:t>
      </w:r>
      <w:r w:rsidR="004350BC" w:rsidRPr="004350BC">
        <w:rPr>
          <w:rFonts w:asciiTheme="majorHAnsi" w:hAnsiTheme="majorHAnsi"/>
          <w:sz w:val="22"/>
          <w:szCs w:val="22"/>
        </w:rPr>
        <w:t xml:space="preserve">puntual </w:t>
      </w:r>
      <w:r w:rsidR="004350BC">
        <w:rPr>
          <w:rFonts w:asciiTheme="majorHAnsi" w:hAnsiTheme="majorHAnsi"/>
          <w:sz w:val="22"/>
          <w:szCs w:val="22"/>
        </w:rPr>
        <w:t xml:space="preserve">seguimiento </w:t>
      </w:r>
      <w:r w:rsidR="006844F8" w:rsidRPr="00EC1480">
        <w:rPr>
          <w:rFonts w:asciiTheme="majorHAnsi" w:hAnsiTheme="majorHAnsi"/>
          <w:sz w:val="22"/>
          <w:szCs w:val="22"/>
        </w:rPr>
        <w:t xml:space="preserve">a las actividades relacionadas con el </w:t>
      </w:r>
      <w:r w:rsidR="006844F8">
        <w:rPr>
          <w:rFonts w:asciiTheme="majorHAnsi" w:hAnsiTheme="majorHAnsi"/>
          <w:sz w:val="22"/>
          <w:szCs w:val="22"/>
        </w:rPr>
        <w:t>PELE 2019</w:t>
      </w:r>
      <w:r w:rsidR="004350BC">
        <w:rPr>
          <w:rFonts w:asciiTheme="majorHAnsi" w:hAnsiTheme="majorHAnsi"/>
          <w:sz w:val="22"/>
          <w:szCs w:val="22"/>
        </w:rPr>
        <w:t>.</w:t>
      </w:r>
    </w:p>
    <w:p w:rsidR="00217299" w:rsidRDefault="00217299" w:rsidP="00D62200">
      <w:pPr>
        <w:pStyle w:val="Prrafodelista"/>
        <w:spacing w:after="200"/>
        <w:contextualSpacing w:val="0"/>
        <w:jc w:val="both"/>
        <w:rPr>
          <w:rFonts w:asciiTheme="majorHAnsi" w:hAnsiTheme="majorHAnsi"/>
          <w:sz w:val="22"/>
          <w:szCs w:val="22"/>
        </w:rPr>
      </w:pPr>
      <w:r w:rsidRPr="001544A6">
        <w:rPr>
          <w:rFonts w:asciiTheme="majorHAnsi" w:hAnsiTheme="majorHAnsi"/>
          <w:sz w:val="22"/>
          <w:szCs w:val="22"/>
        </w:rPr>
        <w:t>E</w:t>
      </w:r>
      <w:r w:rsidR="00D62200">
        <w:rPr>
          <w:rFonts w:asciiTheme="majorHAnsi" w:hAnsiTheme="majorHAnsi"/>
          <w:sz w:val="22"/>
          <w:szCs w:val="22"/>
        </w:rPr>
        <w:t>se</w:t>
      </w:r>
      <w:r w:rsidRPr="001544A6">
        <w:rPr>
          <w:rFonts w:asciiTheme="majorHAnsi" w:hAnsiTheme="majorHAnsi"/>
          <w:sz w:val="22"/>
          <w:szCs w:val="22"/>
        </w:rPr>
        <w:t xml:space="preserve"> mismo día</w:t>
      </w:r>
      <w:r w:rsidR="001544A6" w:rsidRPr="001544A6">
        <w:rPr>
          <w:rFonts w:asciiTheme="majorHAnsi" w:hAnsiTheme="majorHAnsi"/>
          <w:sz w:val="22"/>
          <w:szCs w:val="22"/>
        </w:rPr>
        <w:t>, dichas representaciones</w:t>
      </w:r>
      <w:r w:rsidRPr="001544A6">
        <w:rPr>
          <w:rFonts w:asciiTheme="majorHAnsi" w:hAnsiTheme="majorHAnsi"/>
          <w:sz w:val="22"/>
          <w:szCs w:val="22"/>
        </w:rPr>
        <w:t xml:space="preserve"> realiz</w:t>
      </w:r>
      <w:r w:rsidR="001544A6" w:rsidRPr="001544A6">
        <w:rPr>
          <w:rFonts w:asciiTheme="majorHAnsi" w:hAnsiTheme="majorHAnsi"/>
          <w:sz w:val="22"/>
          <w:szCs w:val="22"/>
        </w:rPr>
        <w:t xml:space="preserve">aron </w:t>
      </w:r>
      <w:r w:rsidRPr="001544A6">
        <w:rPr>
          <w:rFonts w:asciiTheme="majorHAnsi" w:hAnsiTheme="majorHAnsi"/>
          <w:sz w:val="22"/>
          <w:szCs w:val="22"/>
        </w:rPr>
        <w:t>una visita a</w:t>
      </w:r>
      <w:r w:rsidR="001544A6" w:rsidRPr="001544A6">
        <w:rPr>
          <w:rFonts w:asciiTheme="majorHAnsi" w:hAnsiTheme="majorHAnsi"/>
          <w:sz w:val="22"/>
          <w:szCs w:val="22"/>
        </w:rPr>
        <w:t xml:space="preserve">l Centro de Atención Telefónica </w:t>
      </w:r>
      <w:r w:rsidRPr="001544A6">
        <w:rPr>
          <w:rFonts w:asciiTheme="majorHAnsi" w:hAnsiTheme="majorHAnsi"/>
          <w:sz w:val="22"/>
          <w:szCs w:val="22"/>
        </w:rPr>
        <w:t>INETEL</w:t>
      </w:r>
      <w:r w:rsidR="001544A6" w:rsidRPr="001544A6">
        <w:rPr>
          <w:rFonts w:asciiTheme="majorHAnsi" w:hAnsiTheme="majorHAnsi"/>
          <w:sz w:val="22"/>
          <w:szCs w:val="22"/>
        </w:rPr>
        <w:t xml:space="preserve">, para conocer </w:t>
      </w:r>
      <w:r w:rsidR="00D62200">
        <w:rPr>
          <w:rFonts w:asciiTheme="majorHAnsi" w:hAnsiTheme="majorHAnsi"/>
          <w:sz w:val="22"/>
          <w:szCs w:val="22"/>
        </w:rPr>
        <w:t>acerca d</w:t>
      </w:r>
      <w:r w:rsidR="001544A6" w:rsidRPr="001544A6">
        <w:rPr>
          <w:rFonts w:asciiTheme="majorHAnsi" w:hAnsiTheme="majorHAnsi"/>
          <w:sz w:val="22"/>
          <w:szCs w:val="22"/>
        </w:rPr>
        <w:t xml:space="preserve">el operativo de llamadas a la ciudadanía poblana que quedó inscrita en la LNERE </w:t>
      </w:r>
      <w:r w:rsidR="00D62200">
        <w:rPr>
          <w:rFonts w:asciiTheme="majorHAnsi" w:hAnsiTheme="majorHAnsi"/>
          <w:sz w:val="22"/>
          <w:szCs w:val="22"/>
        </w:rPr>
        <w:t xml:space="preserve">para </w:t>
      </w:r>
      <w:r w:rsidR="001544A6" w:rsidRPr="001544A6">
        <w:rPr>
          <w:rFonts w:asciiTheme="majorHAnsi" w:hAnsiTheme="majorHAnsi"/>
          <w:sz w:val="22"/>
          <w:szCs w:val="22"/>
        </w:rPr>
        <w:t xml:space="preserve">el </w:t>
      </w:r>
      <w:r w:rsidR="00D62200">
        <w:rPr>
          <w:rFonts w:asciiTheme="majorHAnsi" w:hAnsiTheme="majorHAnsi"/>
          <w:sz w:val="22"/>
          <w:szCs w:val="22"/>
        </w:rPr>
        <w:t>P</w:t>
      </w:r>
      <w:r w:rsidR="001544A6" w:rsidRPr="001544A6">
        <w:rPr>
          <w:rFonts w:asciiTheme="majorHAnsi" w:hAnsiTheme="majorHAnsi"/>
          <w:sz w:val="22"/>
          <w:szCs w:val="22"/>
        </w:rPr>
        <w:t xml:space="preserve">roceso </w:t>
      </w:r>
      <w:r w:rsidR="00D62200">
        <w:rPr>
          <w:rFonts w:asciiTheme="majorHAnsi" w:hAnsiTheme="majorHAnsi"/>
          <w:sz w:val="22"/>
          <w:szCs w:val="22"/>
        </w:rPr>
        <w:t>E</w:t>
      </w:r>
      <w:r w:rsidR="001544A6" w:rsidRPr="001544A6">
        <w:rPr>
          <w:rFonts w:asciiTheme="majorHAnsi" w:hAnsiTheme="majorHAnsi"/>
          <w:sz w:val="22"/>
          <w:szCs w:val="22"/>
        </w:rPr>
        <w:t xml:space="preserve">lectoral 2017-2018. </w:t>
      </w:r>
    </w:p>
    <w:p w:rsidR="001544A6" w:rsidRPr="001544A6" w:rsidRDefault="003E2333" w:rsidP="00D62200">
      <w:pPr>
        <w:pStyle w:val="Prrafodelista"/>
        <w:numPr>
          <w:ilvl w:val="0"/>
          <w:numId w:val="41"/>
        </w:numPr>
        <w:spacing w:after="200"/>
        <w:contextualSpacing w:val="0"/>
        <w:jc w:val="both"/>
        <w:rPr>
          <w:rFonts w:asciiTheme="majorHAnsi" w:hAnsiTheme="majorHAnsi"/>
          <w:sz w:val="22"/>
          <w:szCs w:val="22"/>
        </w:rPr>
      </w:pPr>
      <w:r>
        <w:rPr>
          <w:rFonts w:asciiTheme="majorHAnsi" w:hAnsiTheme="majorHAnsi"/>
          <w:sz w:val="22"/>
          <w:szCs w:val="22"/>
        </w:rPr>
        <w:lastRenderedPageBreak/>
        <w:t>En atención a la petición de l</w:t>
      </w:r>
      <w:r w:rsidR="006844F8">
        <w:rPr>
          <w:rFonts w:asciiTheme="majorHAnsi" w:hAnsiTheme="majorHAnsi"/>
          <w:sz w:val="22"/>
          <w:szCs w:val="22"/>
        </w:rPr>
        <w:t xml:space="preserve">as representaciones partidistas a que se hizo referencia en el numeral anterior, el 8 de marzo de 2019, </w:t>
      </w:r>
      <w:r>
        <w:rPr>
          <w:rFonts w:asciiTheme="majorHAnsi" w:hAnsiTheme="majorHAnsi"/>
          <w:sz w:val="22"/>
          <w:szCs w:val="22"/>
        </w:rPr>
        <w:t>m</w:t>
      </w:r>
      <w:r w:rsidR="00EC1480">
        <w:rPr>
          <w:rFonts w:asciiTheme="majorHAnsi" w:hAnsiTheme="majorHAnsi"/>
          <w:sz w:val="22"/>
          <w:szCs w:val="22"/>
        </w:rPr>
        <w:t xml:space="preserve">ediante Acuerdo </w:t>
      </w:r>
      <w:r w:rsidR="00EC1480" w:rsidRPr="00EC1480">
        <w:rPr>
          <w:rFonts w:asciiTheme="majorHAnsi" w:hAnsiTheme="majorHAnsi"/>
          <w:sz w:val="22"/>
          <w:szCs w:val="22"/>
        </w:rPr>
        <w:t>INE/CNV08/MAR/2019</w:t>
      </w:r>
      <w:r w:rsidR="00EC1480">
        <w:rPr>
          <w:rFonts w:asciiTheme="majorHAnsi" w:hAnsiTheme="majorHAnsi"/>
          <w:sz w:val="22"/>
          <w:szCs w:val="22"/>
        </w:rPr>
        <w:t xml:space="preserve">, </w:t>
      </w:r>
      <w:r w:rsidR="00EC1480" w:rsidRPr="00EC1480">
        <w:rPr>
          <w:rFonts w:asciiTheme="majorHAnsi" w:hAnsiTheme="majorHAnsi"/>
          <w:sz w:val="22"/>
          <w:szCs w:val="22"/>
        </w:rPr>
        <w:t xml:space="preserve">la </w:t>
      </w:r>
      <w:r w:rsidR="006844F8">
        <w:rPr>
          <w:rFonts w:asciiTheme="majorHAnsi" w:hAnsiTheme="majorHAnsi"/>
          <w:sz w:val="22"/>
          <w:szCs w:val="22"/>
        </w:rPr>
        <w:t>CNV</w:t>
      </w:r>
      <w:r w:rsidR="00EC1480" w:rsidRPr="00EC1480">
        <w:rPr>
          <w:rFonts w:asciiTheme="majorHAnsi" w:hAnsiTheme="majorHAnsi"/>
          <w:sz w:val="22"/>
          <w:szCs w:val="22"/>
        </w:rPr>
        <w:t xml:space="preserve"> </w:t>
      </w:r>
      <w:r w:rsidR="00EC1480">
        <w:rPr>
          <w:rFonts w:asciiTheme="majorHAnsi" w:hAnsiTheme="majorHAnsi"/>
          <w:sz w:val="22"/>
          <w:szCs w:val="22"/>
        </w:rPr>
        <w:t>aprobó</w:t>
      </w:r>
      <w:r w:rsidR="00EC1480" w:rsidRPr="00EC1480">
        <w:rPr>
          <w:rFonts w:asciiTheme="majorHAnsi" w:hAnsiTheme="majorHAnsi"/>
          <w:sz w:val="22"/>
          <w:szCs w:val="22"/>
        </w:rPr>
        <w:t xml:space="preserve"> la creación del Grupo de Trabajo Temporal denominado “Conformación de la Lista Nominal de Electores Residentes en el Extranjero”, con el objeto de dar seguimiento a las actividades relacionadas con el </w:t>
      </w:r>
      <w:r w:rsidR="006844F8">
        <w:rPr>
          <w:rFonts w:asciiTheme="majorHAnsi" w:hAnsiTheme="majorHAnsi"/>
          <w:sz w:val="22"/>
          <w:szCs w:val="22"/>
        </w:rPr>
        <w:t>PELE 2019.</w:t>
      </w:r>
      <w:r>
        <w:rPr>
          <w:rFonts w:asciiTheme="majorHAnsi" w:hAnsiTheme="majorHAnsi"/>
          <w:sz w:val="22"/>
          <w:szCs w:val="22"/>
        </w:rPr>
        <w:t xml:space="preserve"> </w:t>
      </w:r>
    </w:p>
    <w:p w:rsidR="00C8021A" w:rsidRDefault="00C8021A" w:rsidP="00DE5E48">
      <w:pPr>
        <w:pStyle w:val="Prrafodelista"/>
        <w:shd w:val="clear" w:color="auto" w:fill="FFFFFF" w:themeFill="text1"/>
        <w:spacing w:after="200"/>
        <w:ind w:left="709"/>
        <w:contextualSpacing w:val="0"/>
        <w:jc w:val="both"/>
        <w:rPr>
          <w:rFonts w:asciiTheme="majorHAnsi" w:hAnsiTheme="majorHAnsi"/>
          <w:b/>
          <w:color w:val="641E46"/>
          <w:sz w:val="22"/>
          <w:szCs w:val="22"/>
        </w:rPr>
      </w:pPr>
    </w:p>
    <w:p w:rsidR="009B1F2B" w:rsidRPr="009F34AE" w:rsidRDefault="00BE6753" w:rsidP="00716459">
      <w:pPr>
        <w:pStyle w:val="Ttulo2"/>
        <w:numPr>
          <w:ilvl w:val="1"/>
          <w:numId w:val="25"/>
        </w:numPr>
        <w:shd w:val="clear" w:color="auto" w:fill="FFFFFF" w:themeFill="text1"/>
        <w:spacing w:before="0" w:after="200"/>
        <w:ind w:left="0" w:hanging="567"/>
        <w:jc w:val="both"/>
        <w:rPr>
          <w:rFonts w:asciiTheme="majorHAnsi" w:hAnsiTheme="majorHAnsi"/>
          <w:color w:val="641E46"/>
          <w:sz w:val="22"/>
          <w:szCs w:val="22"/>
        </w:rPr>
      </w:pPr>
      <w:bookmarkStart w:id="9" w:name="_Toc3998947"/>
      <w:r w:rsidRPr="009F34AE">
        <w:rPr>
          <w:rFonts w:asciiTheme="majorHAnsi" w:hAnsiTheme="majorHAnsi"/>
          <w:noProof/>
          <w:color w:val="641345" w:themeColor="accent5"/>
          <w:sz w:val="28"/>
        </w:rPr>
        <w:t>Conformación de la Lista Nominal de Electores Residentes en el Extranjero</w:t>
      </w:r>
      <w:bookmarkEnd w:id="9"/>
    </w:p>
    <w:p w:rsidR="009B1F2B" w:rsidRPr="009F34AE" w:rsidRDefault="009B1F2B" w:rsidP="009B1F2B">
      <w:pPr>
        <w:pStyle w:val="NormalINE"/>
        <w:spacing w:after="200"/>
        <w:ind w:firstLine="0"/>
      </w:pPr>
      <w:r w:rsidRPr="009F34AE">
        <w:rPr>
          <w:lang w:val="es-ES_tradnl"/>
        </w:rPr>
        <w:t>En cumplimiento de los numerales 9 y 10 de los Lineamientos para la conformación de la LNERE,</w:t>
      </w:r>
      <w:r w:rsidRPr="009F34AE">
        <w:rPr>
          <w:rStyle w:val="Refdenotaalpie"/>
          <w:lang w:val="es-ES_tradnl"/>
        </w:rPr>
        <w:footnoteReference w:id="1"/>
      </w:r>
      <w:r w:rsidRPr="009F34AE">
        <w:rPr>
          <w:lang w:val="es-ES_tradnl"/>
        </w:rPr>
        <w:t xml:space="preserve"> las</w:t>
      </w:r>
      <w:r w:rsidR="006844F8">
        <w:rPr>
          <w:lang w:val="es-ES_tradnl"/>
        </w:rPr>
        <w:t xml:space="preserve"> ciudadanas</w:t>
      </w:r>
      <w:r w:rsidRPr="009F34AE">
        <w:rPr>
          <w:lang w:val="es-ES_tradnl"/>
        </w:rPr>
        <w:t xml:space="preserve"> y los ciudadanos mexicanos residentes en el extranjero que estuvieron incluidos en la LNERE correspondiente al Proceso Electoral Local Ordinario 2017-2018 en el estado de Puebla, fueron contactados por la DERFE, a través del Centro de Atención Ciudadana INETEL, para solicitar su inscripción en ese listado nominal y emitir su voto desde el extranjero. </w:t>
      </w:r>
      <w:r w:rsidRPr="009F34AE">
        <w:t xml:space="preserve">Además del contacto vía telefónica, la ciudadanía envió a la DERFE su solicitud por correo electrónico a la cuenta </w:t>
      </w:r>
      <w:hyperlink r:id="rId9" w:history="1">
        <w:r w:rsidRPr="009F34AE">
          <w:rPr>
            <w:rStyle w:val="Hipervnculo"/>
          </w:rPr>
          <w:t>votoextranjero@ine.mx</w:t>
        </w:r>
      </w:hyperlink>
      <w:r w:rsidRPr="009F34AE">
        <w:t>, o a través del sistema de registro en internet.</w:t>
      </w:r>
    </w:p>
    <w:p w:rsidR="009B1F2B" w:rsidRPr="009F34AE" w:rsidRDefault="009B1F2B" w:rsidP="006844F8">
      <w:pPr>
        <w:pStyle w:val="NormalINE"/>
        <w:spacing w:after="200"/>
        <w:ind w:firstLine="0"/>
      </w:pPr>
      <w:r w:rsidRPr="009F34AE">
        <w:t>En el periodo que se reporta culminó el periodo de recepción de solicitudes de inscripción a la LNERE, en cumplimiento de lo establecido en los Lineamientos antes mencionados. Asimismo, la DERFE realizó las actividades registrales para verificar y determinar la procedencia de cada uno de los registros enviados por las y los ciudadanos, a efecto de que se con</w:t>
      </w:r>
      <w:r w:rsidR="0021551A">
        <w:t xml:space="preserve">formara </w:t>
      </w:r>
      <w:r w:rsidRPr="009F34AE">
        <w:t>la LNERE que incluye a</w:t>
      </w:r>
      <w:r w:rsidR="000B51D7">
        <w:t xml:space="preserve"> la ciudadanía que podrá</w:t>
      </w:r>
      <w:r w:rsidR="0021551A">
        <w:t xml:space="preserve"> emitir</w:t>
      </w:r>
      <w:r w:rsidR="000B51D7">
        <w:t xml:space="preserve"> su voto desde el extranjero</w:t>
      </w:r>
      <w:r w:rsidRPr="009F34AE">
        <w:t xml:space="preserve"> y que</w:t>
      </w:r>
      <w:r w:rsidR="000B51D7">
        <w:t>,</w:t>
      </w:r>
      <w:r w:rsidRPr="009F34AE">
        <w:t xml:space="preserve"> a la vez</w:t>
      </w:r>
      <w:r w:rsidR="000B51D7">
        <w:t>,</w:t>
      </w:r>
      <w:r w:rsidRPr="009F34AE">
        <w:t xml:space="preserve"> es el instrumento electoral que será utilizado </w:t>
      </w:r>
      <w:r w:rsidR="0021551A" w:rsidRPr="009F34AE">
        <w:t xml:space="preserve">el día de la Jornada Electoral </w:t>
      </w:r>
      <w:r w:rsidR="0021551A">
        <w:t xml:space="preserve">para </w:t>
      </w:r>
      <w:r w:rsidRPr="009F34AE">
        <w:t xml:space="preserve">el escrutinio y cómputo </w:t>
      </w:r>
      <w:r w:rsidR="0021551A">
        <w:t xml:space="preserve">de la votación </w:t>
      </w:r>
      <w:r w:rsidRPr="009F34AE">
        <w:t>que se reciba del extranjero.</w:t>
      </w:r>
    </w:p>
    <w:p w:rsidR="009B1F2B" w:rsidRPr="009F34AE" w:rsidRDefault="009B1F2B" w:rsidP="006844F8">
      <w:pPr>
        <w:pStyle w:val="Prrafodelista"/>
        <w:numPr>
          <w:ilvl w:val="2"/>
          <w:numId w:val="25"/>
        </w:numPr>
        <w:shd w:val="clear" w:color="auto" w:fill="FFFFFF" w:themeFill="text1"/>
        <w:spacing w:after="200"/>
        <w:ind w:left="709"/>
        <w:contextualSpacing w:val="0"/>
        <w:jc w:val="both"/>
        <w:rPr>
          <w:rFonts w:asciiTheme="majorHAnsi" w:hAnsiTheme="majorHAnsi"/>
          <w:b/>
          <w:color w:val="641E46"/>
          <w:sz w:val="24"/>
          <w:szCs w:val="22"/>
        </w:rPr>
      </w:pPr>
      <w:r w:rsidRPr="009F34AE">
        <w:rPr>
          <w:rFonts w:asciiTheme="majorHAnsi" w:hAnsiTheme="majorHAnsi"/>
          <w:b/>
          <w:color w:val="641E46"/>
          <w:sz w:val="24"/>
          <w:szCs w:val="22"/>
        </w:rPr>
        <w:t>Actividades registrales</w:t>
      </w:r>
    </w:p>
    <w:p w:rsidR="009B1F2B" w:rsidRPr="009F34AE" w:rsidRDefault="009B1F2B" w:rsidP="006844F8">
      <w:pPr>
        <w:pStyle w:val="NormalINE"/>
        <w:spacing w:after="200"/>
        <w:ind w:firstLine="0"/>
        <w:rPr>
          <w:lang w:val="es-ES_tradnl"/>
        </w:rPr>
      </w:pPr>
      <w:r w:rsidRPr="009F34AE">
        <w:rPr>
          <w:lang w:val="es-ES_tradnl"/>
        </w:rPr>
        <w:t>La recepción de solicitudes de inscripción a la LNERE inició el 15 de febrero y concluyó el 15 de marzo de 2019, en cumplimiento de lo establecido en los numerales 9 y 10</w:t>
      </w:r>
      <w:r w:rsidR="000B51D7">
        <w:rPr>
          <w:lang w:val="es-ES_tradnl"/>
        </w:rPr>
        <w:t xml:space="preserve"> de los</w:t>
      </w:r>
      <w:r w:rsidRPr="009F34AE">
        <w:rPr>
          <w:lang w:val="es-ES_tradnl"/>
        </w:rPr>
        <w:t xml:space="preserve"> Lineamientos para la conformación de la LNERE.</w:t>
      </w:r>
    </w:p>
    <w:p w:rsidR="009B1F2B" w:rsidRPr="009F34AE" w:rsidRDefault="009B1F2B" w:rsidP="006844F8">
      <w:pPr>
        <w:pStyle w:val="NormalINE"/>
        <w:spacing w:after="200"/>
        <w:ind w:firstLine="0"/>
        <w:rPr>
          <w:lang w:val="es-ES_tradnl"/>
        </w:rPr>
      </w:pPr>
      <w:r w:rsidRPr="009F34AE">
        <w:rPr>
          <w:lang w:val="es-ES_tradnl"/>
        </w:rPr>
        <w:t>De acuerdo con el numeral 39 de los mismos Lineamientos, fue posible subsanar las inconsistencias en las solicitudes de inscripción a la LNERE hasta el 19 de marzo.</w:t>
      </w:r>
    </w:p>
    <w:p w:rsidR="009B1F2B" w:rsidRPr="009F34AE" w:rsidRDefault="009B1F2B" w:rsidP="006844F8">
      <w:pPr>
        <w:pStyle w:val="NormalINE"/>
        <w:spacing w:after="200"/>
        <w:ind w:firstLine="0"/>
        <w:rPr>
          <w:lang w:val="es-ES_tradnl"/>
        </w:rPr>
      </w:pPr>
      <w:r w:rsidRPr="009F34AE">
        <w:rPr>
          <w:lang w:val="es-ES_tradnl"/>
        </w:rPr>
        <w:lastRenderedPageBreak/>
        <w:t>Posteriormente, y de acuerdo con lo ordenado por el numeral 44 de esos Lineamientos, la DERFE determinó la procedencia o improcedencia de las solicitudes de inscripción a la LNERE hasta el 22 de marzo.</w:t>
      </w:r>
    </w:p>
    <w:p w:rsidR="009B1F2B" w:rsidRPr="009F34AE" w:rsidRDefault="009B1F2B" w:rsidP="009B1F2B">
      <w:pPr>
        <w:pStyle w:val="NormalINE"/>
        <w:spacing w:after="200"/>
        <w:ind w:firstLine="0"/>
        <w:rPr>
          <w:lang w:val="es-ES_tradnl"/>
        </w:rPr>
      </w:pPr>
      <w:r w:rsidRPr="009F34AE">
        <w:rPr>
          <w:lang w:val="es-ES_tradnl"/>
        </w:rPr>
        <w:t>Como resultado de la instrumentación de estas actividades, la LNERE para Revisión quedó conformada por 4,269 registros de ciudadanas y ciudadanos que solicitaron votar desde el extranjero, de un total de 4,329 solicitudes de inscripción que fueron presentadas entre el 15 de febrero y el 15 de marzo de 2019.</w:t>
      </w:r>
    </w:p>
    <w:tbl>
      <w:tblPr>
        <w:tblW w:w="8647" w:type="dxa"/>
        <w:jc w:val="center"/>
        <w:tblBorders>
          <w:top w:val="single" w:sz="4" w:space="0" w:color="641345"/>
          <w:bottom w:val="single" w:sz="4" w:space="0" w:color="641345"/>
          <w:insideH w:val="single" w:sz="4" w:space="0" w:color="641345"/>
        </w:tblBorders>
        <w:tblLayout w:type="fixed"/>
        <w:tblCellMar>
          <w:left w:w="70" w:type="dxa"/>
          <w:right w:w="70" w:type="dxa"/>
        </w:tblCellMar>
        <w:tblLook w:val="04A0" w:firstRow="1" w:lastRow="0" w:firstColumn="1" w:lastColumn="0" w:noHBand="0" w:noVBand="1"/>
      </w:tblPr>
      <w:tblGrid>
        <w:gridCol w:w="2161"/>
        <w:gridCol w:w="2162"/>
        <w:gridCol w:w="2162"/>
        <w:gridCol w:w="2162"/>
      </w:tblGrid>
      <w:tr w:rsidR="009B1F2B" w:rsidRPr="003E2333" w:rsidTr="009B1F2B">
        <w:trPr>
          <w:trHeight w:val="20"/>
          <w:tblHeader/>
          <w:jc w:val="center"/>
        </w:trPr>
        <w:tc>
          <w:tcPr>
            <w:tcW w:w="2161" w:type="dxa"/>
            <w:vMerge w:val="restart"/>
            <w:shd w:val="clear" w:color="000000" w:fill="FFFFFF"/>
            <w:noWrap/>
            <w:vAlign w:val="center"/>
            <w:hideMark/>
          </w:tcPr>
          <w:p w:rsidR="009B1F2B" w:rsidRPr="003E2333" w:rsidRDefault="009B1F2B" w:rsidP="009B1F2B">
            <w:pPr>
              <w:spacing w:before="60" w:after="60"/>
              <w:jc w:val="center"/>
              <w:rPr>
                <w:rFonts w:asciiTheme="minorHAnsi" w:eastAsia="Times New Roman" w:hAnsiTheme="minorHAnsi"/>
                <w:color w:val="FFFFFF"/>
                <w:sz w:val="18"/>
                <w:szCs w:val="18"/>
                <w:lang w:eastAsia="es-MX"/>
              </w:rPr>
            </w:pPr>
            <w:r w:rsidRPr="003E2333">
              <w:rPr>
                <w:rFonts w:asciiTheme="minorHAnsi" w:eastAsia="Times New Roman" w:hAnsiTheme="minorHAnsi"/>
                <w:color w:val="FFFFFF"/>
                <w:sz w:val="18"/>
                <w:szCs w:val="18"/>
                <w:lang w:eastAsia="es-MX"/>
              </w:rPr>
              <w:t> </w:t>
            </w:r>
            <w:r w:rsidRPr="003E2333">
              <w:rPr>
                <w:rFonts w:asciiTheme="minorHAnsi" w:eastAsia="Times New Roman" w:hAnsiTheme="minorHAnsi"/>
                <w:b/>
                <w:bCs/>
                <w:color w:val="641345"/>
                <w:sz w:val="18"/>
                <w:szCs w:val="18"/>
                <w:lang w:eastAsia="es-MX"/>
              </w:rPr>
              <w:t>Solicitudes de inscripción a LNERE</w:t>
            </w:r>
          </w:p>
        </w:tc>
        <w:tc>
          <w:tcPr>
            <w:tcW w:w="2162" w:type="dxa"/>
            <w:shd w:val="clear" w:color="000000" w:fill="FFFFFF"/>
            <w:vAlign w:val="center"/>
            <w:hideMark/>
          </w:tcPr>
          <w:p w:rsidR="009B1F2B" w:rsidRPr="003E2333" w:rsidRDefault="009B1F2B" w:rsidP="009B1F2B">
            <w:pPr>
              <w:spacing w:before="60" w:after="60"/>
              <w:jc w:val="center"/>
              <w:rPr>
                <w:rFonts w:asciiTheme="minorHAnsi" w:eastAsia="Times New Roman" w:hAnsiTheme="minorHAnsi"/>
                <w:b/>
                <w:bCs/>
                <w:color w:val="641345"/>
                <w:sz w:val="18"/>
                <w:szCs w:val="18"/>
                <w:lang w:eastAsia="es-MX"/>
              </w:rPr>
            </w:pPr>
            <w:r w:rsidRPr="003E2333">
              <w:rPr>
                <w:rFonts w:asciiTheme="minorHAnsi" w:eastAsia="Times New Roman" w:hAnsiTheme="minorHAnsi"/>
                <w:b/>
                <w:bCs/>
                <w:color w:val="641345"/>
                <w:sz w:val="18"/>
                <w:szCs w:val="18"/>
                <w:lang w:eastAsia="es-MX"/>
              </w:rPr>
              <w:t>Determinadas como procedentes</w:t>
            </w:r>
          </w:p>
        </w:tc>
        <w:tc>
          <w:tcPr>
            <w:tcW w:w="2162" w:type="dxa"/>
            <w:shd w:val="clear" w:color="000000" w:fill="FFFFFF"/>
            <w:vAlign w:val="center"/>
            <w:hideMark/>
          </w:tcPr>
          <w:p w:rsidR="009B1F2B" w:rsidRPr="003E2333" w:rsidRDefault="009B1F2B" w:rsidP="009B1F2B">
            <w:pPr>
              <w:spacing w:before="60" w:after="60"/>
              <w:jc w:val="center"/>
              <w:rPr>
                <w:rFonts w:asciiTheme="minorHAnsi" w:eastAsia="Times New Roman" w:hAnsiTheme="minorHAnsi"/>
                <w:b/>
                <w:bCs/>
                <w:color w:val="641345"/>
                <w:sz w:val="18"/>
                <w:szCs w:val="18"/>
                <w:lang w:eastAsia="es-MX"/>
              </w:rPr>
            </w:pPr>
            <w:r w:rsidRPr="003E2333">
              <w:rPr>
                <w:rFonts w:asciiTheme="minorHAnsi" w:eastAsia="Times New Roman" w:hAnsiTheme="minorHAnsi"/>
                <w:b/>
                <w:bCs/>
                <w:color w:val="641345"/>
                <w:sz w:val="18"/>
                <w:szCs w:val="18"/>
                <w:lang w:eastAsia="es-MX"/>
              </w:rPr>
              <w:t>Determinadas como improcedentes</w:t>
            </w:r>
          </w:p>
        </w:tc>
        <w:tc>
          <w:tcPr>
            <w:tcW w:w="2162" w:type="dxa"/>
            <w:shd w:val="clear" w:color="000000" w:fill="FFFFFF"/>
            <w:vAlign w:val="center"/>
            <w:hideMark/>
          </w:tcPr>
          <w:p w:rsidR="009B1F2B" w:rsidRPr="003E2333" w:rsidRDefault="009B1F2B" w:rsidP="009B1F2B">
            <w:pPr>
              <w:spacing w:before="60" w:after="60"/>
              <w:jc w:val="center"/>
              <w:rPr>
                <w:rFonts w:asciiTheme="minorHAnsi" w:eastAsia="Times New Roman" w:hAnsiTheme="minorHAnsi"/>
                <w:b/>
                <w:bCs/>
                <w:color w:val="641345"/>
                <w:sz w:val="18"/>
                <w:szCs w:val="18"/>
                <w:lang w:eastAsia="es-MX"/>
              </w:rPr>
            </w:pPr>
            <w:r w:rsidRPr="003E2333">
              <w:rPr>
                <w:rFonts w:asciiTheme="minorHAnsi" w:eastAsia="Times New Roman" w:hAnsiTheme="minorHAnsi"/>
                <w:b/>
                <w:bCs/>
                <w:color w:val="641345"/>
                <w:sz w:val="18"/>
                <w:szCs w:val="18"/>
                <w:lang w:eastAsia="es-MX"/>
              </w:rPr>
              <w:t>Total</w:t>
            </w:r>
          </w:p>
        </w:tc>
      </w:tr>
      <w:tr w:rsidR="009B1F2B" w:rsidRPr="003E2333" w:rsidTr="009B1F2B">
        <w:trPr>
          <w:trHeight w:val="20"/>
          <w:jc w:val="center"/>
        </w:trPr>
        <w:tc>
          <w:tcPr>
            <w:tcW w:w="2161" w:type="dxa"/>
            <w:vMerge/>
            <w:shd w:val="clear" w:color="000000" w:fill="FFFFFF"/>
            <w:vAlign w:val="center"/>
            <w:hideMark/>
          </w:tcPr>
          <w:p w:rsidR="009B1F2B" w:rsidRPr="003E2333" w:rsidRDefault="009B1F2B" w:rsidP="009B1F2B">
            <w:pPr>
              <w:spacing w:before="60" w:after="60"/>
              <w:jc w:val="center"/>
              <w:rPr>
                <w:rFonts w:asciiTheme="minorHAnsi" w:eastAsia="Times New Roman" w:hAnsiTheme="minorHAnsi"/>
                <w:b/>
                <w:bCs/>
                <w:color w:val="641345"/>
                <w:sz w:val="18"/>
                <w:szCs w:val="18"/>
                <w:lang w:eastAsia="es-MX"/>
              </w:rPr>
            </w:pPr>
          </w:p>
        </w:tc>
        <w:tc>
          <w:tcPr>
            <w:tcW w:w="2162" w:type="dxa"/>
            <w:shd w:val="clear" w:color="000000" w:fill="FFFFFF"/>
            <w:noWrap/>
            <w:vAlign w:val="center"/>
            <w:hideMark/>
          </w:tcPr>
          <w:p w:rsidR="009B1F2B" w:rsidRPr="003E2333" w:rsidRDefault="009B1F2B" w:rsidP="009B1F2B">
            <w:pPr>
              <w:spacing w:before="60" w:after="60"/>
              <w:jc w:val="center"/>
              <w:rPr>
                <w:rFonts w:asciiTheme="minorHAnsi" w:eastAsia="Times New Roman" w:hAnsiTheme="minorHAnsi"/>
                <w:b/>
                <w:color w:val="641345" w:themeColor="accent5"/>
                <w:sz w:val="18"/>
                <w:szCs w:val="18"/>
                <w:lang w:eastAsia="es-MX"/>
              </w:rPr>
            </w:pPr>
            <w:r w:rsidRPr="003E2333">
              <w:rPr>
                <w:rFonts w:asciiTheme="minorHAnsi" w:eastAsia="Times New Roman" w:hAnsiTheme="minorHAnsi"/>
                <w:b/>
                <w:color w:val="641345" w:themeColor="accent5"/>
                <w:sz w:val="18"/>
                <w:szCs w:val="18"/>
                <w:lang w:eastAsia="es-MX"/>
              </w:rPr>
              <w:t>4,269</w:t>
            </w:r>
          </w:p>
        </w:tc>
        <w:tc>
          <w:tcPr>
            <w:tcW w:w="2162" w:type="dxa"/>
            <w:shd w:val="clear" w:color="000000" w:fill="FFFFFF"/>
            <w:noWrap/>
            <w:vAlign w:val="center"/>
            <w:hideMark/>
          </w:tcPr>
          <w:p w:rsidR="009B1F2B" w:rsidRPr="003E2333" w:rsidRDefault="009B1F2B" w:rsidP="009B1F2B">
            <w:pPr>
              <w:spacing w:before="60" w:after="60"/>
              <w:jc w:val="center"/>
              <w:rPr>
                <w:rFonts w:asciiTheme="minorHAnsi" w:eastAsia="Times New Roman" w:hAnsiTheme="minorHAnsi"/>
                <w:sz w:val="18"/>
                <w:szCs w:val="18"/>
                <w:lang w:eastAsia="es-MX"/>
              </w:rPr>
            </w:pPr>
            <w:r w:rsidRPr="003E2333">
              <w:rPr>
                <w:rFonts w:asciiTheme="minorHAnsi" w:eastAsia="Times New Roman" w:hAnsiTheme="minorHAnsi"/>
                <w:sz w:val="18"/>
                <w:szCs w:val="18"/>
                <w:lang w:eastAsia="es-MX"/>
              </w:rPr>
              <w:t>60</w:t>
            </w:r>
          </w:p>
        </w:tc>
        <w:tc>
          <w:tcPr>
            <w:tcW w:w="2162" w:type="dxa"/>
            <w:shd w:val="clear" w:color="000000" w:fill="FFFFFF"/>
            <w:noWrap/>
            <w:vAlign w:val="center"/>
            <w:hideMark/>
          </w:tcPr>
          <w:p w:rsidR="009B1F2B" w:rsidRPr="003E2333" w:rsidRDefault="009B1F2B" w:rsidP="009B1F2B">
            <w:pPr>
              <w:spacing w:before="60" w:after="60"/>
              <w:jc w:val="center"/>
              <w:rPr>
                <w:rFonts w:asciiTheme="minorHAnsi" w:eastAsia="Times New Roman" w:hAnsiTheme="minorHAnsi"/>
                <w:bCs/>
                <w:sz w:val="18"/>
                <w:szCs w:val="18"/>
                <w:lang w:eastAsia="es-MX"/>
              </w:rPr>
            </w:pPr>
            <w:r w:rsidRPr="003E2333">
              <w:rPr>
                <w:rFonts w:asciiTheme="minorHAnsi" w:eastAsia="Times New Roman" w:hAnsiTheme="minorHAnsi"/>
                <w:bCs/>
                <w:sz w:val="18"/>
                <w:szCs w:val="18"/>
                <w:lang w:eastAsia="es-MX"/>
              </w:rPr>
              <w:t>4,329</w:t>
            </w:r>
          </w:p>
        </w:tc>
      </w:tr>
    </w:tbl>
    <w:p w:rsidR="009B1F2B" w:rsidRPr="009F34AE" w:rsidRDefault="009B1F2B" w:rsidP="009B1F2B">
      <w:pPr>
        <w:pStyle w:val="NormalINE"/>
        <w:spacing w:after="0"/>
        <w:ind w:firstLine="0"/>
        <w:rPr>
          <w:sz w:val="24"/>
          <w:lang w:val="es-ES_tradnl"/>
        </w:rPr>
      </w:pPr>
    </w:p>
    <w:p w:rsidR="009B1F2B" w:rsidRPr="009F34AE" w:rsidRDefault="009B1F2B" w:rsidP="009B1F2B">
      <w:pPr>
        <w:spacing w:after="200"/>
        <w:jc w:val="both"/>
        <w:rPr>
          <w:rFonts w:ascii="Century Gothic" w:hAnsi="Century Gothic"/>
          <w:noProof/>
          <w:sz w:val="22"/>
          <w:szCs w:val="24"/>
        </w:rPr>
      </w:pPr>
      <w:r w:rsidRPr="009F34AE">
        <w:rPr>
          <w:rFonts w:ascii="Century Gothic" w:hAnsi="Century Gothic"/>
          <w:noProof/>
          <w:sz w:val="22"/>
          <w:szCs w:val="24"/>
        </w:rPr>
        <w:t>En cumplimiento de lo establecido en el numeral 36</w:t>
      </w:r>
      <w:r w:rsidRPr="009F34AE">
        <w:rPr>
          <w:rFonts w:ascii="Century Gothic" w:hAnsi="Century Gothic"/>
          <w:sz w:val="22"/>
        </w:rPr>
        <w:t xml:space="preserve"> de los Lineamientos para la conformación de la LNERE</w:t>
      </w:r>
      <w:r w:rsidRPr="009F34AE">
        <w:rPr>
          <w:rFonts w:ascii="Century Gothic" w:hAnsi="Century Gothic"/>
          <w:noProof/>
          <w:sz w:val="22"/>
          <w:szCs w:val="24"/>
        </w:rPr>
        <w:t>, el 15 de abril de 2019 la DERFE llevó a cabo la verificación final de la situación registral de los 4,269 registros que, al 22 de marzo de 2019, fueron determinados como procedentes para ser incorporados a la LNERE para Revisión.</w:t>
      </w:r>
    </w:p>
    <w:p w:rsidR="009B1F2B" w:rsidRPr="009F34AE" w:rsidRDefault="009B1F2B" w:rsidP="009B1F2B">
      <w:pPr>
        <w:spacing w:after="200"/>
        <w:jc w:val="both"/>
        <w:rPr>
          <w:rFonts w:ascii="Century Gothic" w:hAnsi="Century Gothic"/>
          <w:noProof/>
          <w:sz w:val="22"/>
          <w:szCs w:val="24"/>
        </w:rPr>
      </w:pPr>
      <w:r w:rsidRPr="009F34AE">
        <w:rPr>
          <w:rFonts w:ascii="Century Gothic" w:hAnsi="Century Gothic"/>
          <w:noProof/>
          <w:sz w:val="22"/>
          <w:szCs w:val="24"/>
        </w:rPr>
        <w:t>Esta actividad consistió en verificar, a través de las bases de datos históricas de los movimientos al Padrón Electoral, si los registros que conformaban la LNERE mantenían la misma situación registral, o si ésta había tenido algún cambio derivado de un trámite posterior de actualización o de un movimiento de baja.</w:t>
      </w:r>
    </w:p>
    <w:p w:rsidR="009B1F2B" w:rsidRPr="009F34AE" w:rsidRDefault="009B1F2B" w:rsidP="009B1F2B">
      <w:pPr>
        <w:spacing w:after="200"/>
        <w:jc w:val="both"/>
        <w:rPr>
          <w:rFonts w:ascii="Century Gothic" w:hAnsi="Century Gothic"/>
          <w:noProof/>
          <w:sz w:val="22"/>
          <w:szCs w:val="24"/>
        </w:rPr>
      </w:pPr>
      <w:r w:rsidRPr="009F34AE">
        <w:rPr>
          <w:rFonts w:ascii="Century Gothic" w:hAnsi="Century Gothic"/>
          <w:noProof/>
          <w:sz w:val="22"/>
          <w:szCs w:val="24"/>
        </w:rPr>
        <w:t>Como resultado de esa verificación, se identificaron dos registros que presentaron un movimiento posterior al 22 de marzo de 2019:</w:t>
      </w:r>
    </w:p>
    <w:tbl>
      <w:tblPr>
        <w:tblStyle w:val="Tablaconcuadrcula"/>
        <w:tblW w:w="0" w:type="auto"/>
        <w:jc w:val="center"/>
        <w:tblBorders>
          <w:top w:val="single" w:sz="4" w:space="0" w:color="641345" w:themeColor="accent5"/>
          <w:left w:val="none" w:sz="0" w:space="0" w:color="auto"/>
          <w:bottom w:val="single" w:sz="4" w:space="0" w:color="641345" w:themeColor="accent5"/>
          <w:right w:val="none" w:sz="0" w:space="0" w:color="auto"/>
          <w:insideH w:val="single" w:sz="4" w:space="0" w:color="641345" w:themeColor="accent5"/>
          <w:insideV w:val="none" w:sz="0" w:space="0" w:color="auto"/>
        </w:tblBorders>
        <w:tblLook w:val="04A0" w:firstRow="1" w:lastRow="0" w:firstColumn="1" w:lastColumn="0" w:noHBand="0" w:noVBand="1"/>
      </w:tblPr>
      <w:tblGrid>
        <w:gridCol w:w="305"/>
        <w:gridCol w:w="2118"/>
        <w:gridCol w:w="2065"/>
        <w:gridCol w:w="1176"/>
        <w:gridCol w:w="1540"/>
        <w:gridCol w:w="1441"/>
      </w:tblGrid>
      <w:tr w:rsidR="009B1F2B" w:rsidRPr="009F34AE" w:rsidTr="009B1F2B">
        <w:trPr>
          <w:cnfStyle w:val="100000000000" w:firstRow="1" w:lastRow="0" w:firstColumn="0" w:lastColumn="0" w:oddVBand="0" w:evenVBand="0" w:oddHBand="0" w:evenHBand="0" w:firstRowFirstColumn="0" w:firstRowLastColumn="0" w:lastRowFirstColumn="0" w:lastRowLastColumn="0"/>
          <w:tblHeader/>
          <w:jc w:val="center"/>
        </w:trPr>
        <w:tc>
          <w:tcPr>
            <w:tcW w:w="0" w:type="auto"/>
            <w:vMerge w:val="restart"/>
            <w:tcBorders>
              <w:bottom w:val="single" w:sz="4" w:space="0" w:color="641345" w:themeColor="accent5"/>
            </w:tcBorders>
            <w:shd w:val="clear" w:color="auto" w:fill="auto"/>
            <w:vAlign w:val="center"/>
          </w:tcPr>
          <w:p w:rsidR="009B1F2B" w:rsidRPr="009F34AE" w:rsidRDefault="009B1F2B" w:rsidP="009B1F2B">
            <w:pPr>
              <w:spacing w:before="60" w:after="60"/>
              <w:rPr>
                <w:rFonts w:asciiTheme="minorHAnsi" w:hAnsiTheme="minorHAnsi"/>
                <w:noProof/>
                <w:color w:val="641345"/>
              </w:rPr>
            </w:pPr>
          </w:p>
        </w:tc>
        <w:tc>
          <w:tcPr>
            <w:tcW w:w="0" w:type="auto"/>
            <w:vMerge w:val="restart"/>
            <w:tcBorders>
              <w:bottom w:val="single" w:sz="4" w:space="0" w:color="641345" w:themeColor="accent5"/>
            </w:tcBorders>
            <w:shd w:val="clear" w:color="auto" w:fill="auto"/>
            <w:vAlign w:val="center"/>
          </w:tcPr>
          <w:p w:rsidR="009B1F2B" w:rsidRPr="009F34AE" w:rsidRDefault="009B1F2B" w:rsidP="009B1F2B">
            <w:pPr>
              <w:spacing w:before="60" w:after="60"/>
              <w:rPr>
                <w:rFonts w:asciiTheme="minorHAnsi" w:hAnsiTheme="minorHAnsi"/>
                <w:noProof/>
                <w:color w:val="641345"/>
              </w:rPr>
            </w:pPr>
            <w:r w:rsidRPr="009F34AE">
              <w:rPr>
                <w:rFonts w:asciiTheme="minorHAnsi" w:hAnsiTheme="minorHAnsi"/>
                <w:noProof/>
                <w:color w:val="641345"/>
              </w:rPr>
              <w:t>Origen del registro</w:t>
            </w:r>
          </w:p>
        </w:tc>
        <w:tc>
          <w:tcPr>
            <w:tcW w:w="0" w:type="auto"/>
            <w:gridSpan w:val="4"/>
            <w:tcBorders>
              <w:bottom w:val="single" w:sz="4" w:space="0" w:color="641345" w:themeColor="accent5"/>
            </w:tcBorders>
            <w:shd w:val="clear" w:color="auto" w:fill="auto"/>
            <w:vAlign w:val="center"/>
          </w:tcPr>
          <w:p w:rsidR="009B1F2B" w:rsidRPr="009F34AE" w:rsidRDefault="009B1F2B" w:rsidP="009B1F2B">
            <w:pPr>
              <w:spacing w:before="60" w:after="60"/>
              <w:rPr>
                <w:rFonts w:asciiTheme="minorHAnsi" w:hAnsiTheme="minorHAnsi"/>
                <w:b w:val="0"/>
                <w:noProof/>
                <w:color w:val="641345"/>
              </w:rPr>
            </w:pPr>
            <w:r w:rsidRPr="009F34AE">
              <w:rPr>
                <w:rFonts w:asciiTheme="minorHAnsi" w:hAnsiTheme="minorHAnsi"/>
                <w:noProof/>
                <w:color w:val="641345"/>
              </w:rPr>
              <w:t>Información del movimiento posterior</w:t>
            </w:r>
          </w:p>
        </w:tc>
      </w:tr>
      <w:tr w:rsidR="009B1F2B" w:rsidRPr="009F34AE" w:rsidTr="009B1F2B">
        <w:trPr>
          <w:cnfStyle w:val="100000000000" w:firstRow="1" w:lastRow="0" w:firstColumn="0" w:lastColumn="0" w:oddVBand="0" w:evenVBand="0" w:oddHBand="0" w:evenHBand="0" w:firstRowFirstColumn="0" w:firstRowLastColumn="0" w:lastRowFirstColumn="0" w:lastRowLastColumn="0"/>
          <w:tblHeader/>
          <w:jc w:val="center"/>
        </w:trPr>
        <w:tc>
          <w:tcPr>
            <w:tcW w:w="0" w:type="auto"/>
            <w:vMerge/>
            <w:tcBorders>
              <w:top w:val="none" w:sz="0" w:space="0" w:color="auto"/>
              <w:right w:val="none" w:sz="0" w:space="0" w:color="auto"/>
            </w:tcBorders>
            <w:shd w:val="clear" w:color="auto" w:fill="auto"/>
            <w:vAlign w:val="center"/>
          </w:tcPr>
          <w:p w:rsidR="009B1F2B" w:rsidRPr="009F34AE" w:rsidRDefault="009B1F2B" w:rsidP="009B1F2B">
            <w:pPr>
              <w:spacing w:before="60" w:after="60"/>
              <w:rPr>
                <w:rFonts w:asciiTheme="minorHAnsi" w:hAnsiTheme="minorHAnsi"/>
                <w:b w:val="0"/>
                <w:noProof/>
                <w:color w:val="641345"/>
              </w:rPr>
            </w:pPr>
          </w:p>
        </w:tc>
        <w:tc>
          <w:tcPr>
            <w:tcW w:w="0" w:type="auto"/>
            <w:vMerge/>
            <w:tcBorders>
              <w:top w:val="none" w:sz="0" w:space="0" w:color="auto"/>
              <w:left w:val="none" w:sz="0" w:space="0" w:color="auto"/>
              <w:right w:val="none" w:sz="0" w:space="0" w:color="auto"/>
            </w:tcBorders>
            <w:shd w:val="clear" w:color="auto" w:fill="auto"/>
            <w:vAlign w:val="center"/>
          </w:tcPr>
          <w:p w:rsidR="009B1F2B" w:rsidRPr="009F34AE" w:rsidRDefault="009B1F2B" w:rsidP="009B1F2B">
            <w:pPr>
              <w:spacing w:before="60" w:after="60"/>
              <w:rPr>
                <w:rFonts w:asciiTheme="minorHAnsi" w:hAnsiTheme="minorHAnsi"/>
                <w:b w:val="0"/>
                <w:noProof/>
                <w:color w:val="641345"/>
              </w:rPr>
            </w:pPr>
          </w:p>
        </w:tc>
        <w:tc>
          <w:tcPr>
            <w:tcW w:w="0" w:type="auto"/>
            <w:tcBorders>
              <w:top w:val="none" w:sz="0" w:space="0" w:color="auto"/>
              <w:left w:val="none" w:sz="0" w:space="0" w:color="auto"/>
              <w:right w:val="none" w:sz="0" w:space="0" w:color="auto"/>
            </w:tcBorders>
            <w:shd w:val="clear" w:color="auto" w:fill="auto"/>
            <w:vAlign w:val="center"/>
          </w:tcPr>
          <w:p w:rsidR="009B1F2B" w:rsidRPr="009F34AE" w:rsidRDefault="009B1F2B" w:rsidP="009B1F2B">
            <w:pPr>
              <w:spacing w:before="60" w:after="60"/>
              <w:rPr>
                <w:rFonts w:asciiTheme="minorHAnsi" w:hAnsiTheme="minorHAnsi"/>
                <w:b w:val="0"/>
                <w:noProof/>
                <w:color w:val="641345"/>
              </w:rPr>
            </w:pPr>
            <w:r w:rsidRPr="009F34AE">
              <w:rPr>
                <w:rFonts w:asciiTheme="minorHAnsi" w:hAnsiTheme="minorHAnsi"/>
                <w:noProof/>
                <w:color w:val="641345"/>
              </w:rPr>
              <w:t>tipo de movimiento posterior</w:t>
            </w:r>
          </w:p>
        </w:tc>
        <w:tc>
          <w:tcPr>
            <w:tcW w:w="0" w:type="auto"/>
            <w:tcBorders>
              <w:top w:val="none" w:sz="0" w:space="0" w:color="auto"/>
              <w:left w:val="none" w:sz="0" w:space="0" w:color="auto"/>
              <w:right w:val="none" w:sz="0" w:space="0" w:color="auto"/>
            </w:tcBorders>
            <w:shd w:val="clear" w:color="auto" w:fill="auto"/>
            <w:vAlign w:val="center"/>
          </w:tcPr>
          <w:p w:rsidR="009B1F2B" w:rsidRPr="009F34AE" w:rsidRDefault="009B1F2B" w:rsidP="009B1F2B">
            <w:pPr>
              <w:spacing w:before="60" w:after="60"/>
              <w:rPr>
                <w:rFonts w:asciiTheme="minorHAnsi" w:hAnsiTheme="minorHAnsi"/>
                <w:b w:val="0"/>
                <w:noProof/>
                <w:color w:val="641345"/>
              </w:rPr>
            </w:pPr>
            <w:r w:rsidRPr="009F34AE">
              <w:rPr>
                <w:rFonts w:asciiTheme="minorHAnsi" w:hAnsiTheme="minorHAnsi"/>
                <w:noProof/>
                <w:color w:val="641345"/>
              </w:rPr>
              <w:t>Fecha de trámite</w:t>
            </w:r>
          </w:p>
        </w:tc>
        <w:tc>
          <w:tcPr>
            <w:tcW w:w="0" w:type="auto"/>
            <w:tcBorders>
              <w:top w:val="none" w:sz="0" w:space="0" w:color="auto"/>
              <w:left w:val="none" w:sz="0" w:space="0" w:color="auto"/>
              <w:right w:val="none" w:sz="0" w:space="0" w:color="auto"/>
            </w:tcBorders>
            <w:shd w:val="clear" w:color="auto" w:fill="auto"/>
            <w:vAlign w:val="center"/>
          </w:tcPr>
          <w:p w:rsidR="009B1F2B" w:rsidRPr="009F34AE" w:rsidRDefault="009B1F2B" w:rsidP="009B1F2B">
            <w:pPr>
              <w:spacing w:before="60" w:after="60"/>
              <w:rPr>
                <w:rFonts w:asciiTheme="minorHAnsi" w:hAnsiTheme="minorHAnsi"/>
                <w:b w:val="0"/>
                <w:noProof/>
                <w:color w:val="641345"/>
              </w:rPr>
            </w:pPr>
            <w:r w:rsidRPr="009F34AE">
              <w:rPr>
                <w:rFonts w:asciiTheme="minorHAnsi" w:hAnsiTheme="minorHAnsi"/>
                <w:noProof/>
                <w:color w:val="641345"/>
              </w:rPr>
              <w:t>Fecha de afectación al Padrón Electoral</w:t>
            </w:r>
          </w:p>
        </w:tc>
        <w:tc>
          <w:tcPr>
            <w:tcW w:w="0" w:type="auto"/>
            <w:tcBorders>
              <w:top w:val="none" w:sz="0" w:space="0" w:color="auto"/>
              <w:left w:val="none" w:sz="0" w:space="0" w:color="auto"/>
            </w:tcBorders>
            <w:shd w:val="clear" w:color="auto" w:fill="auto"/>
            <w:vAlign w:val="center"/>
          </w:tcPr>
          <w:p w:rsidR="009B1F2B" w:rsidRPr="009F34AE" w:rsidRDefault="009B1F2B" w:rsidP="009B1F2B">
            <w:pPr>
              <w:spacing w:before="60" w:after="60"/>
              <w:rPr>
                <w:rFonts w:asciiTheme="minorHAnsi" w:hAnsiTheme="minorHAnsi"/>
                <w:b w:val="0"/>
                <w:noProof/>
                <w:color w:val="641345"/>
              </w:rPr>
            </w:pPr>
            <w:r w:rsidRPr="009F34AE">
              <w:rPr>
                <w:rFonts w:asciiTheme="minorHAnsi" w:hAnsiTheme="minorHAnsi"/>
                <w:noProof/>
                <w:color w:val="641345"/>
              </w:rPr>
              <w:t>Domicilio en el extranjero</w:t>
            </w:r>
          </w:p>
        </w:tc>
      </w:tr>
      <w:tr w:rsidR="009B1F2B" w:rsidRPr="009F34AE" w:rsidTr="009B1F2B">
        <w:trPr>
          <w:cnfStyle w:val="000000100000" w:firstRow="0" w:lastRow="0" w:firstColumn="0" w:lastColumn="0" w:oddVBand="0" w:evenVBand="0" w:oddHBand="1" w:evenHBand="0" w:firstRowFirstColumn="0" w:firstRowLastColumn="0" w:lastRowFirstColumn="0" w:lastRowLastColumn="0"/>
          <w:jc w:val="center"/>
        </w:trPr>
        <w:tc>
          <w:tcPr>
            <w:tcW w:w="0" w:type="auto"/>
            <w:shd w:val="clear" w:color="auto" w:fill="auto"/>
            <w:vAlign w:val="center"/>
          </w:tcPr>
          <w:p w:rsidR="009B1F2B" w:rsidRPr="009F34AE" w:rsidRDefault="009B1F2B" w:rsidP="009B1F2B">
            <w:pPr>
              <w:spacing w:before="60" w:after="60"/>
              <w:jc w:val="center"/>
              <w:rPr>
                <w:rFonts w:asciiTheme="minorHAnsi" w:hAnsiTheme="minorHAnsi"/>
                <w:noProof/>
                <w:szCs w:val="16"/>
              </w:rPr>
            </w:pPr>
            <w:r w:rsidRPr="009F34AE">
              <w:rPr>
                <w:rFonts w:asciiTheme="minorHAnsi" w:hAnsiTheme="minorHAnsi"/>
                <w:noProof/>
                <w:szCs w:val="16"/>
              </w:rPr>
              <w:t>1</w:t>
            </w:r>
          </w:p>
        </w:tc>
        <w:tc>
          <w:tcPr>
            <w:tcW w:w="0" w:type="auto"/>
            <w:shd w:val="clear" w:color="auto" w:fill="auto"/>
            <w:vAlign w:val="center"/>
          </w:tcPr>
          <w:p w:rsidR="009B1F2B" w:rsidRPr="009F34AE" w:rsidRDefault="009B1F2B" w:rsidP="009B1F2B">
            <w:pPr>
              <w:spacing w:before="60" w:after="60"/>
              <w:jc w:val="center"/>
              <w:rPr>
                <w:rFonts w:asciiTheme="minorHAnsi" w:hAnsiTheme="minorHAnsi"/>
                <w:noProof/>
                <w:sz w:val="18"/>
                <w:szCs w:val="16"/>
              </w:rPr>
            </w:pPr>
            <w:r w:rsidRPr="009F34AE">
              <w:rPr>
                <w:rFonts w:asciiTheme="minorHAnsi" w:hAnsiTheme="minorHAnsi"/>
                <w:noProof/>
                <w:sz w:val="18"/>
                <w:szCs w:val="16"/>
              </w:rPr>
              <w:t>Registro que estuvo en la LNERE de los Procesos Electorales 2017-2018 como producto de una SIILNERE</w:t>
            </w:r>
            <w:r w:rsidRPr="009F34AE">
              <w:rPr>
                <w:rStyle w:val="Refdenotaalpie"/>
                <w:rFonts w:asciiTheme="minorHAnsi" w:hAnsiTheme="minorHAnsi"/>
                <w:noProof/>
                <w:sz w:val="18"/>
                <w:szCs w:val="16"/>
              </w:rPr>
              <w:footnoteReference w:id="2"/>
            </w:r>
          </w:p>
        </w:tc>
        <w:tc>
          <w:tcPr>
            <w:tcW w:w="0" w:type="auto"/>
            <w:shd w:val="clear" w:color="auto" w:fill="auto"/>
            <w:vAlign w:val="center"/>
          </w:tcPr>
          <w:p w:rsidR="009B1F2B" w:rsidRPr="009F34AE" w:rsidRDefault="009B1F2B" w:rsidP="009B1F2B">
            <w:pPr>
              <w:spacing w:before="60" w:after="60"/>
              <w:jc w:val="center"/>
              <w:rPr>
                <w:rFonts w:asciiTheme="minorHAnsi" w:hAnsiTheme="minorHAnsi"/>
                <w:noProof/>
                <w:sz w:val="18"/>
                <w:szCs w:val="16"/>
              </w:rPr>
            </w:pPr>
            <w:r w:rsidRPr="009F34AE">
              <w:rPr>
                <w:rFonts w:asciiTheme="minorHAnsi" w:hAnsiTheme="minorHAnsi"/>
                <w:noProof/>
                <w:sz w:val="18"/>
                <w:szCs w:val="16"/>
              </w:rPr>
              <w:t>Trámite de credencialización en el extranjero</w:t>
            </w:r>
          </w:p>
        </w:tc>
        <w:tc>
          <w:tcPr>
            <w:tcW w:w="0" w:type="auto"/>
            <w:shd w:val="clear" w:color="auto" w:fill="auto"/>
            <w:vAlign w:val="center"/>
          </w:tcPr>
          <w:p w:rsidR="009B1F2B" w:rsidRPr="009F34AE" w:rsidRDefault="009B1F2B" w:rsidP="009B1F2B">
            <w:pPr>
              <w:spacing w:before="60" w:after="60"/>
              <w:jc w:val="center"/>
              <w:rPr>
                <w:rFonts w:asciiTheme="minorHAnsi" w:hAnsiTheme="minorHAnsi"/>
                <w:noProof/>
                <w:sz w:val="18"/>
                <w:szCs w:val="16"/>
              </w:rPr>
            </w:pPr>
            <w:r w:rsidRPr="009F34AE">
              <w:rPr>
                <w:rFonts w:asciiTheme="minorHAnsi" w:hAnsiTheme="minorHAnsi"/>
                <w:noProof/>
                <w:sz w:val="18"/>
                <w:szCs w:val="16"/>
              </w:rPr>
              <w:t>27.03.2019</w:t>
            </w:r>
          </w:p>
        </w:tc>
        <w:tc>
          <w:tcPr>
            <w:tcW w:w="0" w:type="auto"/>
            <w:shd w:val="clear" w:color="auto" w:fill="auto"/>
            <w:vAlign w:val="center"/>
          </w:tcPr>
          <w:p w:rsidR="009B1F2B" w:rsidRPr="009F34AE" w:rsidRDefault="009B1F2B" w:rsidP="009B1F2B">
            <w:pPr>
              <w:spacing w:before="60" w:after="60"/>
              <w:jc w:val="center"/>
              <w:rPr>
                <w:rFonts w:asciiTheme="minorHAnsi" w:hAnsiTheme="minorHAnsi"/>
                <w:noProof/>
                <w:sz w:val="18"/>
                <w:szCs w:val="16"/>
              </w:rPr>
            </w:pPr>
            <w:r w:rsidRPr="009F34AE">
              <w:rPr>
                <w:rFonts w:asciiTheme="minorHAnsi" w:hAnsiTheme="minorHAnsi"/>
                <w:noProof/>
                <w:sz w:val="18"/>
                <w:szCs w:val="16"/>
              </w:rPr>
              <w:t>02.04.2019</w:t>
            </w:r>
          </w:p>
        </w:tc>
        <w:tc>
          <w:tcPr>
            <w:tcW w:w="0" w:type="auto"/>
            <w:shd w:val="clear" w:color="auto" w:fill="auto"/>
            <w:vAlign w:val="center"/>
          </w:tcPr>
          <w:p w:rsidR="009B1F2B" w:rsidRPr="009F34AE" w:rsidRDefault="009B1F2B" w:rsidP="009B1F2B">
            <w:pPr>
              <w:spacing w:before="60" w:after="60"/>
              <w:jc w:val="center"/>
              <w:rPr>
                <w:rFonts w:asciiTheme="minorHAnsi" w:hAnsiTheme="minorHAnsi"/>
                <w:noProof/>
                <w:sz w:val="18"/>
                <w:szCs w:val="16"/>
              </w:rPr>
            </w:pPr>
            <w:r w:rsidRPr="009F34AE">
              <w:rPr>
                <w:rFonts w:asciiTheme="minorHAnsi" w:hAnsiTheme="minorHAnsi"/>
                <w:noProof/>
                <w:sz w:val="18"/>
                <w:szCs w:val="16"/>
              </w:rPr>
              <w:t>Domicilio distinto al de la LNERE</w:t>
            </w:r>
          </w:p>
        </w:tc>
      </w:tr>
      <w:tr w:rsidR="009B1F2B" w:rsidRPr="009F34AE" w:rsidTr="009B1F2B">
        <w:trPr>
          <w:jc w:val="center"/>
        </w:trPr>
        <w:tc>
          <w:tcPr>
            <w:tcW w:w="0" w:type="auto"/>
            <w:shd w:val="clear" w:color="auto" w:fill="auto"/>
            <w:vAlign w:val="center"/>
          </w:tcPr>
          <w:p w:rsidR="009B1F2B" w:rsidRPr="009F34AE" w:rsidRDefault="009B1F2B" w:rsidP="009B1F2B">
            <w:pPr>
              <w:spacing w:before="60" w:after="60"/>
              <w:jc w:val="center"/>
              <w:rPr>
                <w:rFonts w:asciiTheme="minorHAnsi" w:hAnsiTheme="minorHAnsi"/>
                <w:noProof/>
                <w:szCs w:val="16"/>
              </w:rPr>
            </w:pPr>
            <w:r w:rsidRPr="009F34AE">
              <w:rPr>
                <w:rFonts w:asciiTheme="minorHAnsi" w:hAnsiTheme="minorHAnsi"/>
                <w:noProof/>
                <w:szCs w:val="16"/>
              </w:rPr>
              <w:lastRenderedPageBreak/>
              <w:t>2</w:t>
            </w:r>
          </w:p>
        </w:tc>
        <w:tc>
          <w:tcPr>
            <w:tcW w:w="0" w:type="auto"/>
            <w:shd w:val="clear" w:color="auto" w:fill="auto"/>
            <w:vAlign w:val="center"/>
          </w:tcPr>
          <w:p w:rsidR="009B1F2B" w:rsidRPr="009F34AE" w:rsidRDefault="009B1F2B" w:rsidP="009B1F2B">
            <w:pPr>
              <w:spacing w:before="60" w:after="60"/>
              <w:jc w:val="center"/>
              <w:rPr>
                <w:rFonts w:asciiTheme="minorHAnsi" w:hAnsiTheme="minorHAnsi"/>
                <w:noProof/>
                <w:sz w:val="18"/>
                <w:szCs w:val="16"/>
              </w:rPr>
            </w:pPr>
            <w:r w:rsidRPr="009F34AE">
              <w:rPr>
                <w:rFonts w:asciiTheme="minorHAnsi" w:hAnsiTheme="minorHAnsi"/>
                <w:noProof/>
                <w:sz w:val="18"/>
                <w:szCs w:val="16"/>
              </w:rPr>
              <w:t>Registro que estuvo en la LNERE de los Procesos Electorales 2017-2018 como producto de una SIIASPE</w:t>
            </w:r>
            <w:r w:rsidRPr="009F34AE">
              <w:rPr>
                <w:rStyle w:val="Refdenotaalpie"/>
                <w:rFonts w:asciiTheme="minorHAnsi" w:hAnsiTheme="minorHAnsi"/>
                <w:noProof/>
                <w:sz w:val="18"/>
                <w:szCs w:val="16"/>
              </w:rPr>
              <w:footnoteReference w:id="3"/>
            </w:r>
          </w:p>
        </w:tc>
        <w:tc>
          <w:tcPr>
            <w:tcW w:w="0" w:type="auto"/>
            <w:shd w:val="clear" w:color="auto" w:fill="auto"/>
            <w:vAlign w:val="center"/>
          </w:tcPr>
          <w:p w:rsidR="009B1F2B" w:rsidRPr="009F34AE" w:rsidRDefault="009B1F2B" w:rsidP="009B1F2B">
            <w:pPr>
              <w:spacing w:before="60" w:after="60"/>
              <w:jc w:val="center"/>
              <w:rPr>
                <w:rFonts w:asciiTheme="minorHAnsi" w:hAnsiTheme="minorHAnsi"/>
                <w:noProof/>
                <w:sz w:val="18"/>
                <w:szCs w:val="16"/>
              </w:rPr>
            </w:pPr>
            <w:r w:rsidRPr="009F34AE">
              <w:rPr>
                <w:rFonts w:asciiTheme="minorHAnsi" w:hAnsiTheme="minorHAnsi"/>
                <w:noProof/>
                <w:sz w:val="18"/>
                <w:szCs w:val="16"/>
              </w:rPr>
              <w:t>Trámite de credencialización en el extranjero</w:t>
            </w:r>
          </w:p>
        </w:tc>
        <w:tc>
          <w:tcPr>
            <w:tcW w:w="0" w:type="auto"/>
            <w:shd w:val="clear" w:color="auto" w:fill="auto"/>
            <w:vAlign w:val="center"/>
          </w:tcPr>
          <w:p w:rsidR="009B1F2B" w:rsidRPr="009F34AE" w:rsidRDefault="009B1F2B" w:rsidP="009B1F2B">
            <w:pPr>
              <w:spacing w:before="60" w:after="60"/>
              <w:jc w:val="center"/>
              <w:rPr>
                <w:rFonts w:asciiTheme="minorHAnsi" w:hAnsiTheme="minorHAnsi"/>
                <w:noProof/>
                <w:sz w:val="18"/>
                <w:szCs w:val="16"/>
              </w:rPr>
            </w:pPr>
            <w:r w:rsidRPr="009F34AE">
              <w:rPr>
                <w:rFonts w:asciiTheme="minorHAnsi" w:hAnsiTheme="minorHAnsi"/>
                <w:noProof/>
                <w:sz w:val="18"/>
                <w:szCs w:val="16"/>
              </w:rPr>
              <w:t>09.04.2019</w:t>
            </w:r>
          </w:p>
        </w:tc>
        <w:tc>
          <w:tcPr>
            <w:tcW w:w="0" w:type="auto"/>
            <w:shd w:val="clear" w:color="auto" w:fill="auto"/>
            <w:vAlign w:val="center"/>
          </w:tcPr>
          <w:p w:rsidR="009B1F2B" w:rsidRPr="009F34AE" w:rsidRDefault="009B1F2B" w:rsidP="009B1F2B">
            <w:pPr>
              <w:spacing w:before="60" w:after="60"/>
              <w:jc w:val="center"/>
              <w:rPr>
                <w:rFonts w:asciiTheme="minorHAnsi" w:hAnsiTheme="minorHAnsi"/>
                <w:noProof/>
                <w:sz w:val="18"/>
                <w:szCs w:val="16"/>
              </w:rPr>
            </w:pPr>
            <w:r w:rsidRPr="009F34AE">
              <w:rPr>
                <w:rFonts w:asciiTheme="minorHAnsi" w:hAnsiTheme="minorHAnsi"/>
                <w:noProof/>
                <w:sz w:val="18"/>
                <w:szCs w:val="16"/>
              </w:rPr>
              <w:t>12.04.2019</w:t>
            </w:r>
          </w:p>
        </w:tc>
        <w:tc>
          <w:tcPr>
            <w:tcW w:w="0" w:type="auto"/>
            <w:shd w:val="clear" w:color="auto" w:fill="auto"/>
            <w:vAlign w:val="center"/>
          </w:tcPr>
          <w:p w:rsidR="009B1F2B" w:rsidRPr="009F34AE" w:rsidRDefault="009B1F2B" w:rsidP="009B1F2B">
            <w:pPr>
              <w:spacing w:before="60" w:after="60"/>
              <w:jc w:val="center"/>
              <w:rPr>
                <w:rFonts w:asciiTheme="minorHAnsi" w:hAnsiTheme="minorHAnsi"/>
                <w:noProof/>
                <w:sz w:val="18"/>
                <w:szCs w:val="16"/>
              </w:rPr>
            </w:pPr>
            <w:r w:rsidRPr="009F34AE">
              <w:rPr>
                <w:rFonts w:asciiTheme="minorHAnsi" w:hAnsiTheme="minorHAnsi"/>
                <w:noProof/>
                <w:sz w:val="18"/>
                <w:szCs w:val="16"/>
              </w:rPr>
              <w:t>Mismo domicilio que el de la LNERE</w:t>
            </w:r>
          </w:p>
        </w:tc>
      </w:tr>
    </w:tbl>
    <w:p w:rsidR="009B1F2B" w:rsidRPr="009F34AE" w:rsidRDefault="009B1F2B" w:rsidP="009B1F2B">
      <w:pPr>
        <w:jc w:val="both"/>
        <w:rPr>
          <w:rFonts w:ascii="Century Gothic" w:hAnsi="Century Gothic"/>
          <w:noProof/>
          <w:sz w:val="22"/>
          <w:szCs w:val="24"/>
        </w:rPr>
      </w:pPr>
    </w:p>
    <w:p w:rsidR="009B1F2B" w:rsidRPr="009F34AE" w:rsidRDefault="009B1F2B" w:rsidP="009B1F2B">
      <w:pPr>
        <w:spacing w:after="200"/>
        <w:jc w:val="both"/>
        <w:rPr>
          <w:rFonts w:ascii="Century Gothic" w:hAnsi="Century Gothic"/>
          <w:noProof/>
          <w:sz w:val="22"/>
          <w:szCs w:val="24"/>
        </w:rPr>
      </w:pPr>
      <w:r w:rsidRPr="009F34AE">
        <w:rPr>
          <w:rFonts w:ascii="Century Gothic" w:hAnsi="Century Gothic"/>
          <w:noProof/>
          <w:sz w:val="22"/>
          <w:szCs w:val="24"/>
        </w:rPr>
        <w:t>Para ambos casos, la DERFE determinó que los registros deben permanecer en la LNERE Definitiva, en razón de que la ciudadana y el ciudadano en cuestión cumplieron los requisitos establecidos en la LGIPE y en la normatividad de la materia para ser incorporados a dicho listado nominal.</w:t>
      </w:r>
    </w:p>
    <w:p w:rsidR="009B1F2B" w:rsidRPr="009F34AE" w:rsidRDefault="009B1F2B" w:rsidP="009B1F2B">
      <w:pPr>
        <w:spacing w:after="200"/>
        <w:jc w:val="both"/>
        <w:rPr>
          <w:rFonts w:ascii="Century Gothic" w:hAnsi="Century Gothic"/>
          <w:noProof/>
          <w:sz w:val="22"/>
          <w:szCs w:val="24"/>
        </w:rPr>
      </w:pPr>
      <w:r w:rsidRPr="009F34AE">
        <w:rPr>
          <w:rFonts w:ascii="Century Gothic" w:hAnsi="Century Gothic"/>
          <w:noProof/>
          <w:sz w:val="22"/>
          <w:szCs w:val="24"/>
        </w:rPr>
        <w:t>Adicionalmente, para el primer caso se determinó que el PEP deberá enviarse al domicilio manifestado en el trámite posterior de credencialización en el extranjero.</w:t>
      </w:r>
    </w:p>
    <w:p w:rsidR="009B1F2B" w:rsidRPr="009F34AE" w:rsidRDefault="009B1F2B" w:rsidP="009B1F2B">
      <w:pPr>
        <w:spacing w:after="200"/>
        <w:jc w:val="both"/>
        <w:rPr>
          <w:rFonts w:ascii="Century Gothic" w:hAnsi="Century Gothic"/>
          <w:noProof/>
          <w:sz w:val="22"/>
          <w:szCs w:val="24"/>
        </w:rPr>
      </w:pPr>
      <w:r w:rsidRPr="009F34AE">
        <w:rPr>
          <w:rFonts w:ascii="Century Gothic" w:hAnsi="Century Gothic"/>
          <w:noProof/>
          <w:sz w:val="22"/>
          <w:szCs w:val="24"/>
        </w:rPr>
        <w:t>Finalmente, el 22 de abril de 2019, la DERFE presentó a la CRFE el informe sobre la verificación final de la situa</w:t>
      </w:r>
      <w:r w:rsidR="00103398">
        <w:rPr>
          <w:rFonts w:ascii="Century Gothic" w:hAnsi="Century Gothic"/>
          <w:noProof/>
          <w:sz w:val="22"/>
          <w:szCs w:val="24"/>
        </w:rPr>
        <w:t>ción registral de las</w:t>
      </w:r>
      <w:r w:rsidRPr="009F34AE">
        <w:rPr>
          <w:rFonts w:ascii="Century Gothic" w:hAnsi="Century Gothic"/>
          <w:noProof/>
          <w:sz w:val="22"/>
          <w:szCs w:val="24"/>
        </w:rPr>
        <w:t xml:space="preserve"> y los ciudadanos cuyos registros conforman la LNERE para el PELE 2019, en cumplimiento del numeral 36 de los Lineamientos para la conformación de la LNERE.</w:t>
      </w:r>
    </w:p>
    <w:p w:rsidR="009B1F2B" w:rsidRPr="00E905E1" w:rsidRDefault="009B1F2B" w:rsidP="006844F8">
      <w:pPr>
        <w:pStyle w:val="Prrafodelista"/>
        <w:numPr>
          <w:ilvl w:val="3"/>
          <w:numId w:val="25"/>
        </w:numPr>
        <w:shd w:val="clear" w:color="auto" w:fill="FFFFFF" w:themeFill="text1"/>
        <w:spacing w:after="200"/>
        <w:ind w:left="993" w:hanging="993"/>
        <w:jc w:val="both"/>
        <w:rPr>
          <w:rFonts w:asciiTheme="majorHAnsi" w:hAnsiTheme="majorHAnsi"/>
          <w:b/>
          <w:color w:val="641E46"/>
          <w:sz w:val="22"/>
          <w:szCs w:val="22"/>
        </w:rPr>
      </w:pPr>
      <w:r w:rsidRPr="00E905E1">
        <w:rPr>
          <w:rFonts w:asciiTheme="majorHAnsi" w:hAnsiTheme="majorHAnsi"/>
          <w:b/>
          <w:color w:val="641E46"/>
          <w:sz w:val="22"/>
          <w:szCs w:val="22"/>
        </w:rPr>
        <w:t>Atención a las observaciones formuladas por los partidos políticos a la LNERE para Revisión</w:t>
      </w:r>
    </w:p>
    <w:p w:rsidR="009B1F2B" w:rsidRPr="009F34AE" w:rsidRDefault="009B1F2B" w:rsidP="009B1F2B">
      <w:pPr>
        <w:pStyle w:val="NormalINE"/>
        <w:spacing w:after="200"/>
        <w:ind w:firstLine="0"/>
        <w:rPr>
          <w:noProof/>
          <w:lang w:val="es-ES_tradnl"/>
        </w:rPr>
      </w:pPr>
      <w:r w:rsidRPr="009F34AE">
        <w:rPr>
          <w:lang w:val="es-ES_tradnl"/>
        </w:rPr>
        <w:t>La LNERE para Revisión fue puesta</w:t>
      </w:r>
      <w:r w:rsidRPr="009F34AE">
        <w:rPr>
          <w:noProof/>
          <w:lang w:val="es-ES_tradnl"/>
        </w:rPr>
        <w:t xml:space="preserve"> a disposición de las representaciones de los partidos políticos acreditadas ante la CNV el pasado 27 de marzo, a través del Centro de Consulta del Padrón Electoral, o bien, fue entregada en la misma fecha en medio digital a las representaciones partidistas que así lo solicitaron.</w:t>
      </w:r>
    </w:p>
    <w:p w:rsidR="009B1F2B" w:rsidRPr="009F34AE" w:rsidRDefault="009B1F2B" w:rsidP="009B1F2B">
      <w:pPr>
        <w:pStyle w:val="Prrafodelista"/>
        <w:spacing w:after="200"/>
        <w:ind w:left="0"/>
        <w:jc w:val="both"/>
        <w:rPr>
          <w:rFonts w:asciiTheme="minorHAnsi" w:hAnsiTheme="minorHAnsi"/>
          <w:noProof/>
          <w:sz w:val="22"/>
          <w:szCs w:val="22"/>
        </w:rPr>
      </w:pPr>
      <w:r w:rsidRPr="009F34AE">
        <w:rPr>
          <w:rFonts w:asciiTheme="minorHAnsi" w:hAnsiTheme="minorHAnsi"/>
          <w:noProof/>
          <w:sz w:val="22"/>
          <w:szCs w:val="22"/>
        </w:rPr>
        <w:t>Conforme al artículo 338 de la LGIPE y el Procedimiento para el tratamiento de las observaciones formuladas por los partidos políticos a la Lista Nominal de Electores para Revisión, aprobado por la CNV en el Acuerdo 1-EXT/14: 29/11/2017, las representaciones partidistas acreditadas ante ese órgano de vigilancia recibieron la LNERE para Revisión, en medio digital, para formular las observaciones sobre casos concretos e individualizados que consideren pertinentes, hasta el 10 de abril de 2019.</w:t>
      </w:r>
    </w:p>
    <w:p w:rsidR="009B1F2B" w:rsidRPr="009F34AE" w:rsidRDefault="009B1F2B" w:rsidP="009B1F2B">
      <w:pPr>
        <w:spacing w:after="200"/>
        <w:jc w:val="both"/>
        <w:rPr>
          <w:rFonts w:ascii="Century Gothic" w:hAnsi="Century Gothic" w:cs="Arial"/>
          <w:bCs/>
          <w:sz w:val="22"/>
          <w:szCs w:val="22"/>
          <w:lang w:val="es-ES"/>
        </w:rPr>
      </w:pPr>
      <w:r w:rsidRPr="009F34AE">
        <w:rPr>
          <w:rFonts w:ascii="Century Gothic" w:hAnsi="Century Gothic" w:cs="Arial"/>
          <w:bCs/>
          <w:sz w:val="22"/>
          <w:szCs w:val="22"/>
          <w:lang w:val="es-ES"/>
        </w:rPr>
        <w:t xml:space="preserve">A partir de la información recibida por parte de las representaciones partidistas, la DERFE concentró las observaciones en una base de datos para estar en condiciones de analizar de manera ágil su situación registral con respecto a la base de datos del Padrón Electoral. Asimismo, la integración en una base de datos permitió un mejor control de la información y facilitó su distribución a las </w:t>
      </w:r>
      <w:r w:rsidRPr="009F34AE">
        <w:rPr>
          <w:rFonts w:ascii="Century Gothic" w:hAnsi="Century Gothic" w:cs="Arial"/>
          <w:bCs/>
          <w:sz w:val="22"/>
          <w:szCs w:val="22"/>
          <w:lang w:val="es-ES"/>
        </w:rPr>
        <w:lastRenderedPageBreak/>
        <w:t>diferentes áreas de la DERFE que participaron en el análisis, y en su caso, determinación de procedencia.</w:t>
      </w:r>
    </w:p>
    <w:p w:rsidR="009B1F2B" w:rsidRPr="009F34AE" w:rsidRDefault="009B1F2B" w:rsidP="009B1F2B">
      <w:pPr>
        <w:autoSpaceDE w:val="0"/>
        <w:autoSpaceDN w:val="0"/>
        <w:adjustRightInd w:val="0"/>
        <w:spacing w:after="200"/>
        <w:jc w:val="both"/>
        <w:rPr>
          <w:rFonts w:ascii="Century Gothic" w:hAnsi="Century Gothic" w:cs="Arial"/>
          <w:sz w:val="22"/>
          <w:szCs w:val="22"/>
          <w:lang w:val="es-ES"/>
        </w:rPr>
      </w:pPr>
      <w:r w:rsidRPr="009F34AE">
        <w:rPr>
          <w:rFonts w:ascii="Century Gothic" w:hAnsi="Century Gothic" w:cs="Arial"/>
          <w:sz w:val="22"/>
          <w:szCs w:val="22"/>
          <w:lang w:val="es-ES"/>
        </w:rPr>
        <w:t>La LNERE para Revisión registró un total de 549 observaciones formuladas por las representaciones partidistas acreditadas ante la CNV, las cuales corresponden a presuntos registros de ciudadanos que aparecen duplicados en dicho listado.</w:t>
      </w:r>
    </w:p>
    <w:p w:rsidR="009B1F2B" w:rsidRPr="009F34AE" w:rsidRDefault="009B1F2B" w:rsidP="009B1F2B">
      <w:pPr>
        <w:autoSpaceDE w:val="0"/>
        <w:autoSpaceDN w:val="0"/>
        <w:adjustRightInd w:val="0"/>
        <w:spacing w:after="200"/>
        <w:jc w:val="both"/>
        <w:rPr>
          <w:rFonts w:ascii="Century Gothic" w:hAnsi="Century Gothic" w:cs="Arial"/>
          <w:sz w:val="22"/>
          <w:szCs w:val="22"/>
          <w:lang w:val="es-ES"/>
        </w:rPr>
      </w:pPr>
      <w:r w:rsidRPr="009F34AE">
        <w:rPr>
          <w:rFonts w:ascii="Century Gothic" w:hAnsi="Century Gothic" w:cs="Arial"/>
          <w:sz w:val="22"/>
          <w:szCs w:val="22"/>
          <w:lang w:val="es-ES"/>
        </w:rPr>
        <w:t>El 16 de abril de 2019, la DERFE entregó al Consejo General y a la CNV el informe respecto del análisis realizado a las observaciones formuladas por los partidos políticos a la LNERE para Revisión, en el que se concluyó lo siguiente:</w:t>
      </w:r>
    </w:p>
    <w:p w:rsidR="009B1F2B" w:rsidRPr="009F34AE" w:rsidRDefault="009B1F2B" w:rsidP="006844F8">
      <w:pPr>
        <w:pStyle w:val="Prrafodelista"/>
        <w:numPr>
          <w:ilvl w:val="0"/>
          <w:numId w:val="35"/>
        </w:numPr>
        <w:spacing w:after="200"/>
        <w:ind w:left="714" w:hanging="357"/>
        <w:contextualSpacing w:val="0"/>
        <w:jc w:val="both"/>
        <w:rPr>
          <w:rFonts w:asciiTheme="majorHAnsi" w:hAnsiTheme="majorHAnsi"/>
          <w:sz w:val="22"/>
          <w:szCs w:val="22"/>
        </w:rPr>
      </w:pPr>
      <w:r w:rsidRPr="009F34AE">
        <w:rPr>
          <w:rFonts w:asciiTheme="majorHAnsi" w:hAnsiTheme="majorHAnsi"/>
          <w:sz w:val="22"/>
          <w:szCs w:val="22"/>
        </w:rPr>
        <w:t>Una vez efectuado el proceso de análisis y verificación correspondiente, se determinó que ninguna de las observaciones presentadas fue procedente, toda vez que de las 549 duplas —formadas para analizar los presuntos duplicados— se identificaron 543 que ya habían sido dictaminadas previamente como ciudadanos diferentes y, para las 6 duplas restantes, se efectuó el análisis en gabinete con apoyo de la comparación biométrica por huella dactilar e imagen facial, lo que permitió determinar que también se trataban de ciudadanos diferentes.</w:t>
      </w:r>
    </w:p>
    <w:p w:rsidR="009B1F2B" w:rsidRPr="009F34AE" w:rsidRDefault="009B1F2B" w:rsidP="006844F8">
      <w:pPr>
        <w:pStyle w:val="Prrafodelista"/>
        <w:numPr>
          <w:ilvl w:val="0"/>
          <w:numId w:val="35"/>
        </w:numPr>
        <w:spacing w:after="200"/>
        <w:ind w:left="714" w:hanging="357"/>
        <w:contextualSpacing w:val="0"/>
        <w:jc w:val="both"/>
        <w:rPr>
          <w:rFonts w:asciiTheme="majorHAnsi" w:hAnsiTheme="majorHAnsi"/>
          <w:sz w:val="22"/>
          <w:szCs w:val="22"/>
        </w:rPr>
      </w:pPr>
      <w:r w:rsidRPr="009F34AE">
        <w:rPr>
          <w:rFonts w:asciiTheme="majorHAnsi" w:hAnsiTheme="majorHAnsi"/>
          <w:sz w:val="22"/>
          <w:szCs w:val="22"/>
        </w:rPr>
        <w:t xml:space="preserve">A partir </w:t>
      </w:r>
      <w:r w:rsidRPr="009F34AE">
        <w:rPr>
          <w:rFonts w:ascii="Century Gothic" w:hAnsi="Century Gothic" w:cs="Arial"/>
          <w:sz w:val="22"/>
          <w:szCs w:val="22"/>
          <w:lang w:eastAsia="ja-JP"/>
        </w:rPr>
        <w:t>de los elementos de análisis, los procedimientos y las valoraciones expuestos, adminiculados y concatenados de manera fundada y motivada, se determinó que la LNERE cumpl</w:t>
      </w:r>
      <w:r w:rsidR="00C80A16">
        <w:rPr>
          <w:rFonts w:ascii="Century Gothic" w:hAnsi="Century Gothic" w:cs="Arial"/>
          <w:sz w:val="22"/>
          <w:szCs w:val="22"/>
          <w:lang w:eastAsia="ja-JP"/>
        </w:rPr>
        <w:t>ió</w:t>
      </w:r>
      <w:r w:rsidRPr="009F34AE">
        <w:rPr>
          <w:rFonts w:ascii="Century Gothic" w:hAnsi="Century Gothic" w:cs="Arial"/>
          <w:sz w:val="22"/>
          <w:szCs w:val="22"/>
          <w:lang w:eastAsia="ja-JP"/>
        </w:rPr>
        <w:t xml:space="preserve"> las características de veracidad, actualización, calidad, precisión y consistencia, con lo que se garantiza un ejercicio pleno de los derechos de la ciudadana y del ciudadano al emitir el sufragio en las elecciones que se desarrollarán el próximo 2 de junio del presente año.</w:t>
      </w:r>
    </w:p>
    <w:p w:rsidR="009B1F2B" w:rsidRPr="00BD5EA3" w:rsidRDefault="009B1F2B" w:rsidP="006844F8">
      <w:pPr>
        <w:pStyle w:val="Prrafodelista"/>
        <w:numPr>
          <w:ilvl w:val="3"/>
          <w:numId w:val="25"/>
        </w:numPr>
        <w:shd w:val="clear" w:color="auto" w:fill="FFFFFF" w:themeFill="text1"/>
        <w:spacing w:after="200"/>
        <w:ind w:left="993" w:hanging="993"/>
        <w:contextualSpacing w:val="0"/>
        <w:jc w:val="both"/>
        <w:rPr>
          <w:rFonts w:asciiTheme="majorHAnsi" w:hAnsiTheme="majorHAnsi"/>
          <w:b/>
          <w:color w:val="641E46"/>
          <w:sz w:val="22"/>
          <w:szCs w:val="22"/>
        </w:rPr>
      </w:pPr>
      <w:r w:rsidRPr="00BD5EA3">
        <w:rPr>
          <w:rFonts w:asciiTheme="majorHAnsi" w:hAnsiTheme="majorHAnsi"/>
          <w:b/>
          <w:color w:val="641E46"/>
          <w:sz w:val="22"/>
          <w:szCs w:val="22"/>
        </w:rPr>
        <w:t>Declaración de validez y definitividad de la LNERE</w:t>
      </w:r>
    </w:p>
    <w:p w:rsidR="009B1F2B" w:rsidRPr="009F34AE" w:rsidRDefault="009B1F2B" w:rsidP="006844F8">
      <w:pPr>
        <w:pStyle w:val="NormalINE"/>
        <w:spacing w:after="200"/>
        <w:ind w:firstLine="0"/>
        <w:rPr>
          <w:lang w:val="es-ES_tradnl"/>
        </w:rPr>
      </w:pPr>
      <w:r w:rsidRPr="009F34AE">
        <w:rPr>
          <w:lang w:val="es-ES_tradnl"/>
        </w:rPr>
        <w:t xml:space="preserve">El 26 de abril de 2019, </w:t>
      </w:r>
      <w:r w:rsidR="006844F8">
        <w:rPr>
          <w:lang w:val="es-ES_tradnl"/>
        </w:rPr>
        <w:t xml:space="preserve">en sesión extraordinaria, </w:t>
      </w:r>
      <w:r w:rsidRPr="009F34AE">
        <w:rPr>
          <w:lang w:val="es-ES_tradnl"/>
        </w:rPr>
        <w:t xml:space="preserve">el Consejo General </w:t>
      </w:r>
      <w:r w:rsidR="006844F8">
        <w:rPr>
          <w:lang w:val="es-ES_tradnl"/>
        </w:rPr>
        <w:t xml:space="preserve">del INE </w:t>
      </w:r>
      <w:r w:rsidRPr="009F34AE">
        <w:rPr>
          <w:lang w:val="es-ES_tradnl"/>
        </w:rPr>
        <w:t xml:space="preserve">aprobó </w:t>
      </w:r>
      <w:r w:rsidRPr="006844F8">
        <w:rPr>
          <w:lang w:val="es-ES_tradnl"/>
        </w:rPr>
        <w:t>el Acuerdo INE/CG</w:t>
      </w:r>
      <w:r w:rsidR="006844F8" w:rsidRPr="006844F8">
        <w:rPr>
          <w:lang w:val="es-ES_tradnl"/>
        </w:rPr>
        <w:t>233</w:t>
      </w:r>
      <w:r w:rsidRPr="006844F8">
        <w:rPr>
          <w:lang w:val="es-ES_tradnl"/>
        </w:rPr>
        <w:t>/2019, por el que declaró que el Padrón Electoral y la Lista</w:t>
      </w:r>
      <w:r w:rsidRPr="009F34AE">
        <w:rPr>
          <w:lang w:val="es-ES_tradnl"/>
        </w:rPr>
        <w:t xml:space="preserve"> Nominal de Electores que serán utilizados con motivo de las Jornadas Electorales a celebrarse el 2 de junio de 2019, </w:t>
      </w:r>
      <w:r w:rsidR="006844F8">
        <w:rPr>
          <w:lang w:val="es-ES_tradnl"/>
        </w:rPr>
        <w:t xml:space="preserve">entre los que se encuentra la LNERE para el PELE 2019, </w:t>
      </w:r>
      <w:r w:rsidRPr="009F34AE">
        <w:rPr>
          <w:lang w:val="es-ES_tradnl"/>
        </w:rPr>
        <w:t>son válidos y definitivos.</w:t>
      </w:r>
    </w:p>
    <w:p w:rsidR="009B1F2B" w:rsidRPr="009F34AE" w:rsidRDefault="009B1F2B" w:rsidP="009B1F2B">
      <w:pPr>
        <w:autoSpaceDE w:val="0"/>
        <w:autoSpaceDN w:val="0"/>
        <w:adjustRightInd w:val="0"/>
        <w:spacing w:after="200"/>
        <w:ind w:right="51"/>
        <w:jc w:val="both"/>
        <w:rPr>
          <w:rFonts w:ascii="Century Gothic" w:hAnsi="Century Gothic" w:cs="Arial"/>
          <w:sz w:val="22"/>
        </w:rPr>
      </w:pPr>
      <w:r w:rsidRPr="009F34AE">
        <w:rPr>
          <w:rFonts w:ascii="Century Gothic" w:hAnsi="Century Gothic" w:cs="Arial"/>
          <w:sz w:val="22"/>
        </w:rPr>
        <w:t xml:space="preserve">Derivado de los trabajos de actualización de la sección del Padrón Electoral de las y los ciudadanos residentes en el extranjero, y con motivo de la presentación de su manifestación de votar, la LNERE que será utilizada con motivo del PELE 2019, se conformó por un total de </w:t>
      </w:r>
      <w:r w:rsidRPr="009F34AE">
        <w:rPr>
          <w:rFonts w:ascii="Century Gothic" w:hAnsi="Century Gothic" w:cs="Arial"/>
          <w:sz w:val="22"/>
          <w:lang w:eastAsia="es-MX"/>
        </w:rPr>
        <w:t>4,269</w:t>
      </w:r>
      <w:r w:rsidRPr="009F34AE">
        <w:rPr>
          <w:rFonts w:ascii="Century Gothic" w:hAnsi="Century Gothic" w:cs="Arial"/>
          <w:bCs/>
          <w:sz w:val="22"/>
          <w:lang w:eastAsia="es-MX"/>
        </w:rPr>
        <w:t xml:space="preserve"> </w:t>
      </w:r>
      <w:r w:rsidRPr="009F34AE">
        <w:rPr>
          <w:rFonts w:ascii="Century Gothic" w:hAnsi="Century Gothic" w:cs="Arial"/>
          <w:sz w:val="22"/>
        </w:rPr>
        <w:t xml:space="preserve">registros de ciudadanas y ciudadanos que podrán emitir su voto en la Jornada Electoral del 2 de junio de 2019, a fin de elegir el cargo de Gubernatura de la entidad. </w:t>
      </w:r>
    </w:p>
    <w:p w:rsidR="009B1F2B" w:rsidRPr="009F34AE" w:rsidRDefault="009B1F2B" w:rsidP="009B1F2B">
      <w:pPr>
        <w:autoSpaceDE w:val="0"/>
        <w:autoSpaceDN w:val="0"/>
        <w:adjustRightInd w:val="0"/>
        <w:spacing w:after="200"/>
        <w:ind w:right="51"/>
        <w:jc w:val="both"/>
        <w:rPr>
          <w:rFonts w:ascii="Century Gothic" w:hAnsi="Century Gothic" w:cs="Arial"/>
          <w:sz w:val="22"/>
        </w:rPr>
      </w:pPr>
      <w:r w:rsidRPr="009F34AE">
        <w:rPr>
          <w:rFonts w:ascii="Century Gothic" w:hAnsi="Century Gothic" w:cs="Arial"/>
          <w:sz w:val="22"/>
        </w:rPr>
        <w:t>En tal virtud, en la siguiente tabla se muestra el estadístico del Padrón Electoral y la LNERE del estado de Puebla, distribuido por sexo y rangos de edad:</w:t>
      </w:r>
    </w:p>
    <w:tbl>
      <w:tblPr>
        <w:tblW w:w="4704" w:type="dxa"/>
        <w:jc w:val="center"/>
        <w:tblBorders>
          <w:top w:val="single" w:sz="4" w:space="0" w:color="641345"/>
          <w:bottom w:val="single" w:sz="4" w:space="0" w:color="641345"/>
          <w:insideH w:val="single" w:sz="4" w:space="0" w:color="641345"/>
        </w:tblBorders>
        <w:tblCellMar>
          <w:left w:w="70" w:type="dxa"/>
          <w:right w:w="70" w:type="dxa"/>
        </w:tblCellMar>
        <w:tblLook w:val="04A0" w:firstRow="1" w:lastRow="0" w:firstColumn="1" w:lastColumn="0" w:noHBand="0" w:noVBand="1"/>
      </w:tblPr>
      <w:tblGrid>
        <w:gridCol w:w="2000"/>
        <w:gridCol w:w="1544"/>
        <w:gridCol w:w="1160"/>
      </w:tblGrid>
      <w:tr w:rsidR="009B1F2B" w:rsidRPr="003E2333" w:rsidTr="006844F8">
        <w:trPr>
          <w:trHeight w:val="48"/>
          <w:tblHeader/>
          <w:jc w:val="center"/>
        </w:trPr>
        <w:tc>
          <w:tcPr>
            <w:tcW w:w="2000" w:type="dxa"/>
            <w:shd w:val="clear" w:color="auto" w:fill="auto"/>
            <w:vAlign w:val="center"/>
            <w:hideMark/>
          </w:tcPr>
          <w:p w:rsidR="009B1F2B" w:rsidRPr="003E2333" w:rsidRDefault="009B1F2B" w:rsidP="009B1F2B">
            <w:pPr>
              <w:spacing w:before="60" w:after="60"/>
              <w:jc w:val="center"/>
              <w:rPr>
                <w:rFonts w:ascii="Century Gothic" w:eastAsia="Times New Roman" w:hAnsi="Century Gothic"/>
                <w:b/>
                <w:bCs/>
                <w:color w:val="641345"/>
                <w:sz w:val="18"/>
                <w:szCs w:val="18"/>
                <w:lang w:eastAsia="es-MX"/>
              </w:rPr>
            </w:pPr>
            <w:r w:rsidRPr="003E2333">
              <w:rPr>
                <w:rFonts w:ascii="Century Gothic" w:eastAsia="Times New Roman" w:hAnsi="Century Gothic"/>
                <w:b/>
                <w:bCs/>
                <w:color w:val="641345"/>
                <w:sz w:val="18"/>
                <w:szCs w:val="18"/>
                <w:lang w:eastAsia="es-MX"/>
              </w:rPr>
              <w:lastRenderedPageBreak/>
              <w:t>SEXO</w:t>
            </w:r>
          </w:p>
        </w:tc>
        <w:tc>
          <w:tcPr>
            <w:tcW w:w="1544" w:type="dxa"/>
            <w:shd w:val="clear" w:color="auto" w:fill="auto"/>
            <w:vAlign w:val="center"/>
            <w:hideMark/>
          </w:tcPr>
          <w:p w:rsidR="009B1F2B" w:rsidRPr="003E2333" w:rsidRDefault="009B1F2B" w:rsidP="009B1F2B">
            <w:pPr>
              <w:spacing w:before="60" w:after="60"/>
              <w:jc w:val="center"/>
              <w:rPr>
                <w:rFonts w:ascii="Century Gothic" w:eastAsia="Times New Roman" w:hAnsi="Century Gothic"/>
                <w:b/>
                <w:bCs/>
                <w:color w:val="641345"/>
                <w:sz w:val="18"/>
                <w:szCs w:val="18"/>
                <w:lang w:eastAsia="es-MX"/>
              </w:rPr>
            </w:pPr>
            <w:r w:rsidRPr="003E2333">
              <w:rPr>
                <w:rFonts w:ascii="Century Gothic" w:eastAsia="Times New Roman" w:hAnsi="Century Gothic"/>
                <w:b/>
                <w:bCs/>
                <w:color w:val="641345"/>
                <w:sz w:val="18"/>
                <w:szCs w:val="18"/>
                <w:lang w:eastAsia="es-MX"/>
              </w:rPr>
              <w:t>REGISTROS EN LA LNERE</w:t>
            </w:r>
          </w:p>
        </w:tc>
        <w:tc>
          <w:tcPr>
            <w:tcW w:w="1160" w:type="dxa"/>
            <w:shd w:val="clear" w:color="auto" w:fill="auto"/>
            <w:vAlign w:val="center"/>
            <w:hideMark/>
          </w:tcPr>
          <w:p w:rsidR="009B1F2B" w:rsidRPr="003E2333" w:rsidRDefault="009B1F2B" w:rsidP="009B1F2B">
            <w:pPr>
              <w:spacing w:before="60" w:after="60"/>
              <w:jc w:val="center"/>
              <w:rPr>
                <w:rFonts w:ascii="Century Gothic" w:eastAsia="Times New Roman" w:hAnsi="Century Gothic"/>
                <w:b/>
                <w:bCs/>
                <w:color w:val="641345"/>
                <w:sz w:val="18"/>
                <w:szCs w:val="18"/>
                <w:lang w:eastAsia="es-MX"/>
              </w:rPr>
            </w:pPr>
            <w:r w:rsidRPr="003E2333">
              <w:rPr>
                <w:rFonts w:ascii="Century Gothic" w:eastAsia="Times New Roman" w:hAnsi="Century Gothic"/>
                <w:b/>
                <w:bCs/>
                <w:color w:val="641345"/>
                <w:sz w:val="18"/>
                <w:szCs w:val="18"/>
                <w:lang w:eastAsia="es-MX"/>
              </w:rPr>
              <w:t>%</w:t>
            </w:r>
          </w:p>
        </w:tc>
      </w:tr>
      <w:tr w:rsidR="009B1F2B" w:rsidRPr="003E2333" w:rsidTr="009B1F2B">
        <w:trPr>
          <w:trHeight w:val="48"/>
          <w:jc w:val="center"/>
        </w:trPr>
        <w:tc>
          <w:tcPr>
            <w:tcW w:w="2000" w:type="dxa"/>
            <w:shd w:val="clear" w:color="auto" w:fill="auto"/>
            <w:noWrap/>
            <w:vAlign w:val="center"/>
            <w:hideMark/>
          </w:tcPr>
          <w:p w:rsidR="009B1F2B" w:rsidRPr="003E2333" w:rsidRDefault="009B1F2B" w:rsidP="009B1F2B">
            <w:pPr>
              <w:spacing w:before="60" w:after="60"/>
              <w:jc w:val="center"/>
              <w:rPr>
                <w:rFonts w:ascii="Century Gothic" w:eastAsia="Times New Roman" w:hAnsi="Century Gothic"/>
                <w:sz w:val="18"/>
                <w:szCs w:val="18"/>
                <w:lang w:eastAsia="es-MX"/>
              </w:rPr>
            </w:pPr>
            <w:r w:rsidRPr="003E2333">
              <w:rPr>
                <w:rFonts w:ascii="Century Gothic" w:eastAsia="Times New Roman" w:hAnsi="Century Gothic"/>
                <w:sz w:val="18"/>
                <w:szCs w:val="18"/>
                <w:lang w:eastAsia="es-MX"/>
              </w:rPr>
              <w:t>Hombres</w:t>
            </w:r>
          </w:p>
        </w:tc>
        <w:tc>
          <w:tcPr>
            <w:tcW w:w="1544" w:type="dxa"/>
            <w:shd w:val="clear" w:color="auto" w:fill="auto"/>
            <w:noWrap/>
            <w:vAlign w:val="center"/>
            <w:hideMark/>
          </w:tcPr>
          <w:p w:rsidR="009B1F2B" w:rsidRPr="003E2333" w:rsidRDefault="009B1F2B" w:rsidP="009B1F2B">
            <w:pPr>
              <w:spacing w:before="60" w:after="60"/>
              <w:jc w:val="center"/>
              <w:rPr>
                <w:rFonts w:ascii="Century Gothic" w:eastAsia="Times New Roman" w:hAnsi="Century Gothic"/>
                <w:sz w:val="18"/>
                <w:szCs w:val="18"/>
                <w:lang w:eastAsia="es-MX"/>
              </w:rPr>
            </w:pPr>
            <w:r w:rsidRPr="003E2333">
              <w:rPr>
                <w:rFonts w:ascii="Century Gothic" w:eastAsia="Times New Roman" w:hAnsi="Century Gothic"/>
                <w:sz w:val="18"/>
                <w:szCs w:val="18"/>
                <w:lang w:eastAsia="es-MX"/>
              </w:rPr>
              <w:t>2,653</w:t>
            </w:r>
          </w:p>
        </w:tc>
        <w:tc>
          <w:tcPr>
            <w:tcW w:w="1160" w:type="dxa"/>
            <w:shd w:val="clear" w:color="auto" w:fill="auto"/>
            <w:noWrap/>
            <w:vAlign w:val="center"/>
            <w:hideMark/>
          </w:tcPr>
          <w:p w:rsidR="009B1F2B" w:rsidRPr="003E2333" w:rsidRDefault="009B1F2B" w:rsidP="009B1F2B">
            <w:pPr>
              <w:spacing w:before="60" w:after="60"/>
              <w:jc w:val="center"/>
              <w:rPr>
                <w:rFonts w:ascii="Century Gothic" w:eastAsia="Times New Roman" w:hAnsi="Century Gothic"/>
                <w:sz w:val="18"/>
                <w:szCs w:val="18"/>
                <w:lang w:eastAsia="es-MX"/>
              </w:rPr>
            </w:pPr>
            <w:r w:rsidRPr="003E2333">
              <w:rPr>
                <w:rFonts w:ascii="Century Gothic" w:eastAsia="Times New Roman" w:hAnsi="Century Gothic"/>
                <w:sz w:val="18"/>
                <w:szCs w:val="18"/>
                <w:lang w:eastAsia="es-MX"/>
              </w:rPr>
              <w:t>62.1%</w:t>
            </w:r>
          </w:p>
        </w:tc>
      </w:tr>
      <w:tr w:rsidR="009B1F2B" w:rsidRPr="003E2333" w:rsidTr="009B1F2B">
        <w:trPr>
          <w:trHeight w:val="288"/>
          <w:jc w:val="center"/>
        </w:trPr>
        <w:tc>
          <w:tcPr>
            <w:tcW w:w="2000" w:type="dxa"/>
            <w:shd w:val="clear" w:color="auto" w:fill="auto"/>
            <w:noWrap/>
            <w:vAlign w:val="center"/>
            <w:hideMark/>
          </w:tcPr>
          <w:p w:rsidR="009B1F2B" w:rsidRPr="003E2333" w:rsidRDefault="009B1F2B" w:rsidP="009B1F2B">
            <w:pPr>
              <w:spacing w:before="60" w:after="60"/>
              <w:jc w:val="center"/>
              <w:rPr>
                <w:rFonts w:ascii="Century Gothic" w:eastAsia="Times New Roman" w:hAnsi="Century Gothic"/>
                <w:sz w:val="18"/>
                <w:szCs w:val="18"/>
                <w:lang w:eastAsia="es-MX"/>
              </w:rPr>
            </w:pPr>
            <w:r w:rsidRPr="003E2333">
              <w:rPr>
                <w:rFonts w:ascii="Century Gothic" w:eastAsia="Times New Roman" w:hAnsi="Century Gothic"/>
                <w:sz w:val="18"/>
                <w:szCs w:val="18"/>
                <w:lang w:eastAsia="es-MX"/>
              </w:rPr>
              <w:t>Mujeres</w:t>
            </w:r>
          </w:p>
        </w:tc>
        <w:tc>
          <w:tcPr>
            <w:tcW w:w="1544" w:type="dxa"/>
            <w:shd w:val="clear" w:color="auto" w:fill="auto"/>
            <w:noWrap/>
            <w:vAlign w:val="center"/>
            <w:hideMark/>
          </w:tcPr>
          <w:p w:rsidR="009B1F2B" w:rsidRPr="003E2333" w:rsidRDefault="009B1F2B" w:rsidP="009B1F2B">
            <w:pPr>
              <w:spacing w:before="60" w:after="60"/>
              <w:jc w:val="center"/>
              <w:rPr>
                <w:rFonts w:ascii="Century Gothic" w:eastAsia="Times New Roman" w:hAnsi="Century Gothic"/>
                <w:sz w:val="18"/>
                <w:szCs w:val="18"/>
                <w:lang w:eastAsia="es-MX"/>
              </w:rPr>
            </w:pPr>
            <w:r w:rsidRPr="003E2333">
              <w:rPr>
                <w:rFonts w:ascii="Century Gothic" w:eastAsia="Times New Roman" w:hAnsi="Century Gothic"/>
                <w:sz w:val="18"/>
                <w:szCs w:val="18"/>
                <w:lang w:eastAsia="es-MX"/>
              </w:rPr>
              <w:t>1,616</w:t>
            </w:r>
          </w:p>
        </w:tc>
        <w:tc>
          <w:tcPr>
            <w:tcW w:w="1160" w:type="dxa"/>
            <w:shd w:val="clear" w:color="auto" w:fill="auto"/>
            <w:noWrap/>
            <w:vAlign w:val="center"/>
            <w:hideMark/>
          </w:tcPr>
          <w:p w:rsidR="009B1F2B" w:rsidRPr="003E2333" w:rsidRDefault="009B1F2B" w:rsidP="009B1F2B">
            <w:pPr>
              <w:spacing w:before="60" w:after="60"/>
              <w:jc w:val="center"/>
              <w:rPr>
                <w:rFonts w:ascii="Century Gothic" w:eastAsia="Times New Roman" w:hAnsi="Century Gothic"/>
                <w:sz w:val="18"/>
                <w:szCs w:val="18"/>
                <w:lang w:eastAsia="es-MX"/>
              </w:rPr>
            </w:pPr>
            <w:r w:rsidRPr="003E2333">
              <w:rPr>
                <w:rFonts w:ascii="Century Gothic" w:eastAsia="Times New Roman" w:hAnsi="Century Gothic"/>
                <w:sz w:val="18"/>
                <w:szCs w:val="18"/>
                <w:lang w:eastAsia="es-MX"/>
              </w:rPr>
              <w:t>37.9%</w:t>
            </w:r>
          </w:p>
        </w:tc>
      </w:tr>
      <w:tr w:rsidR="009B1F2B" w:rsidRPr="003E2333" w:rsidTr="009B1F2B">
        <w:trPr>
          <w:trHeight w:val="58"/>
          <w:jc w:val="center"/>
        </w:trPr>
        <w:tc>
          <w:tcPr>
            <w:tcW w:w="2000" w:type="dxa"/>
            <w:shd w:val="clear" w:color="auto" w:fill="auto"/>
            <w:noWrap/>
            <w:vAlign w:val="center"/>
            <w:hideMark/>
          </w:tcPr>
          <w:p w:rsidR="009B1F2B" w:rsidRPr="003E2333" w:rsidRDefault="009B1F2B" w:rsidP="009B1F2B">
            <w:pPr>
              <w:spacing w:before="60" w:after="60"/>
              <w:jc w:val="center"/>
              <w:rPr>
                <w:rFonts w:ascii="Century Gothic" w:eastAsia="Times New Roman" w:hAnsi="Century Gothic"/>
                <w:b/>
                <w:bCs/>
                <w:color w:val="641345"/>
                <w:sz w:val="18"/>
                <w:szCs w:val="18"/>
                <w:lang w:eastAsia="es-MX"/>
              </w:rPr>
            </w:pPr>
            <w:r w:rsidRPr="003E2333">
              <w:rPr>
                <w:rFonts w:ascii="Century Gothic" w:eastAsia="Times New Roman" w:hAnsi="Century Gothic"/>
                <w:b/>
                <w:bCs/>
                <w:color w:val="641345"/>
                <w:sz w:val="18"/>
                <w:szCs w:val="18"/>
                <w:lang w:eastAsia="es-MX"/>
              </w:rPr>
              <w:t>TOTAL</w:t>
            </w:r>
          </w:p>
        </w:tc>
        <w:tc>
          <w:tcPr>
            <w:tcW w:w="1544" w:type="dxa"/>
            <w:shd w:val="clear" w:color="auto" w:fill="auto"/>
            <w:noWrap/>
            <w:vAlign w:val="center"/>
            <w:hideMark/>
          </w:tcPr>
          <w:p w:rsidR="009B1F2B" w:rsidRPr="003E2333" w:rsidRDefault="009B1F2B" w:rsidP="009B1F2B">
            <w:pPr>
              <w:spacing w:before="60" w:after="60"/>
              <w:jc w:val="center"/>
              <w:rPr>
                <w:rFonts w:ascii="Century Gothic" w:eastAsia="Times New Roman" w:hAnsi="Century Gothic"/>
                <w:b/>
                <w:bCs/>
                <w:color w:val="641345"/>
                <w:sz w:val="18"/>
                <w:szCs w:val="18"/>
                <w:lang w:eastAsia="es-MX"/>
              </w:rPr>
            </w:pPr>
            <w:r w:rsidRPr="003E2333">
              <w:rPr>
                <w:rFonts w:ascii="Century Gothic" w:eastAsia="Times New Roman" w:hAnsi="Century Gothic"/>
                <w:b/>
                <w:bCs/>
                <w:color w:val="641345"/>
                <w:sz w:val="18"/>
                <w:szCs w:val="18"/>
                <w:lang w:eastAsia="es-MX"/>
              </w:rPr>
              <w:t>4,269</w:t>
            </w:r>
          </w:p>
        </w:tc>
        <w:tc>
          <w:tcPr>
            <w:tcW w:w="1160" w:type="dxa"/>
            <w:shd w:val="clear" w:color="auto" w:fill="auto"/>
            <w:noWrap/>
            <w:vAlign w:val="center"/>
            <w:hideMark/>
          </w:tcPr>
          <w:p w:rsidR="009B1F2B" w:rsidRPr="003E2333" w:rsidRDefault="009B1F2B" w:rsidP="009B1F2B">
            <w:pPr>
              <w:spacing w:before="60" w:after="60"/>
              <w:jc w:val="center"/>
              <w:rPr>
                <w:rFonts w:ascii="Century Gothic" w:eastAsia="Times New Roman" w:hAnsi="Century Gothic"/>
                <w:b/>
                <w:bCs/>
                <w:color w:val="641345"/>
                <w:sz w:val="18"/>
                <w:szCs w:val="18"/>
                <w:lang w:eastAsia="es-MX"/>
              </w:rPr>
            </w:pPr>
            <w:r w:rsidRPr="003E2333">
              <w:rPr>
                <w:rFonts w:ascii="Century Gothic" w:eastAsia="Times New Roman" w:hAnsi="Century Gothic"/>
                <w:b/>
                <w:bCs/>
                <w:color w:val="641345"/>
                <w:sz w:val="18"/>
                <w:szCs w:val="18"/>
                <w:lang w:eastAsia="es-MX"/>
              </w:rPr>
              <w:t>100%</w:t>
            </w:r>
          </w:p>
        </w:tc>
      </w:tr>
    </w:tbl>
    <w:p w:rsidR="009B1F2B" w:rsidRPr="009F34AE" w:rsidRDefault="009B1F2B" w:rsidP="00692C6F">
      <w:pPr>
        <w:rPr>
          <w:rFonts w:ascii="Century Gothic" w:hAnsi="Century Gothic"/>
          <w:sz w:val="22"/>
        </w:rPr>
      </w:pPr>
    </w:p>
    <w:tbl>
      <w:tblPr>
        <w:tblW w:w="4395" w:type="dxa"/>
        <w:jc w:val="center"/>
        <w:tblBorders>
          <w:top w:val="single" w:sz="4" w:space="0" w:color="641345"/>
          <w:bottom w:val="single" w:sz="4" w:space="0" w:color="641345"/>
          <w:insideH w:val="single" w:sz="4" w:space="0" w:color="641345"/>
        </w:tblBorders>
        <w:tblCellMar>
          <w:left w:w="70" w:type="dxa"/>
          <w:right w:w="70" w:type="dxa"/>
        </w:tblCellMar>
        <w:tblLook w:val="04A0" w:firstRow="1" w:lastRow="0" w:firstColumn="1" w:lastColumn="0" w:noHBand="0" w:noVBand="1"/>
      </w:tblPr>
      <w:tblGrid>
        <w:gridCol w:w="2000"/>
        <w:gridCol w:w="1377"/>
        <w:gridCol w:w="1018"/>
      </w:tblGrid>
      <w:tr w:rsidR="009B1F2B" w:rsidRPr="003E2333" w:rsidTr="009B1F2B">
        <w:trPr>
          <w:trHeight w:val="58"/>
          <w:tblHeader/>
          <w:jc w:val="center"/>
        </w:trPr>
        <w:tc>
          <w:tcPr>
            <w:tcW w:w="2000" w:type="dxa"/>
            <w:shd w:val="clear" w:color="auto" w:fill="auto"/>
            <w:vAlign w:val="center"/>
            <w:hideMark/>
          </w:tcPr>
          <w:p w:rsidR="009B1F2B" w:rsidRPr="003E2333" w:rsidRDefault="009B1F2B" w:rsidP="009B1F2B">
            <w:pPr>
              <w:spacing w:before="60" w:after="60"/>
              <w:jc w:val="center"/>
              <w:rPr>
                <w:rFonts w:ascii="Century Gothic" w:eastAsia="Times New Roman" w:hAnsi="Century Gothic"/>
                <w:b/>
                <w:bCs/>
                <w:color w:val="641345"/>
                <w:sz w:val="18"/>
                <w:szCs w:val="18"/>
                <w:lang w:eastAsia="es-MX"/>
              </w:rPr>
            </w:pPr>
            <w:r w:rsidRPr="003E2333">
              <w:rPr>
                <w:rFonts w:ascii="Century Gothic" w:eastAsia="Times New Roman" w:hAnsi="Century Gothic"/>
                <w:b/>
                <w:bCs/>
                <w:color w:val="641345"/>
                <w:sz w:val="18"/>
                <w:szCs w:val="18"/>
                <w:lang w:eastAsia="es-MX"/>
              </w:rPr>
              <w:t>RANGO DE EDAD (AÑOS)</w:t>
            </w:r>
          </w:p>
        </w:tc>
        <w:tc>
          <w:tcPr>
            <w:tcW w:w="1377" w:type="dxa"/>
            <w:shd w:val="clear" w:color="auto" w:fill="auto"/>
            <w:vAlign w:val="center"/>
            <w:hideMark/>
          </w:tcPr>
          <w:p w:rsidR="009B1F2B" w:rsidRPr="003E2333" w:rsidRDefault="009B1F2B" w:rsidP="009B1F2B">
            <w:pPr>
              <w:spacing w:before="60" w:after="60"/>
              <w:jc w:val="center"/>
              <w:rPr>
                <w:rFonts w:ascii="Century Gothic" w:eastAsia="Times New Roman" w:hAnsi="Century Gothic"/>
                <w:b/>
                <w:bCs/>
                <w:color w:val="641345"/>
                <w:sz w:val="18"/>
                <w:szCs w:val="18"/>
                <w:lang w:eastAsia="es-MX"/>
              </w:rPr>
            </w:pPr>
            <w:r w:rsidRPr="003E2333">
              <w:rPr>
                <w:rFonts w:ascii="Century Gothic" w:eastAsia="Times New Roman" w:hAnsi="Century Gothic"/>
                <w:b/>
                <w:bCs/>
                <w:color w:val="641345"/>
                <w:sz w:val="18"/>
                <w:szCs w:val="18"/>
                <w:lang w:eastAsia="es-MX"/>
              </w:rPr>
              <w:t>REGISTROS EN LA LNERE</w:t>
            </w:r>
          </w:p>
        </w:tc>
        <w:tc>
          <w:tcPr>
            <w:tcW w:w="1018" w:type="dxa"/>
            <w:shd w:val="clear" w:color="auto" w:fill="auto"/>
            <w:vAlign w:val="center"/>
            <w:hideMark/>
          </w:tcPr>
          <w:p w:rsidR="009B1F2B" w:rsidRPr="003E2333" w:rsidRDefault="009B1F2B" w:rsidP="009B1F2B">
            <w:pPr>
              <w:spacing w:before="60" w:after="60"/>
              <w:jc w:val="center"/>
              <w:rPr>
                <w:rFonts w:ascii="Century Gothic" w:eastAsia="Times New Roman" w:hAnsi="Century Gothic"/>
                <w:b/>
                <w:bCs/>
                <w:color w:val="641345"/>
                <w:sz w:val="18"/>
                <w:szCs w:val="18"/>
                <w:lang w:eastAsia="es-MX"/>
              </w:rPr>
            </w:pPr>
            <w:r w:rsidRPr="003E2333">
              <w:rPr>
                <w:rFonts w:ascii="Century Gothic" w:eastAsia="Times New Roman" w:hAnsi="Century Gothic"/>
                <w:b/>
                <w:bCs/>
                <w:color w:val="641345"/>
                <w:sz w:val="18"/>
                <w:szCs w:val="18"/>
                <w:lang w:eastAsia="es-MX"/>
              </w:rPr>
              <w:t>%</w:t>
            </w:r>
          </w:p>
        </w:tc>
      </w:tr>
      <w:tr w:rsidR="009B1F2B" w:rsidRPr="003E2333" w:rsidTr="009B1F2B">
        <w:trPr>
          <w:trHeight w:val="58"/>
          <w:jc w:val="center"/>
        </w:trPr>
        <w:tc>
          <w:tcPr>
            <w:tcW w:w="2000" w:type="dxa"/>
            <w:shd w:val="clear" w:color="auto" w:fill="auto"/>
            <w:vAlign w:val="center"/>
            <w:hideMark/>
          </w:tcPr>
          <w:p w:rsidR="009B1F2B" w:rsidRPr="003E2333" w:rsidRDefault="009B1F2B" w:rsidP="009B1F2B">
            <w:pPr>
              <w:spacing w:before="60" w:after="60"/>
              <w:jc w:val="center"/>
              <w:rPr>
                <w:rFonts w:ascii="Century Gothic" w:eastAsia="Times New Roman" w:hAnsi="Century Gothic"/>
                <w:sz w:val="18"/>
                <w:szCs w:val="18"/>
                <w:lang w:eastAsia="es-MX"/>
              </w:rPr>
            </w:pPr>
            <w:r w:rsidRPr="003E2333">
              <w:rPr>
                <w:rFonts w:ascii="Century Gothic" w:eastAsia="Times New Roman" w:hAnsi="Century Gothic"/>
                <w:sz w:val="18"/>
                <w:szCs w:val="18"/>
                <w:lang w:eastAsia="es-MX"/>
              </w:rPr>
              <w:t>18</w:t>
            </w:r>
          </w:p>
        </w:tc>
        <w:tc>
          <w:tcPr>
            <w:tcW w:w="1377" w:type="dxa"/>
            <w:shd w:val="clear" w:color="auto" w:fill="auto"/>
            <w:vAlign w:val="center"/>
            <w:hideMark/>
          </w:tcPr>
          <w:p w:rsidR="009B1F2B" w:rsidRPr="003E2333" w:rsidRDefault="009B1F2B" w:rsidP="009B1F2B">
            <w:pPr>
              <w:spacing w:before="60" w:after="60"/>
              <w:jc w:val="center"/>
              <w:rPr>
                <w:rFonts w:ascii="Century Gothic" w:eastAsia="Times New Roman" w:hAnsi="Century Gothic"/>
                <w:sz w:val="18"/>
                <w:szCs w:val="18"/>
                <w:lang w:eastAsia="es-MX"/>
              </w:rPr>
            </w:pPr>
            <w:r w:rsidRPr="003E2333">
              <w:rPr>
                <w:rFonts w:ascii="Century Gothic" w:eastAsia="Times New Roman" w:hAnsi="Century Gothic"/>
                <w:sz w:val="18"/>
                <w:szCs w:val="18"/>
                <w:lang w:eastAsia="es-MX"/>
              </w:rPr>
              <w:t>32</w:t>
            </w:r>
          </w:p>
        </w:tc>
        <w:tc>
          <w:tcPr>
            <w:tcW w:w="1018" w:type="dxa"/>
            <w:shd w:val="clear" w:color="auto" w:fill="auto"/>
            <w:vAlign w:val="center"/>
            <w:hideMark/>
          </w:tcPr>
          <w:p w:rsidR="009B1F2B" w:rsidRPr="003E2333" w:rsidRDefault="009B1F2B" w:rsidP="009B1F2B">
            <w:pPr>
              <w:spacing w:before="60" w:after="60"/>
              <w:jc w:val="center"/>
              <w:rPr>
                <w:rFonts w:ascii="Century Gothic" w:eastAsia="Times New Roman" w:hAnsi="Century Gothic"/>
                <w:sz w:val="18"/>
                <w:szCs w:val="18"/>
                <w:lang w:eastAsia="es-MX"/>
              </w:rPr>
            </w:pPr>
            <w:r w:rsidRPr="003E2333">
              <w:rPr>
                <w:rFonts w:ascii="Century Gothic" w:eastAsia="Times New Roman" w:hAnsi="Century Gothic"/>
                <w:sz w:val="18"/>
                <w:szCs w:val="18"/>
                <w:lang w:eastAsia="es-MX"/>
              </w:rPr>
              <w:t>0.7%</w:t>
            </w:r>
          </w:p>
        </w:tc>
      </w:tr>
      <w:tr w:rsidR="009B1F2B" w:rsidRPr="003E2333" w:rsidTr="009B1F2B">
        <w:trPr>
          <w:trHeight w:val="288"/>
          <w:jc w:val="center"/>
        </w:trPr>
        <w:tc>
          <w:tcPr>
            <w:tcW w:w="2000" w:type="dxa"/>
            <w:shd w:val="clear" w:color="auto" w:fill="auto"/>
            <w:vAlign w:val="center"/>
            <w:hideMark/>
          </w:tcPr>
          <w:p w:rsidR="009B1F2B" w:rsidRPr="003E2333" w:rsidRDefault="009B1F2B" w:rsidP="009B1F2B">
            <w:pPr>
              <w:spacing w:before="60" w:after="60"/>
              <w:jc w:val="center"/>
              <w:rPr>
                <w:rFonts w:ascii="Century Gothic" w:eastAsia="Times New Roman" w:hAnsi="Century Gothic"/>
                <w:sz w:val="18"/>
                <w:szCs w:val="18"/>
                <w:lang w:eastAsia="es-MX"/>
              </w:rPr>
            </w:pPr>
            <w:r w:rsidRPr="003E2333">
              <w:rPr>
                <w:rFonts w:ascii="Century Gothic" w:eastAsia="Times New Roman" w:hAnsi="Century Gothic"/>
                <w:sz w:val="18"/>
                <w:szCs w:val="18"/>
                <w:lang w:eastAsia="es-MX"/>
              </w:rPr>
              <w:t>19</w:t>
            </w:r>
          </w:p>
        </w:tc>
        <w:tc>
          <w:tcPr>
            <w:tcW w:w="1377" w:type="dxa"/>
            <w:shd w:val="clear" w:color="auto" w:fill="auto"/>
            <w:vAlign w:val="center"/>
            <w:hideMark/>
          </w:tcPr>
          <w:p w:rsidR="009B1F2B" w:rsidRPr="003E2333" w:rsidRDefault="009B1F2B" w:rsidP="009B1F2B">
            <w:pPr>
              <w:spacing w:before="60" w:after="60"/>
              <w:jc w:val="center"/>
              <w:rPr>
                <w:rFonts w:ascii="Century Gothic" w:eastAsia="Times New Roman" w:hAnsi="Century Gothic"/>
                <w:sz w:val="18"/>
                <w:szCs w:val="18"/>
                <w:lang w:eastAsia="es-MX"/>
              </w:rPr>
            </w:pPr>
            <w:r w:rsidRPr="003E2333">
              <w:rPr>
                <w:rFonts w:ascii="Century Gothic" w:eastAsia="Times New Roman" w:hAnsi="Century Gothic"/>
                <w:sz w:val="18"/>
                <w:szCs w:val="18"/>
                <w:lang w:eastAsia="es-MX"/>
              </w:rPr>
              <w:t>23</w:t>
            </w:r>
          </w:p>
        </w:tc>
        <w:tc>
          <w:tcPr>
            <w:tcW w:w="1018" w:type="dxa"/>
            <w:shd w:val="clear" w:color="auto" w:fill="auto"/>
            <w:vAlign w:val="center"/>
            <w:hideMark/>
          </w:tcPr>
          <w:p w:rsidR="009B1F2B" w:rsidRPr="003E2333" w:rsidRDefault="009B1F2B" w:rsidP="009B1F2B">
            <w:pPr>
              <w:spacing w:before="60" w:after="60"/>
              <w:jc w:val="center"/>
              <w:rPr>
                <w:rFonts w:ascii="Century Gothic" w:eastAsia="Times New Roman" w:hAnsi="Century Gothic"/>
                <w:sz w:val="18"/>
                <w:szCs w:val="18"/>
                <w:lang w:eastAsia="es-MX"/>
              </w:rPr>
            </w:pPr>
            <w:r w:rsidRPr="003E2333">
              <w:rPr>
                <w:rFonts w:ascii="Century Gothic" w:eastAsia="Times New Roman" w:hAnsi="Century Gothic"/>
                <w:sz w:val="18"/>
                <w:szCs w:val="18"/>
                <w:lang w:eastAsia="es-MX"/>
              </w:rPr>
              <w:t>0.5%</w:t>
            </w:r>
          </w:p>
        </w:tc>
      </w:tr>
      <w:tr w:rsidR="009B1F2B" w:rsidRPr="003E2333" w:rsidTr="009B1F2B">
        <w:trPr>
          <w:trHeight w:val="288"/>
          <w:jc w:val="center"/>
        </w:trPr>
        <w:tc>
          <w:tcPr>
            <w:tcW w:w="2000" w:type="dxa"/>
            <w:shd w:val="clear" w:color="auto" w:fill="auto"/>
            <w:vAlign w:val="center"/>
            <w:hideMark/>
          </w:tcPr>
          <w:p w:rsidR="009B1F2B" w:rsidRPr="003E2333" w:rsidRDefault="009B1F2B" w:rsidP="009B1F2B">
            <w:pPr>
              <w:spacing w:before="60" w:after="60"/>
              <w:jc w:val="center"/>
              <w:rPr>
                <w:rFonts w:ascii="Century Gothic" w:eastAsia="Times New Roman" w:hAnsi="Century Gothic"/>
                <w:sz w:val="18"/>
                <w:szCs w:val="18"/>
                <w:lang w:eastAsia="es-MX"/>
              </w:rPr>
            </w:pPr>
            <w:r w:rsidRPr="003E2333">
              <w:rPr>
                <w:rFonts w:ascii="Century Gothic" w:eastAsia="Times New Roman" w:hAnsi="Century Gothic"/>
                <w:sz w:val="18"/>
                <w:szCs w:val="18"/>
                <w:lang w:eastAsia="es-MX"/>
              </w:rPr>
              <w:t>20-24</w:t>
            </w:r>
          </w:p>
        </w:tc>
        <w:tc>
          <w:tcPr>
            <w:tcW w:w="1377" w:type="dxa"/>
            <w:shd w:val="clear" w:color="auto" w:fill="auto"/>
            <w:vAlign w:val="center"/>
            <w:hideMark/>
          </w:tcPr>
          <w:p w:rsidR="009B1F2B" w:rsidRPr="003E2333" w:rsidRDefault="009B1F2B" w:rsidP="009B1F2B">
            <w:pPr>
              <w:spacing w:before="60" w:after="60"/>
              <w:jc w:val="center"/>
              <w:rPr>
                <w:rFonts w:ascii="Century Gothic" w:eastAsia="Times New Roman" w:hAnsi="Century Gothic"/>
                <w:sz w:val="18"/>
                <w:szCs w:val="18"/>
                <w:lang w:eastAsia="es-MX"/>
              </w:rPr>
            </w:pPr>
            <w:r w:rsidRPr="003E2333">
              <w:rPr>
                <w:rFonts w:ascii="Century Gothic" w:eastAsia="Times New Roman" w:hAnsi="Century Gothic"/>
                <w:sz w:val="18"/>
                <w:szCs w:val="18"/>
                <w:lang w:eastAsia="es-MX"/>
              </w:rPr>
              <w:t>94</w:t>
            </w:r>
          </w:p>
        </w:tc>
        <w:tc>
          <w:tcPr>
            <w:tcW w:w="1018" w:type="dxa"/>
            <w:shd w:val="clear" w:color="auto" w:fill="auto"/>
            <w:vAlign w:val="center"/>
            <w:hideMark/>
          </w:tcPr>
          <w:p w:rsidR="009B1F2B" w:rsidRPr="003E2333" w:rsidRDefault="009B1F2B" w:rsidP="009B1F2B">
            <w:pPr>
              <w:spacing w:before="60" w:after="60"/>
              <w:jc w:val="center"/>
              <w:rPr>
                <w:rFonts w:ascii="Century Gothic" w:eastAsia="Times New Roman" w:hAnsi="Century Gothic"/>
                <w:sz w:val="18"/>
                <w:szCs w:val="18"/>
                <w:lang w:eastAsia="es-MX"/>
              </w:rPr>
            </w:pPr>
            <w:r w:rsidRPr="003E2333">
              <w:rPr>
                <w:rFonts w:ascii="Century Gothic" w:eastAsia="Times New Roman" w:hAnsi="Century Gothic"/>
                <w:sz w:val="18"/>
                <w:szCs w:val="18"/>
                <w:lang w:eastAsia="es-MX"/>
              </w:rPr>
              <w:t>2.2%</w:t>
            </w:r>
          </w:p>
        </w:tc>
      </w:tr>
      <w:tr w:rsidR="009B1F2B" w:rsidRPr="003E2333" w:rsidTr="009B1F2B">
        <w:trPr>
          <w:trHeight w:val="288"/>
          <w:jc w:val="center"/>
        </w:trPr>
        <w:tc>
          <w:tcPr>
            <w:tcW w:w="2000" w:type="dxa"/>
            <w:shd w:val="clear" w:color="auto" w:fill="auto"/>
            <w:vAlign w:val="center"/>
            <w:hideMark/>
          </w:tcPr>
          <w:p w:rsidR="009B1F2B" w:rsidRPr="003E2333" w:rsidRDefault="009B1F2B" w:rsidP="009B1F2B">
            <w:pPr>
              <w:spacing w:before="60" w:after="60"/>
              <w:jc w:val="center"/>
              <w:rPr>
                <w:rFonts w:ascii="Century Gothic" w:eastAsia="Times New Roman" w:hAnsi="Century Gothic"/>
                <w:sz w:val="18"/>
                <w:szCs w:val="18"/>
                <w:lang w:eastAsia="es-MX"/>
              </w:rPr>
            </w:pPr>
            <w:r w:rsidRPr="003E2333">
              <w:rPr>
                <w:rFonts w:ascii="Century Gothic" w:eastAsia="Times New Roman" w:hAnsi="Century Gothic"/>
                <w:sz w:val="18"/>
                <w:szCs w:val="18"/>
                <w:lang w:eastAsia="es-MX"/>
              </w:rPr>
              <w:t>25-29</w:t>
            </w:r>
          </w:p>
        </w:tc>
        <w:tc>
          <w:tcPr>
            <w:tcW w:w="1377" w:type="dxa"/>
            <w:shd w:val="clear" w:color="auto" w:fill="auto"/>
            <w:vAlign w:val="center"/>
            <w:hideMark/>
          </w:tcPr>
          <w:p w:rsidR="009B1F2B" w:rsidRPr="003E2333" w:rsidRDefault="009B1F2B" w:rsidP="009B1F2B">
            <w:pPr>
              <w:spacing w:before="60" w:after="60"/>
              <w:jc w:val="center"/>
              <w:rPr>
                <w:rFonts w:ascii="Century Gothic" w:eastAsia="Times New Roman" w:hAnsi="Century Gothic"/>
                <w:sz w:val="18"/>
                <w:szCs w:val="18"/>
                <w:lang w:eastAsia="es-MX"/>
              </w:rPr>
            </w:pPr>
            <w:r w:rsidRPr="003E2333">
              <w:rPr>
                <w:rFonts w:ascii="Century Gothic" w:eastAsia="Times New Roman" w:hAnsi="Century Gothic"/>
                <w:sz w:val="18"/>
                <w:szCs w:val="18"/>
                <w:lang w:eastAsia="es-MX"/>
              </w:rPr>
              <w:t>378</w:t>
            </w:r>
          </w:p>
        </w:tc>
        <w:tc>
          <w:tcPr>
            <w:tcW w:w="1018" w:type="dxa"/>
            <w:shd w:val="clear" w:color="auto" w:fill="auto"/>
            <w:vAlign w:val="center"/>
            <w:hideMark/>
          </w:tcPr>
          <w:p w:rsidR="009B1F2B" w:rsidRPr="003E2333" w:rsidRDefault="009B1F2B" w:rsidP="009B1F2B">
            <w:pPr>
              <w:spacing w:before="60" w:after="60"/>
              <w:jc w:val="center"/>
              <w:rPr>
                <w:rFonts w:ascii="Century Gothic" w:eastAsia="Times New Roman" w:hAnsi="Century Gothic"/>
                <w:sz w:val="18"/>
                <w:szCs w:val="18"/>
                <w:lang w:eastAsia="es-MX"/>
              </w:rPr>
            </w:pPr>
            <w:r w:rsidRPr="003E2333">
              <w:rPr>
                <w:rFonts w:ascii="Century Gothic" w:eastAsia="Times New Roman" w:hAnsi="Century Gothic"/>
                <w:sz w:val="18"/>
                <w:szCs w:val="18"/>
                <w:lang w:eastAsia="es-MX"/>
              </w:rPr>
              <w:t>8.9%</w:t>
            </w:r>
          </w:p>
        </w:tc>
      </w:tr>
      <w:tr w:rsidR="009B1F2B" w:rsidRPr="003E2333" w:rsidTr="009B1F2B">
        <w:trPr>
          <w:trHeight w:val="288"/>
          <w:jc w:val="center"/>
        </w:trPr>
        <w:tc>
          <w:tcPr>
            <w:tcW w:w="2000" w:type="dxa"/>
            <w:shd w:val="clear" w:color="auto" w:fill="auto"/>
            <w:vAlign w:val="center"/>
            <w:hideMark/>
          </w:tcPr>
          <w:p w:rsidR="009B1F2B" w:rsidRPr="003E2333" w:rsidRDefault="009B1F2B" w:rsidP="009B1F2B">
            <w:pPr>
              <w:spacing w:before="60" w:after="60"/>
              <w:jc w:val="center"/>
              <w:rPr>
                <w:rFonts w:ascii="Century Gothic" w:eastAsia="Times New Roman" w:hAnsi="Century Gothic"/>
                <w:sz w:val="18"/>
                <w:szCs w:val="18"/>
                <w:lang w:eastAsia="es-MX"/>
              </w:rPr>
            </w:pPr>
            <w:r w:rsidRPr="003E2333">
              <w:rPr>
                <w:rFonts w:ascii="Century Gothic" w:eastAsia="Times New Roman" w:hAnsi="Century Gothic"/>
                <w:sz w:val="18"/>
                <w:szCs w:val="18"/>
                <w:lang w:eastAsia="es-MX"/>
              </w:rPr>
              <w:t>30-34</w:t>
            </w:r>
          </w:p>
        </w:tc>
        <w:tc>
          <w:tcPr>
            <w:tcW w:w="1377" w:type="dxa"/>
            <w:shd w:val="clear" w:color="auto" w:fill="auto"/>
            <w:vAlign w:val="center"/>
            <w:hideMark/>
          </w:tcPr>
          <w:p w:rsidR="009B1F2B" w:rsidRPr="003E2333" w:rsidRDefault="009B1F2B" w:rsidP="009B1F2B">
            <w:pPr>
              <w:spacing w:before="60" w:after="60"/>
              <w:jc w:val="center"/>
              <w:rPr>
                <w:rFonts w:ascii="Century Gothic" w:eastAsia="Times New Roman" w:hAnsi="Century Gothic"/>
                <w:sz w:val="18"/>
                <w:szCs w:val="18"/>
                <w:lang w:eastAsia="es-MX"/>
              </w:rPr>
            </w:pPr>
            <w:r w:rsidRPr="003E2333">
              <w:rPr>
                <w:rFonts w:ascii="Century Gothic" w:eastAsia="Times New Roman" w:hAnsi="Century Gothic"/>
                <w:sz w:val="18"/>
                <w:szCs w:val="18"/>
                <w:lang w:eastAsia="es-MX"/>
              </w:rPr>
              <w:t>804</w:t>
            </w:r>
          </w:p>
        </w:tc>
        <w:tc>
          <w:tcPr>
            <w:tcW w:w="1018" w:type="dxa"/>
            <w:shd w:val="clear" w:color="auto" w:fill="auto"/>
            <w:vAlign w:val="center"/>
            <w:hideMark/>
          </w:tcPr>
          <w:p w:rsidR="009B1F2B" w:rsidRPr="003E2333" w:rsidRDefault="009B1F2B" w:rsidP="009B1F2B">
            <w:pPr>
              <w:spacing w:before="60" w:after="60"/>
              <w:jc w:val="center"/>
              <w:rPr>
                <w:rFonts w:ascii="Century Gothic" w:eastAsia="Times New Roman" w:hAnsi="Century Gothic"/>
                <w:sz w:val="18"/>
                <w:szCs w:val="18"/>
                <w:lang w:eastAsia="es-MX"/>
              </w:rPr>
            </w:pPr>
            <w:r w:rsidRPr="003E2333">
              <w:rPr>
                <w:rFonts w:ascii="Century Gothic" w:eastAsia="Times New Roman" w:hAnsi="Century Gothic"/>
                <w:sz w:val="18"/>
                <w:szCs w:val="18"/>
                <w:lang w:eastAsia="es-MX"/>
              </w:rPr>
              <w:t>18.8%</w:t>
            </w:r>
          </w:p>
        </w:tc>
      </w:tr>
      <w:tr w:rsidR="009B1F2B" w:rsidRPr="003E2333" w:rsidTr="009B1F2B">
        <w:trPr>
          <w:trHeight w:val="288"/>
          <w:jc w:val="center"/>
        </w:trPr>
        <w:tc>
          <w:tcPr>
            <w:tcW w:w="2000" w:type="dxa"/>
            <w:shd w:val="clear" w:color="auto" w:fill="auto"/>
            <w:vAlign w:val="center"/>
            <w:hideMark/>
          </w:tcPr>
          <w:p w:rsidR="009B1F2B" w:rsidRPr="003E2333" w:rsidRDefault="009B1F2B" w:rsidP="009B1F2B">
            <w:pPr>
              <w:spacing w:before="60" w:after="60"/>
              <w:jc w:val="center"/>
              <w:rPr>
                <w:rFonts w:ascii="Century Gothic" w:eastAsia="Times New Roman" w:hAnsi="Century Gothic"/>
                <w:sz w:val="18"/>
                <w:szCs w:val="18"/>
                <w:lang w:eastAsia="es-MX"/>
              </w:rPr>
            </w:pPr>
            <w:r w:rsidRPr="003E2333">
              <w:rPr>
                <w:rFonts w:ascii="Century Gothic" w:eastAsia="Times New Roman" w:hAnsi="Century Gothic"/>
                <w:sz w:val="18"/>
                <w:szCs w:val="18"/>
                <w:lang w:eastAsia="es-MX"/>
              </w:rPr>
              <w:t>35-39</w:t>
            </w:r>
          </w:p>
        </w:tc>
        <w:tc>
          <w:tcPr>
            <w:tcW w:w="1377" w:type="dxa"/>
            <w:shd w:val="clear" w:color="auto" w:fill="auto"/>
            <w:vAlign w:val="center"/>
            <w:hideMark/>
          </w:tcPr>
          <w:p w:rsidR="009B1F2B" w:rsidRPr="003E2333" w:rsidRDefault="009B1F2B" w:rsidP="009B1F2B">
            <w:pPr>
              <w:spacing w:before="60" w:after="60"/>
              <w:jc w:val="center"/>
              <w:rPr>
                <w:rFonts w:ascii="Century Gothic" w:eastAsia="Times New Roman" w:hAnsi="Century Gothic"/>
                <w:sz w:val="18"/>
                <w:szCs w:val="18"/>
                <w:lang w:eastAsia="es-MX"/>
              </w:rPr>
            </w:pPr>
            <w:r w:rsidRPr="003E2333">
              <w:rPr>
                <w:rFonts w:ascii="Century Gothic" w:eastAsia="Times New Roman" w:hAnsi="Century Gothic"/>
                <w:sz w:val="18"/>
                <w:szCs w:val="18"/>
                <w:lang w:eastAsia="es-MX"/>
              </w:rPr>
              <w:t>896</w:t>
            </w:r>
          </w:p>
        </w:tc>
        <w:tc>
          <w:tcPr>
            <w:tcW w:w="1018" w:type="dxa"/>
            <w:shd w:val="clear" w:color="auto" w:fill="auto"/>
            <w:vAlign w:val="center"/>
            <w:hideMark/>
          </w:tcPr>
          <w:p w:rsidR="009B1F2B" w:rsidRPr="003E2333" w:rsidRDefault="009B1F2B" w:rsidP="009B1F2B">
            <w:pPr>
              <w:spacing w:before="60" w:after="60"/>
              <w:jc w:val="center"/>
              <w:rPr>
                <w:rFonts w:ascii="Century Gothic" w:eastAsia="Times New Roman" w:hAnsi="Century Gothic"/>
                <w:sz w:val="18"/>
                <w:szCs w:val="18"/>
                <w:lang w:eastAsia="es-MX"/>
              </w:rPr>
            </w:pPr>
            <w:r w:rsidRPr="003E2333">
              <w:rPr>
                <w:rFonts w:ascii="Century Gothic" w:eastAsia="Times New Roman" w:hAnsi="Century Gothic"/>
                <w:sz w:val="18"/>
                <w:szCs w:val="18"/>
                <w:lang w:eastAsia="es-MX"/>
              </w:rPr>
              <w:t>21.0%</w:t>
            </w:r>
          </w:p>
        </w:tc>
      </w:tr>
      <w:tr w:rsidR="009B1F2B" w:rsidRPr="003E2333" w:rsidTr="009B1F2B">
        <w:trPr>
          <w:trHeight w:val="288"/>
          <w:jc w:val="center"/>
        </w:trPr>
        <w:tc>
          <w:tcPr>
            <w:tcW w:w="2000" w:type="dxa"/>
            <w:shd w:val="clear" w:color="auto" w:fill="auto"/>
            <w:noWrap/>
            <w:vAlign w:val="center"/>
            <w:hideMark/>
          </w:tcPr>
          <w:p w:rsidR="009B1F2B" w:rsidRPr="003E2333" w:rsidRDefault="009B1F2B" w:rsidP="009B1F2B">
            <w:pPr>
              <w:spacing w:before="60" w:after="60"/>
              <w:jc w:val="center"/>
              <w:rPr>
                <w:rFonts w:ascii="Century Gothic" w:eastAsia="Times New Roman" w:hAnsi="Century Gothic"/>
                <w:sz w:val="18"/>
                <w:szCs w:val="18"/>
                <w:lang w:eastAsia="es-MX"/>
              </w:rPr>
            </w:pPr>
            <w:r w:rsidRPr="003E2333">
              <w:rPr>
                <w:rFonts w:ascii="Century Gothic" w:eastAsia="Times New Roman" w:hAnsi="Century Gothic"/>
                <w:sz w:val="18"/>
                <w:szCs w:val="18"/>
                <w:lang w:eastAsia="es-MX"/>
              </w:rPr>
              <w:t>40-44</w:t>
            </w:r>
          </w:p>
        </w:tc>
        <w:tc>
          <w:tcPr>
            <w:tcW w:w="1377" w:type="dxa"/>
            <w:shd w:val="clear" w:color="auto" w:fill="auto"/>
            <w:vAlign w:val="center"/>
            <w:hideMark/>
          </w:tcPr>
          <w:p w:rsidR="009B1F2B" w:rsidRPr="003E2333" w:rsidRDefault="009B1F2B" w:rsidP="009B1F2B">
            <w:pPr>
              <w:spacing w:before="60" w:after="60"/>
              <w:jc w:val="center"/>
              <w:rPr>
                <w:rFonts w:ascii="Century Gothic" w:eastAsia="Times New Roman" w:hAnsi="Century Gothic"/>
                <w:sz w:val="18"/>
                <w:szCs w:val="18"/>
                <w:lang w:eastAsia="es-MX"/>
              </w:rPr>
            </w:pPr>
            <w:r w:rsidRPr="003E2333">
              <w:rPr>
                <w:rFonts w:ascii="Century Gothic" w:eastAsia="Times New Roman" w:hAnsi="Century Gothic"/>
                <w:sz w:val="18"/>
                <w:szCs w:val="18"/>
                <w:lang w:eastAsia="es-MX"/>
              </w:rPr>
              <w:t>759</w:t>
            </w:r>
          </w:p>
        </w:tc>
        <w:tc>
          <w:tcPr>
            <w:tcW w:w="1018" w:type="dxa"/>
            <w:shd w:val="clear" w:color="auto" w:fill="auto"/>
            <w:vAlign w:val="center"/>
            <w:hideMark/>
          </w:tcPr>
          <w:p w:rsidR="009B1F2B" w:rsidRPr="003E2333" w:rsidRDefault="009B1F2B" w:rsidP="009B1F2B">
            <w:pPr>
              <w:spacing w:before="60" w:after="60"/>
              <w:jc w:val="center"/>
              <w:rPr>
                <w:rFonts w:ascii="Century Gothic" w:eastAsia="Times New Roman" w:hAnsi="Century Gothic"/>
                <w:sz w:val="18"/>
                <w:szCs w:val="18"/>
                <w:lang w:eastAsia="es-MX"/>
              </w:rPr>
            </w:pPr>
            <w:r w:rsidRPr="003E2333">
              <w:rPr>
                <w:rFonts w:ascii="Century Gothic" w:eastAsia="Times New Roman" w:hAnsi="Century Gothic"/>
                <w:sz w:val="18"/>
                <w:szCs w:val="18"/>
                <w:lang w:eastAsia="es-MX"/>
              </w:rPr>
              <w:t>17.8%</w:t>
            </w:r>
          </w:p>
        </w:tc>
      </w:tr>
      <w:tr w:rsidR="009B1F2B" w:rsidRPr="003E2333" w:rsidTr="009B1F2B">
        <w:trPr>
          <w:trHeight w:val="288"/>
          <w:jc w:val="center"/>
        </w:trPr>
        <w:tc>
          <w:tcPr>
            <w:tcW w:w="2000" w:type="dxa"/>
            <w:shd w:val="clear" w:color="auto" w:fill="auto"/>
            <w:noWrap/>
            <w:vAlign w:val="center"/>
            <w:hideMark/>
          </w:tcPr>
          <w:p w:rsidR="009B1F2B" w:rsidRPr="003E2333" w:rsidRDefault="009B1F2B" w:rsidP="009B1F2B">
            <w:pPr>
              <w:spacing w:before="60" w:after="60"/>
              <w:jc w:val="center"/>
              <w:rPr>
                <w:rFonts w:ascii="Century Gothic" w:eastAsia="Times New Roman" w:hAnsi="Century Gothic"/>
                <w:sz w:val="18"/>
                <w:szCs w:val="18"/>
                <w:lang w:eastAsia="es-MX"/>
              </w:rPr>
            </w:pPr>
            <w:r w:rsidRPr="003E2333">
              <w:rPr>
                <w:rFonts w:ascii="Century Gothic" w:eastAsia="Times New Roman" w:hAnsi="Century Gothic"/>
                <w:sz w:val="18"/>
                <w:szCs w:val="18"/>
                <w:lang w:eastAsia="es-MX"/>
              </w:rPr>
              <w:t>45-49</w:t>
            </w:r>
          </w:p>
        </w:tc>
        <w:tc>
          <w:tcPr>
            <w:tcW w:w="1377" w:type="dxa"/>
            <w:shd w:val="clear" w:color="auto" w:fill="auto"/>
            <w:vAlign w:val="center"/>
            <w:hideMark/>
          </w:tcPr>
          <w:p w:rsidR="009B1F2B" w:rsidRPr="003E2333" w:rsidRDefault="009B1F2B" w:rsidP="009B1F2B">
            <w:pPr>
              <w:spacing w:before="60" w:after="60"/>
              <w:jc w:val="center"/>
              <w:rPr>
                <w:rFonts w:ascii="Century Gothic" w:eastAsia="Times New Roman" w:hAnsi="Century Gothic"/>
                <w:sz w:val="18"/>
                <w:szCs w:val="18"/>
                <w:lang w:eastAsia="es-MX"/>
              </w:rPr>
            </w:pPr>
            <w:r w:rsidRPr="003E2333">
              <w:rPr>
                <w:rFonts w:ascii="Century Gothic" w:eastAsia="Times New Roman" w:hAnsi="Century Gothic"/>
                <w:sz w:val="18"/>
                <w:szCs w:val="18"/>
                <w:lang w:eastAsia="es-MX"/>
              </w:rPr>
              <w:t>578</w:t>
            </w:r>
          </w:p>
        </w:tc>
        <w:tc>
          <w:tcPr>
            <w:tcW w:w="1018" w:type="dxa"/>
            <w:shd w:val="clear" w:color="auto" w:fill="auto"/>
            <w:vAlign w:val="center"/>
            <w:hideMark/>
          </w:tcPr>
          <w:p w:rsidR="009B1F2B" w:rsidRPr="003E2333" w:rsidRDefault="009B1F2B" w:rsidP="009B1F2B">
            <w:pPr>
              <w:spacing w:before="60" w:after="60"/>
              <w:jc w:val="center"/>
              <w:rPr>
                <w:rFonts w:ascii="Century Gothic" w:eastAsia="Times New Roman" w:hAnsi="Century Gothic"/>
                <w:sz w:val="18"/>
                <w:szCs w:val="18"/>
                <w:lang w:eastAsia="es-MX"/>
              </w:rPr>
            </w:pPr>
            <w:r w:rsidRPr="003E2333">
              <w:rPr>
                <w:rFonts w:ascii="Century Gothic" w:eastAsia="Times New Roman" w:hAnsi="Century Gothic"/>
                <w:sz w:val="18"/>
                <w:szCs w:val="18"/>
                <w:lang w:eastAsia="es-MX"/>
              </w:rPr>
              <w:t>13.5%</w:t>
            </w:r>
          </w:p>
        </w:tc>
      </w:tr>
      <w:tr w:rsidR="009B1F2B" w:rsidRPr="003E2333" w:rsidTr="009B1F2B">
        <w:trPr>
          <w:trHeight w:val="288"/>
          <w:jc w:val="center"/>
        </w:trPr>
        <w:tc>
          <w:tcPr>
            <w:tcW w:w="2000" w:type="dxa"/>
            <w:shd w:val="clear" w:color="auto" w:fill="auto"/>
            <w:vAlign w:val="center"/>
            <w:hideMark/>
          </w:tcPr>
          <w:p w:rsidR="009B1F2B" w:rsidRPr="003E2333" w:rsidRDefault="009B1F2B" w:rsidP="009B1F2B">
            <w:pPr>
              <w:spacing w:before="60" w:after="60"/>
              <w:jc w:val="center"/>
              <w:rPr>
                <w:rFonts w:ascii="Century Gothic" w:eastAsia="Times New Roman" w:hAnsi="Century Gothic"/>
                <w:sz w:val="18"/>
                <w:szCs w:val="18"/>
                <w:lang w:eastAsia="es-MX"/>
              </w:rPr>
            </w:pPr>
            <w:r w:rsidRPr="003E2333">
              <w:rPr>
                <w:rFonts w:ascii="Century Gothic" w:eastAsia="Times New Roman" w:hAnsi="Century Gothic"/>
                <w:sz w:val="18"/>
                <w:szCs w:val="18"/>
                <w:lang w:eastAsia="es-MX"/>
              </w:rPr>
              <w:t>50-54</w:t>
            </w:r>
          </w:p>
        </w:tc>
        <w:tc>
          <w:tcPr>
            <w:tcW w:w="1377" w:type="dxa"/>
            <w:shd w:val="clear" w:color="auto" w:fill="auto"/>
            <w:vAlign w:val="center"/>
            <w:hideMark/>
          </w:tcPr>
          <w:p w:rsidR="009B1F2B" w:rsidRPr="003E2333" w:rsidRDefault="009B1F2B" w:rsidP="009B1F2B">
            <w:pPr>
              <w:spacing w:before="60" w:after="60"/>
              <w:jc w:val="center"/>
              <w:rPr>
                <w:rFonts w:ascii="Century Gothic" w:eastAsia="Times New Roman" w:hAnsi="Century Gothic"/>
                <w:sz w:val="18"/>
                <w:szCs w:val="18"/>
                <w:lang w:eastAsia="es-MX"/>
              </w:rPr>
            </w:pPr>
            <w:r w:rsidRPr="003E2333">
              <w:rPr>
                <w:rFonts w:ascii="Century Gothic" w:eastAsia="Times New Roman" w:hAnsi="Century Gothic"/>
                <w:sz w:val="18"/>
                <w:szCs w:val="18"/>
                <w:lang w:eastAsia="es-MX"/>
              </w:rPr>
              <w:t>363</w:t>
            </w:r>
          </w:p>
        </w:tc>
        <w:tc>
          <w:tcPr>
            <w:tcW w:w="1018" w:type="dxa"/>
            <w:shd w:val="clear" w:color="auto" w:fill="auto"/>
            <w:vAlign w:val="center"/>
            <w:hideMark/>
          </w:tcPr>
          <w:p w:rsidR="009B1F2B" w:rsidRPr="003E2333" w:rsidRDefault="009B1F2B" w:rsidP="009B1F2B">
            <w:pPr>
              <w:spacing w:before="60" w:after="60"/>
              <w:jc w:val="center"/>
              <w:rPr>
                <w:rFonts w:ascii="Century Gothic" w:eastAsia="Times New Roman" w:hAnsi="Century Gothic"/>
                <w:sz w:val="18"/>
                <w:szCs w:val="18"/>
                <w:lang w:eastAsia="es-MX"/>
              </w:rPr>
            </w:pPr>
            <w:r w:rsidRPr="003E2333">
              <w:rPr>
                <w:rFonts w:ascii="Century Gothic" w:eastAsia="Times New Roman" w:hAnsi="Century Gothic"/>
                <w:sz w:val="18"/>
                <w:szCs w:val="18"/>
                <w:lang w:eastAsia="es-MX"/>
              </w:rPr>
              <w:t>8.5%</w:t>
            </w:r>
          </w:p>
        </w:tc>
      </w:tr>
      <w:tr w:rsidR="009B1F2B" w:rsidRPr="003E2333" w:rsidTr="009B1F2B">
        <w:trPr>
          <w:trHeight w:val="288"/>
          <w:jc w:val="center"/>
        </w:trPr>
        <w:tc>
          <w:tcPr>
            <w:tcW w:w="2000" w:type="dxa"/>
            <w:shd w:val="clear" w:color="auto" w:fill="auto"/>
            <w:vAlign w:val="center"/>
            <w:hideMark/>
          </w:tcPr>
          <w:p w:rsidR="009B1F2B" w:rsidRPr="003E2333" w:rsidRDefault="009B1F2B" w:rsidP="009B1F2B">
            <w:pPr>
              <w:spacing w:before="60" w:after="60"/>
              <w:jc w:val="center"/>
              <w:rPr>
                <w:rFonts w:ascii="Century Gothic" w:eastAsia="Times New Roman" w:hAnsi="Century Gothic"/>
                <w:sz w:val="18"/>
                <w:szCs w:val="18"/>
                <w:lang w:eastAsia="es-MX"/>
              </w:rPr>
            </w:pPr>
            <w:r w:rsidRPr="003E2333">
              <w:rPr>
                <w:rFonts w:ascii="Century Gothic" w:eastAsia="Times New Roman" w:hAnsi="Century Gothic"/>
                <w:sz w:val="18"/>
                <w:szCs w:val="18"/>
                <w:lang w:eastAsia="es-MX"/>
              </w:rPr>
              <w:t>55-59</w:t>
            </w:r>
          </w:p>
        </w:tc>
        <w:tc>
          <w:tcPr>
            <w:tcW w:w="1377" w:type="dxa"/>
            <w:shd w:val="clear" w:color="auto" w:fill="auto"/>
            <w:vAlign w:val="center"/>
            <w:hideMark/>
          </w:tcPr>
          <w:p w:rsidR="009B1F2B" w:rsidRPr="003E2333" w:rsidRDefault="009B1F2B" w:rsidP="009B1F2B">
            <w:pPr>
              <w:spacing w:before="60" w:after="60"/>
              <w:jc w:val="center"/>
              <w:rPr>
                <w:rFonts w:ascii="Century Gothic" w:eastAsia="Times New Roman" w:hAnsi="Century Gothic"/>
                <w:sz w:val="18"/>
                <w:szCs w:val="18"/>
                <w:lang w:eastAsia="es-MX"/>
              </w:rPr>
            </w:pPr>
            <w:r w:rsidRPr="003E2333">
              <w:rPr>
                <w:rFonts w:ascii="Century Gothic" w:eastAsia="Times New Roman" w:hAnsi="Century Gothic"/>
                <w:sz w:val="18"/>
                <w:szCs w:val="18"/>
                <w:lang w:eastAsia="es-MX"/>
              </w:rPr>
              <w:t>191</w:t>
            </w:r>
          </w:p>
        </w:tc>
        <w:tc>
          <w:tcPr>
            <w:tcW w:w="1018" w:type="dxa"/>
            <w:shd w:val="clear" w:color="auto" w:fill="auto"/>
            <w:vAlign w:val="center"/>
            <w:hideMark/>
          </w:tcPr>
          <w:p w:rsidR="009B1F2B" w:rsidRPr="003E2333" w:rsidRDefault="009B1F2B" w:rsidP="009B1F2B">
            <w:pPr>
              <w:spacing w:before="60" w:after="60"/>
              <w:jc w:val="center"/>
              <w:rPr>
                <w:rFonts w:ascii="Century Gothic" w:eastAsia="Times New Roman" w:hAnsi="Century Gothic"/>
                <w:sz w:val="18"/>
                <w:szCs w:val="18"/>
                <w:lang w:eastAsia="es-MX"/>
              </w:rPr>
            </w:pPr>
            <w:r w:rsidRPr="003E2333">
              <w:rPr>
                <w:rFonts w:ascii="Century Gothic" w:eastAsia="Times New Roman" w:hAnsi="Century Gothic"/>
                <w:sz w:val="18"/>
                <w:szCs w:val="18"/>
                <w:lang w:eastAsia="es-MX"/>
              </w:rPr>
              <w:t>4.5%</w:t>
            </w:r>
          </w:p>
        </w:tc>
      </w:tr>
      <w:tr w:rsidR="009B1F2B" w:rsidRPr="003E2333" w:rsidTr="009B1F2B">
        <w:trPr>
          <w:trHeight w:val="288"/>
          <w:jc w:val="center"/>
        </w:trPr>
        <w:tc>
          <w:tcPr>
            <w:tcW w:w="2000" w:type="dxa"/>
            <w:shd w:val="clear" w:color="auto" w:fill="auto"/>
            <w:vAlign w:val="center"/>
            <w:hideMark/>
          </w:tcPr>
          <w:p w:rsidR="009B1F2B" w:rsidRPr="003E2333" w:rsidRDefault="009B1F2B" w:rsidP="009B1F2B">
            <w:pPr>
              <w:spacing w:before="60" w:after="60"/>
              <w:jc w:val="center"/>
              <w:rPr>
                <w:rFonts w:ascii="Century Gothic" w:eastAsia="Times New Roman" w:hAnsi="Century Gothic"/>
                <w:sz w:val="18"/>
                <w:szCs w:val="18"/>
                <w:lang w:eastAsia="es-MX"/>
              </w:rPr>
            </w:pPr>
            <w:r w:rsidRPr="003E2333">
              <w:rPr>
                <w:rFonts w:ascii="Century Gothic" w:eastAsia="Times New Roman" w:hAnsi="Century Gothic"/>
                <w:sz w:val="18"/>
                <w:szCs w:val="18"/>
                <w:lang w:eastAsia="es-MX"/>
              </w:rPr>
              <w:t>60-64</w:t>
            </w:r>
          </w:p>
        </w:tc>
        <w:tc>
          <w:tcPr>
            <w:tcW w:w="1377" w:type="dxa"/>
            <w:shd w:val="clear" w:color="auto" w:fill="auto"/>
            <w:vAlign w:val="center"/>
            <w:hideMark/>
          </w:tcPr>
          <w:p w:rsidR="009B1F2B" w:rsidRPr="003E2333" w:rsidRDefault="009B1F2B" w:rsidP="009B1F2B">
            <w:pPr>
              <w:spacing w:before="60" w:after="60"/>
              <w:jc w:val="center"/>
              <w:rPr>
                <w:rFonts w:ascii="Century Gothic" w:eastAsia="Times New Roman" w:hAnsi="Century Gothic"/>
                <w:sz w:val="18"/>
                <w:szCs w:val="18"/>
                <w:lang w:eastAsia="es-MX"/>
              </w:rPr>
            </w:pPr>
            <w:r w:rsidRPr="003E2333">
              <w:rPr>
                <w:rFonts w:ascii="Century Gothic" w:eastAsia="Times New Roman" w:hAnsi="Century Gothic"/>
                <w:sz w:val="18"/>
                <w:szCs w:val="18"/>
                <w:lang w:eastAsia="es-MX"/>
              </w:rPr>
              <w:t>76</w:t>
            </w:r>
          </w:p>
        </w:tc>
        <w:tc>
          <w:tcPr>
            <w:tcW w:w="1018" w:type="dxa"/>
            <w:shd w:val="clear" w:color="auto" w:fill="auto"/>
            <w:vAlign w:val="center"/>
            <w:hideMark/>
          </w:tcPr>
          <w:p w:rsidR="009B1F2B" w:rsidRPr="003E2333" w:rsidRDefault="009B1F2B" w:rsidP="009B1F2B">
            <w:pPr>
              <w:spacing w:before="60" w:after="60"/>
              <w:jc w:val="center"/>
              <w:rPr>
                <w:rFonts w:ascii="Century Gothic" w:eastAsia="Times New Roman" w:hAnsi="Century Gothic"/>
                <w:sz w:val="18"/>
                <w:szCs w:val="18"/>
                <w:lang w:eastAsia="es-MX"/>
              </w:rPr>
            </w:pPr>
            <w:r w:rsidRPr="003E2333">
              <w:rPr>
                <w:rFonts w:ascii="Century Gothic" w:eastAsia="Times New Roman" w:hAnsi="Century Gothic"/>
                <w:sz w:val="18"/>
                <w:szCs w:val="18"/>
                <w:lang w:eastAsia="es-MX"/>
              </w:rPr>
              <w:t>1.8%</w:t>
            </w:r>
          </w:p>
        </w:tc>
      </w:tr>
      <w:tr w:rsidR="009B1F2B" w:rsidRPr="003E2333" w:rsidTr="009B1F2B">
        <w:trPr>
          <w:trHeight w:val="288"/>
          <w:jc w:val="center"/>
        </w:trPr>
        <w:tc>
          <w:tcPr>
            <w:tcW w:w="2000" w:type="dxa"/>
            <w:shd w:val="clear" w:color="auto" w:fill="auto"/>
            <w:noWrap/>
            <w:vAlign w:val="center"/>
            <w:hideMark/>
          </w:tcPr>
          <w:p w:rsidR="009B1F2B" w:rsidRPr="003E2333" w:rsidRDefault="009B1F2B" w:rsidP="009B1F2B">
            <w:pPr>
              <w:spacing w:before="60" w:after="60"/>
              <w:jc w:val="center"/>
              <w:rPr>
                <w:rFonts w:ascii="Century Gothic" w:eastAsia="Times New Roman" w:hAnsi="Century Gothic"/>
                <w:sz w:val="18"/>
                <w:szCs w:val="18"/>
                <w:lang w:eastAsia="es-MX"/>
              </w:rPr>
            </w:pPr>
            <w:r w:rsidRPr="003E2333">
              <w:rPr>
                <w:rFonts w:ascii="Century Gothic" w:eastAsia="Times New Roman" w:hAnsi="Century Gothic"/>
                <w:sz w:val="18"/>
                <w:szCs w:val="18"/>
                <w:lang w:eastAsia="es-MX"/>
              </w:rPr>
              <w:t>65 o más</w:t>
            </w:r>
          </w:p>
        </w:tc>
        <w:tc>
          <w:tcPr>
            <w:tcW w:w="1377" w:type="dxa"/>
            <w:shd w:val="clear" w:color="auto" w:fill="auto"/>
            <w:vAlign w:val="center"/>
            <w:hideMark/>
          </w:tcPr>
          <w:p w:rsidR="009B1F2B" w:rsidRPr="003E2333" w:rsidRDefault="009B1F2B" w:rsidP="009B1F2B">
            <w:pPr>
              <w:spacing w:before="60" w:after="60"/>
              <w:jc w:val="center"/>
              <w:rPr>
                <w:rFonts w:ascii="Century Gothic" w:eastAsia="Times New Roman" w:hAnsi="Century Gothic"/>
                <w:sz w:val="18"/>
                <w:szCs w:val="18"/>
                <w:lang w:eastAsia="es-MX"/>
              </w:rPr>
            </w:pPr>
            <w:r w:rsidRPr="003E2333">
              <w:rPr>
                <w:rFonts w:ascii="Century Gothic" w:eastAsia="Times New Roman" w:hAnsi="Century Gothic"/>
                <w:sz w:val="18"/>
                <w:szCs w:val="18"/>
                <w:lang w:eastAsia="es-MX"/>
              </w:rPr>
              <w:t>75</w:t>
            </w:r>
          </w:p>
        </w:tc>
        <w:tc>
          <w:tcPr>
            <w:tcW w:w="1018" w:type="dxa"/>
            <w:shd w:val="clear" w:color="auto" w:fill="auto"/>
            <w:vAlign w:val="center"/>
            <w:hideMark/>
          </w:tcPr>
          <w:p w:rsidR="009B1F2B" w:rsidRPr="003E2333" w:rsidRDefault="009B1F2B" w:rsidP="009B1F2B">
            <w:pPr>
              <w:spacing w:before="60" w:after="60"/>
              <w:jc w:val="center"/>
              <w:rPr>
                <w:rFonts w:ascii="Century Gothic" w:eastAsia="Times New Roman" w:hAnsi="Century Gothic"/>
                <w:sz w:val="18"/>
                <w:szCs w:val="18"/>
                <w:lang w:eastAsia="es-MX"/>
              </w:rPr>
            </w:pPr>
            <w:r w:rsidRPr="003E2333">
              <w:rPr>
                <w:rFonts w:ascii="Century Gothic" w:eastAsia="Times New Roman" w:hAnsi="Century Gothic"/>
                <w:sz w:val="18"/>
                <w:szCs w:val="18"/>
                <w:lang w:eastAsia="es-MX"/>
              </w:rPr>
              <w:t>1.8%</w:t>
            </w:r>
          </w:p>
        </w:tc>
      </w:tr>
      <w:tr w:rsidR="009B1F2B" w:rsidRPr="003E2333" w:rsidTr="009B1F2B">
        <w:trPr>
          <w:trHeight w:val="288"/>
          <w:jc w:val="center"/>
        </w:trPr>
        <w:tc>
          <w:tcPr>
            <w:tcW w:w="2000" w:type="dxa"/>
            <w:shd w:val="clear" w:color="auto" w:fill="auto"/>
            <w:noWrap/>
            <w:vAlign w:val="center"/>
            <w:hideMark/>
          </w:tcPr>
          <w:p w:rsidR="009B1F2B" w:rsidRPr="003E2333" w:rsidRDefault="009B1F2B" w:rsidP="009B1F2B">
            <w:pPr>
              <w:spacing w:before="60" w:after="60"/>
              <w:jc w:val="center"/>
              <w:rPr>
                <w:rFonts w:ascii="Century Gothic" w:eastAsia="Times New Roman" w:hAnsi="Century Gothic"/>
                <w:b/>
                <w:bCs/>
                <w:color w:val="641345"/>
                <w:sz w:val="18"/>
                <w:szCs w:val="18"/>
                <w:lang w:eastAsia="es-MX"/>
              </w:rPr>
            </w:pPr>
            <w:r w:rsidRPr="003E2333">
              <w:rPr>
                <w:rFonts w:ascii="Century Gothic" w:eastAsia="Times New Roman" w:hAnsi="Century Gothic"/>
                <w:b/>
                <w:bCs/>
                <w:color w:val="641345"/>
                <w:sz w:val="18"/>
                <w:szCs w:val="18"/>
                <w:lang w:eastAsia="es-MX"/>
              </w:rPr>
              <w:t>TOTAL</w:t>
            </w:r>
          </w:p>
        </w:tc>
        <w:tc>
          <w:tcPr>
            <w:tcW w:w="1377" w:type="dxa"/>
            <w:shd w:val="clear" w:color="auto" w:fill="auto"/>
            <w:vAlign w:val="center"/>
            <w:hideMark/>
          </w:tcPr>
          <w:p w:rsidR="009B1F2B" w:rsidRPr="003E2333" w:rsidRDefault="009B1F2B" w:rsidP="009B1F2B">
            <w:pPr>
              <w:spacing w:before="60" w:after="60"/>
              <w:jc w:val="center"/>
              <w:rPr>
                <w:rFonts w:ascii="Century Gothic" w:eastAsia="Times New Roman" w:hAnsi="Century Gothic"/>
                <w:b/>
                <w:bCs/>
                <w:color w:val="641345"/>
                <w:sz w:val="18"/>
                <w:szCs w:val="18"/>
                <w:lang w:eastAsia="es-MX"/>
              </w:rPr>
            </w:pPr>
            <w:r w:rsidRPr="003E2333">
              <w:rPr>
                <w:rFonts w:ascii="Century Gothic" w:eastAsia="Times New Roman" w:hAnsi="Century Gothic"/>
                <w:b/>
                <w:bCs/>
                <w:color w:val="641345"/>
                <w:sz w:val="18"/>
                <w:szCs w:val="18"/>
                <w:lang w:eastAsia="es-MX"/>
              </w:rPr>
              <w:t>4,269</w:t>
            </w:r>
          </w:p>
        </w:tc>
        <w:tc>
          <w:tcPr>
            <w:tcW w:w="1018" w:type="dxa"/>
            <w:shd w:val="clear" w:color="auto" w:fill="auto"/>
            <w:vAlign w:val="center"/>
            <w:hideMark/>
          </w:tcPr>
          <w:p w:rsidR="009B1F2B" w:rsidRPr="003E2333" w:rsidRDefault="009B1F2B" w:rsidP="009B1F2B">
            <w:pPr>
              <w:spacing w:before="60" w:after="60"/>
              <w:jc w:val="center"/>
              <w:rPr>
                <w:rFonts w:ascii="Century Gothic" w:eastAsia="Times New Roman" w:hAnsi="Century Gothic"/>
                <w:b/>
                <w:bCs/>
                <w:color w:val="641345"/>
                <w:sz w:val="18"/>
                <w:szCs w:val="18"/>
                <w:lang w:eastAsia="es-MX"/>
              </w:rPr>
            </w:pPr>
            <w:r w:rsidRPr="003E2333">
              <w:rPr>
                <w:rFonts w:ascii="Century Gothic" w:eastAsia="Times New Roman" w:hAnsi="Century Gothic"/>
                <w:b/>
                <w:bCs/>
                <w:color w:val="641345"/>
                <w:sz w:val="18"/>
                <w:szCs w:val="18"/>
                <w:lang w:eastAsia="es-MX"/>
              </w:rPr>
              <w:t>100%</w:t>
            </w:r>
          </w:p>
        </w:tc>
      </w:tr>
    </w:tbl>
    <w:p w:rsidR="009B1F2B" w:rsidRPr="009F34AE" w:rsidRDefault="009B1F2B" w:rsidP="009B1F2B">
      <w:pPr>
        <w:pStyle w:val="NormalINE"/>
        <w:spacing w:after="0"/>
        <w:ind w:firstLine="0"/>
        <w:rPr>
          <w:lang w:val="es-ES_tradnl"/>
        </w:rPr>
      </w:pPr>
    </w:p>
    <w:p w:rsidR="009B1F2B" w:rsidRPr="009F34AE" w:rsidRDefault="009B1F2B" w:rsidP="009B1F2B">
      <w:pPr>
        <w:pStyle w:val="NormalINE"/>
        <w:spacing w:after="200"/>
        <w:ind w:firstLine="0"/>
        <w:rPr>
          <w:lang w:val="es-ES_tradnl"/>
        </w:rPr>
      </w:pPr>
      <w:r w:rsidRPr="009F34AE">
        <w:rPr>
          <w:lang w:val="es-ES_tradnl"/>
        </w:rPr>
        <w:t>Por país de residencia en el extranjero de las poblanas y poblanos que podrán emitir su voto en los comicios del 2 de junio de 2019, la LNERE quedó conformada de la siguiente manera:</w:t>
      </w:r>
    </w:p>
    <w:p w:rsidR="009B1F2B" w:rsidRPr="009F34AE" w:rsidRDefault="009B1F2B" w:rsidP="009B1F2B">
      <w:pPr>
        <w:spacing w:before="60" w:after="60"/>
        <w:jc w:val="center"/>
        <w:rPr>
          <w:rFonts w:ascii="Century Gothic" w:eastAsia="Times New Roman" w:hAnsi="Century Gothic"/>
          <w:b/>
          <w:bCs/>
          <w:color w:val="641345"/>
          <w:sz w:val="18"/>
          <w:lang w:eastAsia="es-MX"/>
        </w:rPr>
        <w:sectPr w:rsidR="009B1F2B" w:rsidRPr="009F34AE" w:rsidSect="00CB31F1">
          <w:headerReference w:type="default" r:id="rId10"/>
          <w:footerReference w:type="even" r:id="rId11"/>
          <w:footerReference w:type="default" r:id="rId12"/>
          <w:headerReference w:type="first" r:id="rId13"/>
          <w:type w:val="continuous"/>
          <w:pgSz w:w="12240" w:h="15840"/>
          <w:pgMar w:top="1985" w:right="1327" w:bottom="1418" w:left="2268" w:header="720" w:footer="720" w:gutter="0"/>
          <w:cols w:space="720"/>
          <w:titlePg/>
          <w:docGrid w:linePitch="360"/>
        </w:sectPr>
      </w:pPr>
    </w:p>
    <w:tbl>
      <w:tblPr>
        <w:tblW w:w="0" w:type="auto"/>
        <w:tblInd w:w="55" w:type="dxa"/>
        <w:tblCellMar>
          <w:left w:w="70" w:type="dxa"/>
          <w:right w:w="70" w:type="dxa"/>
        </w:tblCellMar>
        <w:tblLook w:val="04A0" w:firstRow="1" w:lastRow="0" w:firstColumn="1" w:lastColumn="0" w:noHBand="0" w:noVBand="1"/>
      </w:tblPr>
      <w:tblGrid>
        <w:gridCol w:w="3252"/>
        <w:gridCol w:w="655"/>
      </w:tblGrid>
      <w:tr w:rsidR="009B1F2B" w:rsidRPr="003E2333" w:rsidTr="009B1F2B">
        <w:trPr>
          <w:trHeight w:val="453"/>
          <w:tblHeader/>
        </w:trPr>
        <w:tc>
          <w:tcPr>
            <w:tcW w:w="0" w:type="auto"/>
            <w:tcBorders>
              <w:top w:val="single" w:sz="8" w:space="0" w:color="641345"/>
              <w:left w:val="nil"/>
              <w:bottom w:val="single" w:sz="8" w:space="0" w:color="641345"/>
              <w:right w:val="nil"/>
            </w:tcBorders>
            <w:shd w:val="clear" w:color="auto" w:fill="auto"/>
            <w:vAlign w:val="center"/>
            <w:hideMark/>
          </w:tcPr>
          <w:p w:rsidR="009B1F2B" w:rsidRPr="003E2333" w:rsidRDefault="009B1F2B" w:rsidP="009B1F2B">
            <w:pPr>
              <w:spacing w:before="60" w:after="60"/>
              <w:jc w:val="center"/>
              <w:rPr>
                <w:rFonts w:ascii="Century Gothic" w:eastAsia="Times New Roman" w:hAnsi="Century Gothic"/>
                <w:b/>
                <w:bCs/>
                <w:color w:val="641345"/>
                <w:sz w:val="18"/>
                <w:szCs w:val="18"/>
                <w:lang w:eastAsia="es-MX"/>
              </w:rPr>
            </w:pPr>
            <w:r w:rsidRPr="003E2333">
              <w:rPr>
                <w:rFonts w:ascii="Century Gothic" w:eastAsia="Times New Roman" w:hAnsi="Century Gothic"/>
                <w:b/>
                <w:bCs/>
                <w:color w:val="641345"/>
                <w:sz w:val="18"/>
                <w:szCs w:val="18"/>
                <w:lang w:eastAsia="es-MX"/>
              </w:rPr>
              <w:lastRenderedPageBreak/>
              <w:t>PAÍS DE RESIDENCIA EN EL EXTRANJERO</w:t>
            </w:r>
          </w:p>
        </w:tc>
        <w:tc>
          <w:tcPr>
            <w:tcW w:w="0" w:type="auto"/>
            <w:tcBorders>
              <w:top w:val="single" w:sz="8" w:space="0" w:color="641345"/>
              <w:left w:val="nil"/>
              <w:bottom w:val="single" w:sz="8" w:space="0" w:color="641345"/>
              <w:right w:val="nil"/>
            </w:tcBorders>
            <w:shd w:val="clear" w:color="auto" w:fill="auto"/>
            <w:vAlign w:val="center"/>
            <w:hideMark/>
          </w:tcPr>
          <w:p w:rsidR="009B1F2B" w:rsidRPr="003E2333" w:rsidRDefault="009B1F2B" w:rsidP="009B1F2B">
            <w:pPr>
              <w:spacing w:before="60" w:after="60"/>
              <w:jc w:val="center"/>
              <w:rPr>
                <w:rFonts w:ascii="Century Gothic" w:eastAsia="Times New Roman" w:hAnsi="Century Gothic"/>
                <w:b/>
                <w:bCs/>
                <w:color w:val="641345"/>
                <w:sz w:val="18"/>
                <w:szCs w:val="18"/>
                <w:lang w:eastAsia="es-MX"/>
              </w:rPr>
            </w:pPr>
            <w:r w:rsidRPr="003E2333">
              <w:rPr>
                <w:rFonts w:ascii="Century Gothic" w:eastAsia="Times New Roman" w:hAnsi="Century Gothic"/>
                <w:b/>
                <w:bCs/>
                <w:color w:val="641345"/>
                <w:sz w:val="18"/>
                <w:szCs w:val="18"/>
                <w:lang w:eastAsia="es-MX"/>
              </w:rPr>
              <w:t>TOTAL</w:t>
            </w:r>
          </w:p>
        </w:tc>
      </w:tr>
      <w:tr w:rsidR="009B1F2B" w:rsidRPr="003E2333" w:rsidTr="008165C5">
        <w:trPr>
          <w:cantSplit/>
          <w:trHeight w:val="215"/>
        </w:trPr>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EUA</w:t>
            </w:r>
          </w:p>
        </w:tc>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jc w:val="center"/>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4,008</w:t>
            </w:r>
          </w:p>
        </w:tc>
      </w:tr>
      <w:tr w:rsidR="009B1F2B" w:rsidRPr="003E2333" w:rsidTr="009B1F2B">
        <w:trPr>
          <w:cantSplit/>
          <w:trHeight w:val="170"/>
        </w:trPr>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Canadá</w:t>
            </w:r>
          </w:p>
        </w:tc>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jc w:val="center"/>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51</w:t>
            </w:r>
          </w:p>
        </w:tc>
      </w:tr>
      <w:tr w:rsidR="009B1F2B" w:rsidRPr="003E2333" w:rsidTr="009B1F2B">
        <w:trPr>
          <w:cantSplit/>
          <w:trHeight w:val="170"/>
        </w:trPr>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Alemania</w:t>
            </w:r>
          </w:p>
        </w:tc>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jc w:val="center"/>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48</w:t>
            </w:r>
          </w:p>
        </w:tc>
      </w:tr>
      <w:tr w:rsidR="009B1F2B" w:rsidRPr="003E2333" w:rsidTr="009B1F2B">
        <w:trPr>
          <w:cantSplit/>
          <w:trHeight w:val="170"/>
        </w:trPr>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España</w:t>
            </w:r>
          </w:p>
        </w:tc>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jc w:val="center"/>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27</w:t>
            </w:r>
          </w:p>
        </w:tc>
      </w:tr>
      <w:tr w:rsidR="009B1F2B" w:rsidRPr="003E2333" w:rsidTr="009B1F2B">
        <w:trPr>
          <w:cantSplit/>
          <w:trHeight w:val="170"/>
        </w:trPr>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Francia</w:t>
            </w:r>
          </w:p>
        </w:tc>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jc w:val="center"/>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24</w:t>
            </w:r>
          </w:p>
        </w:tc>
      </w:tr>
      <w:tr w:rsidR="009B1F2B" w:rsidRPr="003E2333" w:rsidTr="009B1F2B">
        <w:trPr>
          <w:cantSplit/>
          <w:trHeight w:val="170"/>
        </w:trPr>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 xml:space="preserve">Reino Unido </w:t>
            </w:r>
          </w:p>
        </w:tc>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jc w:val="center"/>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18</w:t>
            </w:r>
          </w:p>
        </w:tc>
      </w:tr>
      <w:tr w:rsidR="009B1F2B" w:rsidRPr="003E2333" w:rsidTr="009B1F2B">
        <w:trPr>
          <w:cantSplit/>
          <w:trHeight w:val="170"/>
        </w:trPr>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Italia</w:t>
            </w:r>
          </w:p>
        </w:tc>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jc w:val="center"/>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9</w:t>
            </w:r>
          </w:p>
        </w:tc>
      </w:tr>
      <w:tr w:rsidR="009B1F2B" w:rsidRPr="003E2333" w:rsidTr="009B1F2B">
        <w:trPr>
          <w:cantSplit/>
          <w:trHeight w:val="170"/>
        </w:trPr>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Australia</w:t>
            </w:r>
          </w:p>
        </w:tc>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jc w:val="center"/>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8</w:t>
            </w:r>
          </w:p>
        </w:tc>
      </w:tr>
      <w:tr w:rsidR="009B1F2B" w:rsidRPr="003E2333" w:rsidTr="009B1F2B">
        <w:trPr>
          <w:cantSplit/>
          <w:trHeight w:val="170"/>
        </w:trPr>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Colombia</w:t>
            </w:r>
          </w:p>
        </w:tc>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jc w:val="center"/>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6</w:t>
            </w:r>
          </w:p>
        </w:tc>
      </w:tr>
      <w:tr w:rsidR="009B1F2B" w:rsidRPr="003E2333" w:rsidTr="009B1F2B">
        <w:trPr>
          <w:cantSplit/>
          <w:trHeight w:val="170"/>
        </w:trPr>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lastRenderedPageBreak/>
              <w:t>Países Bajos</w:t>
            </w:r>
          </w:p>
        </w:tc>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jc w:val="center"/>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6</w:t>
            </w:r>
          </w:p>
        </w:tc>
      </w:tr>
      <w:tr w:rsidR="009B1F2B" w:rsidRPr="003E2333" w:rsidTr="009B1F2B">
        <w:trPr>
          <w:cantSplit/>
          <w:trHeight w:val="170"/>
        </w:trPr>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Suiza</w:t>
            </w:r>
          </w:p>
        </w:tc>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jc w:val="center"/>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6</w:t>
            </w:r>
          </w:p>
        </w:tc>
      </w:tr>
      <w:tr w:rsidR="009B1F2B" w:rsidRPr="003E2333" w:rsidTr="009B1F2B">
        <w:trPr>
          <w:cantSplit/>
          <w:trHeight w:val="170"/>
        </w:trPr>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Austria</w:t>
            </w:r>
          </w:p>
        </w:tc>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jc w:val="center"/>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5</w:t>
            </w:r>
          </w:p>
        </w:tc>
      </w:tr>
      <w:tr w:rsidR="009B1F2B" w:rsidRPr="003E2333" w:rsidTr="009B1F2B">
        <w:trPr>
          <w:cantSplit/>
          <w:trHeight w:val="170"/>
        </w:trPr>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Brasil</w:t>
            </w:r>
          </w:p>
        </w:tc>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jc w:val="center"/>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5</w:t>
            </w:r>
          </w:p>
        </w:tc>
      </w:tr>
      <w:tr w:rsidR="009B1F2B" w:rsidRPr="003E2333" w:rsidTr="009B1F2B">
        <w:trPr>
          <w:cantSplit/>
          <w:trHeight w:val="170"/>
        </w:trPr>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Perú</w:t>
            </w:r>
          </w:p>
        </w:tc>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jc w:val="center"/>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5</w:t>
            </w:r>
          </w:p>
        </w:tc>
      </w:tr>
      <w:tr w:rsidR="009B1F2B" w:rsidRPr="003E2333" w:rsidTr="009B1F2B">
        <w:trPr>
          <w:cantSplit/>
          <w:trHeight w:val="170"/>
        </w:trPr>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Bélgica</w:t>
            </w:r>
          </w:p>
        </w:tc>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jc w:val="center"/>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4</w:t>
            </w:r>
          </w:p>
        </w:tc>
      </w:tr>
      <w:tr w:rsidR="009B1F2B" w:rsidRPr="003E2333" w:rsidTr="009B1F2B">
        <w:trPr>
          <w:cantSplit/>
          <w:trHeight w:val="170"/>
        </w:trPr>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Polonia</w:t>
            </w:r>
          </w:p>
        </w:tc>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jc w:val="center"/>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4</w:t>
            </w:r>
          </w:p>
        </w:tc>
      </w:tr>
      <w:tr w:rsidR="009B1F2B" w:rsidRPr="003E2333" w:rsidTr="009B1F2B">
        <w:trPr>
          <w:cantSplit/>
          <w:trHeight w:val="170"/>
        </w:trPr>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Argentina</w:t>
            </w:r>
          </w:p>
        </w:tc>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jc w:val="center"/>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3</w:t>
            </w:r>
          </w:p>
        </w:tc>
      </w:tr>
      <w:tr w:rsidR="009B1F2B" w:rsidRPr="003E2333" w:rsidTr="009B1F2B">
        <w:trPr>
          <w:cantSplit/>
          <w:trHeight w:val="170"/>
        </w:trPr>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China</w:t>
            </w:r>
          </w:p>
        </w:tc>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jc w:val="center"/>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3</w:t>
            </w:r>
          </w:p>
        </w:tc>
      </w:tr>
      <w:tr w:rsidR="009B1F2B" w:rsidRPr="003E2333" w:rsidTr="009B1F2B">
        <w:trPr>
          <w:cantSplit/>
          <w:trHeight w:val="170"/>
        </w:trPr>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lastRenderedPageBreak/>
              <w:t>Finlandia</w:t>
            </w:r>
          </w:p>
        </w:tc>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jc w:val="center"/>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3</w:t>
            </w:r>
          </w:p>
        </w:tc>
      </w:tr>
      <w:tr w:rsidR="009B1F2B" w:rsidRPr="003E2333" w:rsidTr="009B1F2B">
        <w:trPr>
          <w:cantSplit/>
          <w:trHeight w:val="170"/>
        </w:trPr>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Portugal</w:t>
            </w:r>
          </w:p>
        </w:tc>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jc w:val="center"/>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3</w:t>
            </w:r>
          </w:p>
        </w:tc>
      </w:tr>
      <w:tr w:rsidR="009B1F2B" w:rsidRPr="003E2333" w:rsidTr="009B1F2B">
        <w:trPr>
          <w:cantSplit/>
          <w:trHeight w:val="170"/>
        </w:trPr>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Cuba</w:t>
            </w:r>
          </w:p>
        </w:tc>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jc w:val="center"/>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2</w:t>
            </w:r>
          </w:p>
        </w:tc>
      </w:tr>
      <w:tr w:rsidR="009B1F2B" w:rsidRPr="003E2333" w:rsidTr="009B1F2B">
        <w:trPr>
          <w:cantSplit/>
          <w:trHeight w:val="170"/>
        </w:trPr>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Dinamarca</w:t>
            </w:r>
          </w:p>
        </w:tc>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jc w:val="center"/>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2</w:t>
            </w:r>
          </w:p>
        </w:tc>
      </w:tr>
      <w:tr w:rsidR="009B1F2B" w:rsidRPr="003E2333" w:rsidTr="009B1F2B">
        <w:trPr>
          <w:cantSplit/>
          <w:trHeight w:val="170"/>
        </w:trPr>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Honduras</w:t>
            </w:r>
          </w:p>
        </w:tc>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jc w:val="center"/>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2</w:t>
            </w:r>
          </w:p>
        </w:tc>
      </w:tr>
      <w:tr w:rsidR="009B1F2B" w:rsidRPr="003E2333" w:rsidTr="009B1F2B">
        <w:trPr>
          <w:cantSplit/>
          <w:trHeight w:val="170"/>
        </w:trPr>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Panamá</w:t>
            </w:r>
          </w:p>
        </w:tc>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jc w:val="center"/>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2</w:t>
            </w:r>
          </w:p>
        </w:tc>
      </w:tr>
      <w:tr w:rsidR="009B1F2B" w:rsidRPr="003E2333" w:rsidTr="009B1F2B">
        <w:trPr>
          <w:cantSplit/>
          <w:trHeight w:val="170"/>
        </w:trPr>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Andorra</w:t>
            </w:r>
          </w:p>
        </w:tc>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jc w:val="center"/>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1</w:t>
            </w:r>
          </w:p>
        </w:tc>
      </w:tr>
      <w:tr w:rsidR="009B1F2B" w:rsidRPr="003E2333" w:rsidTr="009B1F2B">
        <w:trPr>
          <w:cantSplit/>
          <w:trHeight w:val="170"/>
        </w:trPr>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Chile</w:t>
            </w:r>
          </w:p>
        </w:tc>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jc w:val="center"/>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1</w:t>
            </w:r>
          </w:p>
        </w:tc>
      </w:tr>
      <w:tr w:rsidR="009B1F2B" w:rsidRPr="003E2333" w:rsidTr="009B1F2B">
        <w:trPr>
          <w:cantSplit/>
          <w:trHeight w:val="170"/>
        </w:trPr>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Corea del Sur</w:t>
            </w:r>
          </w:p>
        </w:tc>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jc w:val="center"/>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1</w:t>
            </w:r>
          </w:p>
        </w:tc>
      </w:tr>
      <w:tr w:rsidR="009B1F2B" w:rsidRPr="003E2333" w:rsidTr="009B1F2B">
        <w:trPr>
          <w:cantSplit/>
          <w:trHeight w:val="170"/>
        </w:trPr>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Emiratos Árabes Unidos</w:t>
            </w:r>
          </w:p>
        </w:tc>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jc w:val="center"/>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1</w:t>
            </w:r>
          </w:p>
        </w:tc>
      </w:tr>
      <w:tr w:rsidR="009B1F2B" w:rsidRPr="003E2333" w:rsidTr="009B1F2B">
        <w:trPr>
          <w:cantSplit/>
          <w:trHeight w:val="170"/>
        </w:trPr>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Eslovenia</w:t>
            </w:r>
          </w:p>
        </w:tc>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jc w:val="center"/>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1</w:t>
            </w:r>
          </w:p>
        </w:tc>
      </w:tr>
      <w:tr w:rsidR="009B1F2B" w:rsidRPr="003E2333" w:rsidTr="009B1F2B">
        <w:trPr>
          <w:cantSplit/>
          <w:trHeight w:val="170"/>
        </w:trPr>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lastRenderedPageBreak/>
              <w:t>Guatemala</w:t>
            </w:r>
          </w:p>
        </w:tc>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jc w:val="center"/>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1</w:t>
            </w:r>
          </w:p>
        </w:tc>
      </w:tr>
      <w:tr w:rsidR="009B1F2B" w:rsidRPr="003E2333" w:rsidTr="009B1F2B">
        <w:trPr>
          <w:cantSplit/>
          <w:trHeight w:val="170"/>
        </w:trPr>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Hong Kong</w:t>
            </w:r>
          </w:p>
        </w:tc>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jc w:val="center"/>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1</w:t>
            </w:r>
          </w:p>
        </w:tc>
      </w:tr>
      <w:tr w:rsidR="009B1F2B" w:rsidRPr="003E2333" w:rsidTr="009B1F2B">
        <w:trPr>
          <w:cantSplit/>
          <w:trHeight w:val="170"/>
        </w:trPr>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India</w:t>
            </w:r>
          </w:p>
        </w:tc>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jc w:val="center"/>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1</w:t>
            </w:r>
          </w:p>
        </w:tc>
      </w:tr>
      <w:tr w:rsidR="009B1F2B" w:rsidRPr="003E2333" w:rsidTr="009B1F2B">
        <w:trPr>
          <w:cantSplit/>
          <w:trHeight w:val="170"/>
        </w:trPr>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Indonesia</w:t>
            </w:r>
          </w:p>
        </w:tc>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jc w:val="center"/>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1</w:t>
            </w:r>
          </w:p>
        </w:tc>
      </w:tr>
      <w:tr w:rsidR="009B1F2B" w:rsidRPr="003E2333" w:rsidTr="009B1F2B">
        <w:trPr>
          <w:cantSplit/>
          <w:trHeight w:val="170"/>
        </w:trPr>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Irlanda</w:t>
            </w:r>
          </w:p>
        </w:tc>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jc w:val="center"/>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1</w:t>
            </w:r>
          </w:p>
        </w:tc>
      </w:tr>
      <w:tr w:rsidR="009B1F2B" w:rsidRPr="003E2333" w:rsidTr="009B1F2B">
        <w:trPr>
          <w:cantSplit/>
          <w:trHeight w:val="170"/>
        </w:trPr>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Japón</w:t>
            </w:r>
          </w:p>
        </w:tc>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jc w:val="center"/>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1</w:t>
            </w:r>
          </w:p>
        </w:tc>
      </w:tr>
      <w:tr w:rsidR="009B1F2B" w:rsidRPr="003E2333" w:rsidTr="009B1F2B">
        <w:trPr>
          <w:cantSplit/>
          <w:trHeight w:val="170"/>
        </w:trPr>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Malasia</w:t>
            </w:r>
          </w:p>
        </w:tc>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jc w:val="center"/>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1</w:t>
            </w:r>
          </w:p>
        </w:tc>
      </w:tr>
      <w:tr w:rsidR="009B1F2B" w:rsidRPr="003E2333" w:rsidTr="009B1F2B">
        <w:trPr>
          <w:cantSplit/>
          <w:trHeight w:val="170"/>
        </w:trPr>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Rusia</w:t>
            </w:r>
          </w:p>
        </w:tc>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jc w:val="center"/>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1</w:t>
            </w:r>
          </w:p>
        </w:tc>
      </w:tr>
      <w:tr w:rsidR="009B1F2B" w:rsidRPr="003E2333" w:rsidTr="009B1F2B">
        <w:trPr>
          <w:cantSplit/>
          <w:trHeight w:val="170"/>
        </w:trPr>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Sudáfrica</w:t>
            </w:r>
          </w:p>
        </w:tc>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jc w:val="center"/>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1</w:t>
            </w:r>
          </w:p>
        </w:tc>
      </w:tr>
      <w:tr w:rsidR="009B1F2B" w:rsidRPr="003E2333" w:rsidTr="009B1F2B">
        <w:trPr>
          <w:cantSplit/>
          <w:trHeight w:val="170"/>
        </w:trPr>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Suecia</w:t>
            </w:r>
          </w:p>
        </w:tc>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jc w:val="center"/>
              <w:rPr>
                <w:rFonts w:ascii="Century Gothic" w:eastAsia="Times New Roman" w:hAnsi="Century Gothic"/>
                <w:color w:val="000000"/>
                <w:sz w:val="18"/>
                <w:szCs w:val="18"/>
                <w:lang w:eastAsia="es-MX"/>
              </w:rPr>
            </w:pPr>
            <w:r w:rsidRPr="003E2333">
              <w:rPr>
                <w:rFonts w:ascii="Century Gothic" w:eastAsia="Times New Roman" w:hAnsi="Century Gothic"/>
                <w:color w:val="000000"/>
                <w:sz w:val="18"/>
                <w:szCs w:val="18"/>
                <w:lang w:eastAsia="es-MX"/>
              </w:rPr>
              <w:t>1</w:t>
            </w:r>
          </w:p>
        </w:tc>
      </w:tr>
      <w:tr w:rsidR="009B1F2B" w:rsidRPr="003E2333" w:rsidTr="009B1F2B">
        <w:trPr>
          <w:cantSplit/>
          <w:trHeight w:val="170"/>
        </w:trPr>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jc w:val="right"/>
              <w:rPr>
                <w:rFonts w:ascii="Century Gothic" w:eastAsia="Times New Roman" w:hAnsi="Century Gothic"/>
                <w:b/>
                <w:bCs/>
                <w:color w:val="641345"/>
                <w:sz w:val="18"/>
                <w:szCs w:val="18"/>
                <w:lang w:eastAsia="es-MX"/>
              </w:rPr>
            </w:pPr>
            <w:r w:rsidRPr="003E2333">
              <w:rPr>
                <w:rFonts w:ascii="Century Gothic" w:eastAsia="Times New Roman" w:hAnsi="Century Gothic"/>
                <w:b/>
                <w:bCs/>
                <w:color w:val="641345"/>
                <w:sz w:val="18"/>
                <w:szCs w:val="18"/>
                <w:lang w:eastAsia="es-MX"/>
              </w:rPr>
              <w:t>TOTAL</w:t>
            </w:r>
          </w:p>
        </w:tc>
        <w:tc>
          <w:tcPr>
            <w:tcW w:w="0" w:type="auto"/>
            <w:tcBorders>
              <w:top w:val="nil"/>
              <w:left w:val="nil"/>
              <w:bottom w:val="single" w:sz="8" w:space="0" w:color="641345"/>
              <w:right w:val="nil"/>
            </w:tcBorders>
            <w:shd w:val="clear" w:color="auto" w:fill="auto"/>
            <w:noWrap/>
            <w:vAlign w:val="center"/>
            <w:hideMark/>
          </w:tcPr>
          <w:p w:rsidR="009B1F2B" w:rsidRPr="003E2333" w:rsidRDefault="009B1F2B" w:rsidP="009B1F2B">
            <w:pPr>
              <w:spacing w:before="60" w:after="60"/>
              <w:jc w:val="center"/>
              <w:rPr>
                <w:rFonts w:ascii="Century Gothic" w:eastAsia="Times New Roman" w:hAnsi="Century Gothic"/>
                <w:b/>
                <w:bCs/>
                <w:color w:val="641345"/>
                <w:sz w:val="18"/>
                <w:szCs w:val="18"/>
                <w:lang w:eastAsia="es-MX"/>
              </w:rPr>
            </w:pPr>
            <w:r w:rsidRPr="003E2333">
              <w:rPr>
                <w:rFonts w:ascii="Century Gothic" w:eastAsia="Times New Roman" w:hAnsi="Century Gothic"/>
                <w:b/>
                <w:bCs/>
                <w:color w:val="641345"/>
                <w:sz w:val="18"/>
                <w:szCs w:val="18"/>
                <w:lang w:eastAsia="es-MX"/>
              </w:rPr>
              <w:t>4,269</w:t>
            </w:r>
          </w:p>
        </w:tc>
      </w:tr>
    </w:tbl>
    <w:p w:rsidR="009B1F2B" w:rsidRPr="009F34AE" w:rsidRDefault="009B1F2B" w:rsidP="009B1F2B">
      <w:pPr>
        <w:pStyle w:val="NormalINE"/>
        <w:spacing w:after="200"/>
        <w:ind w:firstLine="0"/>
        <w:rPr>
          <w:lang w:val="es-ES_tradnl"/>
        </w:rPr>
        <w:sectPr w:rsidR="009B1F2B" w:rsidRPr="009F34AE" w:rsidSect="009B1F2B">
          <w:type w:val="continuous"/>
          <w:pgSz w:w="12240" w:h="15840"/>
          <w:pgMar w:top="1985" w:right="1327" w:bottom="1418" w:left="2268" w:header="720" w:footer="720" w:gutter="0"/>
          <w:cols w:num="2" w:space="720"/>
          <w:titlePg/>
          <w:docGrid w:linePitch="360"/>
        </w:sectPr>
      </w:pPr>
    </w:p>
    <w:p w:rsidR="00C31F5B" w:rsidRPr="009F34AE" w:rsidRDefault="009B1F2B" w:rsidP="00B35F59">
      <w:pPr>
        <w:pStyle w:val="NormalINE"/>
        <w:spacing w:after="200"/>
        <w:ind w:firstLine="0"/>
        <w:rPr>
          <w:lang w:val="es-ES_tradnl"/>
        </w:rPr>
      </w:pPr>
      <w:r w:rsidRPr="009F34AE">
        <w:rPr>
          <w:lang w:val="es-ES_tradnl"/>
        </w:rPr>
        <w:lastRenderedPageBreak/>
        <w:t>De los 4,269 registros de la LNERE, 4,160 corresponden a ciudadanas y ciudadanos poblanos que ya habían sido registrados en la LNERE para el Proceso Electoral 2017-2018, y que fueron incorporados en términos del procedimiento establecido en el numeral 9 de los Lineamientos para la conformación de la LNERE, mientras que los 109 registros restantes fueron de nueva creación, e incorporados en atención a lo previsto en el numeral 10 de los Lineamientos en mención.</w:t>
      </w:r>
    </w:p>
    <w:p w:rsidR="00B406C1" w:rsidRDefault="00437366" w:rsidP="00B35F59">
      <w:pPr>
        <w:pStyle w:val="Prrafodelista"/>
        <w:numPr>
          <w:ilvl w:val="2"/>
          <w:numId w:val="25"/>
        </w:numPr>
        <w:shd w:val="clear" w:color="auto" w:fill="FFFFFF" w:themeFill="text1"/>
        <w:spacing w:after="200"/>
        <w:ind w:left="709"/>
        <w:contextualSpacing w:val="0"/>
        <w:jc w:val="both"/>
        <w:rPr>
          <w:rFonts w:asciiTheme="majorHAnsi" w:hAnsiTheme="majorHAnsi"/>
          <w:b/>
          <w:color w:val="641E46"/>
          <w:sz w:val="24"/>
          <w:szCs w:val="22"/>
        </w:rPr>
      </w:pPr>
      <w:r>
        <w:rPr>
          <w:rFonts w:asciiTheme="majorHAnsi" w:hAnsiTheme="majorHAnsi"/>
          <w:b/>
          <w:color w:val="641E46"/>
          <w:sz w:val="24"/>
          <w:szCs w:val="22"/>
        </w:rPr>
        <w:t>Integración y envío de los PEP</w:t>
      </w:r>
    </w:p>
    <w:p w:rsidR="001C6BC8" w:rsidRDefault="001C6BC8" w:rsidP="00B35F59">
      <w:pPr>
        <w:pStyle w:val="Prrafodelista"/>
        <w:shd w:val="clear" w:color="auto" w:fill="FFFFFF" w:themeFill="text1"/>
        <w:spacing w:after="200"/>
        <w:ind w:left="0"/>
        <w:contextualSpacing w:val="0"/>
        <w:jc w:val="both"/>
        <w:rPr>
          <w:rFonts w:ascii="Century Gothic" w:eastAsia="Times New Roman" w:hAnsi="Century Gothic" w:cs="Arial"/>
          <w:sz w:val="22"/>
          <w:szCs w:val="22"/>
          <w:lang w:val="es-ES"/>
        </w:rPr>
      </w:pPr>
      <w:r>
        <w:rPr>
          <w:rFonts w:asciiTheme="majorHAnsi" w:hAnsiTheme="majorHAnsi"/>
          <w:sz w:val="22"/>
          <w:szCs w:val="22"/>
        </w:rPr>
        <w:t xml:space="preserve">Con fundamento en </w:t>
      </w:r>
      <w:r w:rsidR="00437366">
        <w:rPr>
          <w:rFonts w:asciiTheme="majorHAnsi" w:hAnsiTheme="majorHAnsi"/>
          <w:sz w:val="22"/>
          <w:szCs w:val="22"/>
        </w:rPr>
        <w:t>los</w:t>
      </w:r>
      <w:r>
        <w:rPr>
          <w:rFonts w:asciiTheme="majorHAnsi" w:hAnsiTheme="majorHAnsi"/>
          <w:sz w:val="22"/>
          <w:szCs w:val="22"/>
        </w:rPr>
        <w:t xml:space="preserve"> numeral</w:t>
      </w:r>
      <w:r w:rsidR="00437366">
        <w:rPr>
          <w:rFonts w:asciiTheme="majorHAnsi" w:hAnsiTheme="majorHAnsi"/>
          <w:sz w:val="22"/>
          <w:szCs w:val="22"/>
        </w:rPr>
        <w:t>es 18 a 22</w:t>
      </w:r>
      <w:r>
        <w:rPr>
          <w:rFonts w:asciiTheme="majorHAnsi" w:hAnsiTheme="majorHAnsi"/>
          <w:sz w:val="22"/>
          <w:szCs w:val="22"/>
        </w:rPr>
        <w:t xml:space="preserve"> de los </w:t>
      </w:r>
      <w:r w:rsidRPr="001C6BC8">
        <w:rPr>
          <w:rFonts w:ascii="Century Gothic" w:eastAsia="Times New Roman" w:hAnsi="Century Gothic" w:cs="Arial"/>
          <w:sz w:val="22"/>
          <w:szCs w:val="22"/>
          <w:lang w:val="es-ES"/>
        </w:rPr>
        <w:t xml:space="preserve">Lineamientos para la </w:t>
      </w:r>
      <w:r w:rsidR="00B35F59">
        <w:rPr>
          <w:rFonts w:ascii="Century Gothic" w:eastAsia="Times New Roman" w:hAnsi="Century Gothic" w:cs="Arial"/>
          <w:sz w:val="22"/>
          <w:szCs w:val="22"/>
          <w:lang w:val="es-ES"/>
        </w:rPr>
        <w:t>o</w:t>
      </w:r>
      <w:r w:rsidRPr="001C6BC8">
        <w:rPr>
          <w:rFonts w:ascii="Century Gothic" w:eastAsia="Times New Roman" w:hAnsi="Century Gothic" w:cs="Arial"/>
          <w:sz w:val="22"/>
          <w:szCs w:val="22"/>
          <w:lang w:val="es-ES"/>
        </w:rPr>
        <w:t xml:space="preserve">rganización del </w:t>
      </w:r>
      <w:r w:rsidR="00B35F59">
        <w:rPr>
          <w:rFonts w:ascii="Century Gothic" w:eastAsia="Times New Roman" w:hAnsi="Century Gothic" w:cs="Arial"/>
          <w:sz w:val="22"/>
          <w:szCs w:val="22"/>
          <w:lang w:val="es-ES"/>
        </w:rPr>
        <w:t>v</w:t>
      </w:r>
      <w:r w:rsidRPr="001C6BC8">
        <w:rPr>
          <w:rFonts w:ascii="Century Gothic" w:eastAsia="Times New Roman" w:hAnsi="Century Gothic" w:cs="Arial"/>
          <w:sz w:val="22"/>
          <w:szCs w:val="22"/>
          <w:lang w:val="es-ES"/>
        </w:rPr>
        <w:t xml:space="preserve">oto </w:t>
      </w:r>
      <w:r w:rsidR="00B35F59">
        <w:rPr>
          <w:rFonts w:ascii="Century Gothic" w:eastAsia="Times New Roman" w:hAnsi="Century Gothic" w:cs="Arial"/>
          <w:sz w:val="22"/>
          <w:szCs w:val="22"/>
          <w:lang w:val="es-ES"/>
        </w:rPr>
        <w:t>p</w:t>
      </w:r>
      <w:r w:rsidRPr="001C6BC8">
        <w:rPr>
          <w:rFonts w:ascii="Century Gothic" w:eastAsia="Times New Roman" w:hAnsi="Century Gothic" w:cs="Arial"/>
          <w:sz w:val="22"/>
          <w:szCs w:val="22"/>
          <w:lang w:val="es-ES"/>
        </w:rPr>
        <w:t xml:space="preserve">ostal de las </w:t>
      </w:r>
      <w:r w:rsidR="00B35F59">
        <w:rPr>
          <w:rFonts w:ascii="Century Gothic" w:eastAsia="Times New Roman" w:hAnsi="Century Gothic" w:cs="Arial"/>
          <w:sz w:val="22"/>
          <w:szCs w:val="22"/>
          <w:lang w:val="es-ES"/>
        </w:rPr>
        <w:t>c</w:t>
      </w:r>
      <w:r w:rsidRPr="001C6BC8">
        <w:rPr>
          <w:rFonts w:ascii="Century Gothic" w:eastAsia="Times New Roman" w:hAnsi="Century Gothic" w:cs="Arial"/>
          <w:sz w:val="22"/>
          <w:szCs w:val="22"/>
          <w:lang w:val="es-ES"/>
        </w:rPr>
        <w:t xml:space="preserve">iudadanas y los </w:t>
      </w:r>
      <w:r w:rsidR="00B35F59">
        <w:rPr>
          <w:rFonts w:ascii="Century Gothic" w:eastAsia="Times New Roman" w:hAnsi="Century Gothic" w:cs="Arial"/>
          <w:sz w:val="22"/>
          <w:szCs w:val="22"/>
          <w:lang w:val="es-ES"/>
        </w:rPr>
        <w:t>c</w:t>
      </w:r>
      <w:r w:rsidRPr="001C6BC8">
        <w:rPr>
          <w:rFonts w:ascii="Century Gothic" w:eastAsia="Times New Roman" w:hAnsi="Century Gothic" w:cs="Arial"/>
          <w:sz w:val="22"/>
          <w:szCs w:val="22"/>
          <w:lang w:val="es-ES"/>
        </w:rPr>
        <w:t xml:space="preserve">iudadanos </w:t>
      </w:r>
      <w:r w:rsidR="00B35F59">
        <w:rPr>
          <w:rFonts w:ascii="Century Gothic" w:eastAsia="Times New Roman" w:hAnsi="Century Gothic" w:cs="Arial"/>
          <w:sz w:val="22"/>
          <w:szCs w:val="22"/>
          <w:lang w:val="es-ES"/>
        </w:rPr>
        <w:t>m</w:t>
      </w:r>
      <w:r w:rsidRPr="001C6BC8">
        <w:rPr>
          <w:rFonts w:ascii="Century Gothic" w:eastAsia="Times New Roman" w:hAnsi="Century Gothic" w:cs="Arial"/>
          <w:sz w:val="22"/>
          <w:szCs w:val="22"/>
          <w:lang w:val="es-ES"/>
        </w:rPr>
        <w:t xml:space="preserve">exicanos </w:t>
      </w:r>
      <w:r w:rsidR="00B35F59">
        <w:rPr>
          <w:rFonts w:ascii="Century Gothic" w:eastAsia="Times New Roman" w:hAnsi="Century Gothic" w:cs="Arial"/>
          <w:sz w:val="22"/>
          <w:szCs w:val="22"/>
          <w:lang w:val="es-ES"/>
        </w:rPr>
        <w:t>r</w:t>
      </w:r>
      <w:r w:rsidRPr="001C6BC8">
        <w:rPr>
          <w:rFonts w:ascii="Century Gothic" w:eastAsia="Times New Roman" w:hAnsi="Century Gothic" w:cs="Arial"/>
          <w:sz w:val="22"/>
          <w:szCs w:val="22"/>
          <w:lang w:val="es-ES"/>
        </w:rPr>
        <w:t>esidentes en e</w:t>
      </w:r>
      <w:r w:rsidR="00B35F59">
        <w:rPr>
          <w:rFonts w:ascii="Century Gothic" w:eastAsia="Times New Roman" w:hAnsi="Century Gothic" w:cs="Arial"/>
          <w:sz w:val="22"/>
          <w:szCs w:val="22"/>
          <w:lang w:val="es-ES"/>
        </w:rPr>
        <w:t>l</w:t>
      </w:r>
      <w:r w:rsidRPr="001C6BC8">
        <w:rPr>
          <w:rFonts w:ascii="Century Gothic" w:eastAsia="Times New Roman" w:hAnsi="Century Gothic" w:cs="Arial"/>
          <w:sz w:val="22"/>
          <w:szCs w:val="22"/>
          <w:lang w:val="es-ES"/>
        </w:rPr>
        <w:t xml:space="preserve"> </w:t>
      </w:r>
      <w:r w:rsidR="00B35F59">
        <w:rPr>
          <w:rFonts w:ascii="Century Gothic" w:eastAsia="Times New Roman" w:hAnsi="Century Gothic" w:cs="Arial"/>
          <w:sz w:val="22"/>
          <w:szCs w:val="22"/>
          <w:lang w:val="es-ES"/>
        </w:rPr>
        <w:t>e</w:t>
      </w:r>
      <w:r w:rsidRPr="001C6BC8">
        <w:rPr>
          <w:rFonts w:ascii="Century Gothic" w:eastAsia="Times New Roman" w:hAnsi="Century Gothic" w:cs="Arial"/>
          <w:sz w:val="22"/>
          <w:szCs w:val="22"/>
          <w:lang w:val="es-ES"/>
        </w:rPr>
        <w:t xml:space="preserve">xtranjero para el </w:t>
      </w:r>
      <w:r w:rsidR="00B35F59">
        <w:rPr>
          <w:rFonts w:ascii="Century Gothic" w:eastAsia="Times New Roman" w:hAnsi="Century Gothic" w:cs="Arial"/>
          <w:sz w:val="22"/>
          <w:szCs w:val="22"/>
          <w:lang w:val="es-ES"/>
        </w:rPr>
        <w:t>PELE</w:t>
      </w:r>
      <w:r w:rsidRPr="001C6BC8">
        <w:rPr>
          <w:rFonts w:ascii="Century Gothic" w:eastAsia="Times New Roman" w:hAnsi="Century Gothic" w:cs="Arial"/>
          <w:sz w:val="22"/>
          <w:szCs w:val="22"/>
          <w:lang w:val="es-ES"/>
        </w:rPr>
        <w:t xml:space="preserve"> 2019</w:t>
      </w:r>
      <w:r>
        <w:rPr>
          <w:rFonts w:ascii="Century Gothic" w:eastAsia="Times New Roman" w:hAnsi="Century Gothic" w:cs="Arial"/>
          <w:sz w:val="22"/>
          <w:szCs w:val="22"/>
          <w:lang w:val="es-ES"/>
        </w:rPr>
        <w:t xml:space="preserve">, </w:t>
      </w:r>
      <w:r w:rsidR="00437366">
        <w:rPr>
          <w:rFonts w:ascii="Century Gothic" w:eastAsia="Times New Roman" w:hAnsi="Century Gothic" w:cs="Arial"/>
          <w:sz w:val="22"/>
          <w:szCs w:val="22"/>
          <w:lang w:val="es-ES"/>
        </w:rPr>
        <w:t xml:space="preserve">así como </w:t>
      </w:r>
      <w:r>
        <w:rPr>
          <w:rFonts w:ascii="Century Gothic" w:eastAsia="Times New Roman" w:hAnsi="Century Gothic" w:cs="Arial"/>
          <w:sz w:val="22"/>
          <w:szCs w:val="22"/>
          <w:lang w:val="es-ES"/>
        </w:rPr>
        <w:t xml:space="preserve">en el </w:t>
      </w:r>
      <w:r w:rsidR="005D7F6A">
        <w:rPr>
          <w:rFonts w:ascii="Century Gothic" w:eastAsia="Times New Roman" w:hAnsi="Century Gothic" w:cs="Arial"/>
          <w:sz w:val="22"/>
          <w:szCs w:val="22"/>
          <w:lang w:val="es-ES"/>
        </w:rPr>
        <w:t xml:space="preserve">Procedimiento para la </w:t>
      </w:r>
      <w:r w:rsidR="00B35F59">
        <w:rPr>
          <w:rFonts w:ascii="Century Gothic" w:eastAsia="Times New Roman" w:hAnsi="Century Gothic" w:cs="Arial"/>
          <w:sz w:val="22"/>
          <w:szCs w:val="22"/>
          <w:lang w:val="es-ES"/>
        </w:rPr>
        <w:t>i</w:t>
      </w:r>
      <w:r w:rsidR="005D7F6A">
        <w:rPr>
          <w:rFonts w:ascii="Century Gothic" w:eastAsia="Times New Roman" w:hAnsi="Century Gothic" w:cs="Arial"/>
          <w:sz w:val="22"/>
          <w:szCs w:val="22"/>
          <w:lang w:val="es-ES"/>
        </w:rPr>
        <w:t xml:space="preserve">ntegración y </w:t>
      </w:r>
      <w:r w:rsidR="00B35F59">
        <w:rPr>
          <w:rFonts w:ascii="Century Gothic" w:eastAsia="Times New Roman" w:hAnsi="Century Gothic" w:cs="Arial"/>
          <w:sz w:val="22"/>
          <w:szCs w:val="22"/>
          <w:lang w:val="es-ES"/>
        </w:rPr>
        <w:t>e</w:t>
      </w:r>
      <w:r w:rsidR="005D7F6A">
        <w:rPr>
          <w:rFonts w:ascii="Century Gothic" w:eastAsia="Times New Roman" w:hAnsi="Century Gothic" w:cs="Arial"/>
          <w:sz w:val="22"/>
          <w:szCs w:val="22"/>
          <w:lang w:val="es-ES"/>
        </w:rPr>
        <w:t xml:space="preserve">nvío del </w:t>
      </w:r>
      <w:r w:rsidR="00B35F59">
        <w:rPr>
          <w:rFonts w:ascii="Century Gothic" w:eastAsia="Times New Roman" w:hAnsi="Century Gothic" w:cs="Arial"/>
          <w:sz w:val="22"/>
          <w:szCs w:val="22"/>
          <w:lang w:val="es-ES"/>
        </w:rPr>
        <w:t>PEP</w:t>
      </w:r>
      <w:r w:rsidR="005D7F6A">
        <w:rPr>
          <w:rFonts w:ascii="Century Gothic" w:eastAsia="Times New Roman" w:hAnsi="Century Gothic" w:cs="Arial"/>
          <w:sz w:val="22"/>
          <w:szCs w:val="22"/>
          <w:lang w:val="es-ES"/>
        </w:rPr>
        <w:t xml:space="preserve">, y </w:t>
      </w:r>
      <w:r w:rsidR="00B35F59">
        <w:rPr>
          <w:rFonts w:ascii="Century Gothic" w:eastAsia="Times New Roman" w:hAnsi="Century Gothic" w:cs="Arial"/>
          <w:sz w:val="22"/>
          <w:szCs w:val="22"/>
          <w:lang w:val="es-ES"/>
        </w:rPr>
        <w:t>r</w:t>
      </w:r>
      <w:r w:rsidR="005D7F6A">
        <w:rPr>
          <w:rFonts w:ascii="Century Gothic" w:eastAsia="Times New Roman" w:hAnsi="Century Gothic" w:cs="Arial"/>
          <w:sz w:val="22"/>
          <w:szCs w:val="22"/>
          <w:lang w:val="es-ES"/>
        </w:rPr>
        <w:t xml:space="preserve">ecepción del Sobre-Postal-Voto, </w:t>
      </w:r>
      <w:r w:rsidR="00437366">
        <w:rPr>
          <w:rFonts w:ascii="Century Gothic" w:eastAsia="Times New Roman" w:hAnsi="Century Gothic" w:cs="Arial"/>
          <w:sz w:val="22"/>
          <w:szCs w:val="22"/>
          <w:lang w:val="es-ES"/>
        </w:rPr>
        <w:t xml:space="preserve">el INE realizó los actos necesarios para integrar y enviar los PEP a las </w:t>
      </w:r>
      <w:r w:rsidR="00B35F59">
        <w:rPr>
          <w:rFonts w:ascii="Century Gothic" w:eastAsia="Times New Roman" w:hAnsi="Century Gothic" w:cs="Arial"/>
          <w:sz w:val="22"/>
          <w:szCs w:val="22"/>
          <w:lang w:val="es-ES"/>
        </w:rPr>
        <w:t>ciudadanas y a</w:t>
      </w:r>
      <w:r w:rsidR="00437366">
        <w:rPr>
          <w:rFonts w:ascii="Century Gothic" w:eastAsia="Times New Roman" w:hAnsi="Century Gothic" w:cs="Arial"/>
          <w:sz w:val="22"/>
          <w:szCs w:val="22"/>
          <w:lang w:val="es-ES"/>
        </w:rPr>
        <w:t xml:space="preserve"> los ciudadanos residentes en el extranjero que quedaron debidamente inscritos en la LNERE para el </w:t>
      </w:r>
      <w:r w:rsidR="00B35F59">
        <w:rPr>
          <w:rFonts w:ascii="Century Gothic" w:eastAsia="Times New Roman" w:hAnsi="Century Gothic" w:cs="Arial"/>
          <w:sz w:val="22"/>
          <w:szCs w:val="22"/>
          <w:lang w:val="es-ES"/>
        </w:rPr>
        <w:t>PELE 2019</w:t>
      </w:r>
      <w:r w:rsidR="00437366">
        <w:rPr>
          <w:rFonts w:ascii="Century Gothic" w:eastAsia="Times New Roman" w:hAnsi="Century Gothic" w:cs="Arial"/>
          <w:sz w:val="22"/>
          <w:szCs w:val="22"/>
          <w:lang w:val="es-ES"/>
        </w:rPr>
        <w:t>, como se describe a continuación.</w:t>
      </w:r>
    </w:p>
    <w:p w:rsidR="00437366" w:rsidRPr="00437366" w:rsidRDefault="00437366" w:rsidP="00B35F59">
      <w:pPr>
        <w:pStyle w:val="Prrafodelista"/>
        <w:numPr>
          <w:ilvl w:val="3"/>
          <w:numId w:val="25"/>
        </w:numPr>
        <w:shd w:val="clear" w:color="auto" w:fill="FFFFFF" w:themeFill="text1"/>
        <w:spacing w:after="200"/>
        <w:ind w:left="993" w:hanging="993"/>
        <w:contextualSpacing w:val="0"/>
        <w:jc w:val="both"/>
        <w:rPr>
          <w:rFonts w:ascii="Century Gothic" w:eastAsia="Times New Roman" w:hAnsi="Century Gothic" w:cs="Arial"/>
          <w:b/>
          <w:color w:val="641345" w:themeColor="accent5"/>
          <w:sz w:val="22"/>
          <w:szCs w:val="22"/>
          <w:lang w:val="es-ES"/>
        </w:rPr>
      </w:pPr>
      <w:r w:rsidRPr="00437366">
        <w:rPr>
          <w:rFonts w:ascii="Century Gothic" w:eastAsia="Times New Roman" w:hAnsi="Century Gothic" w:cs="Arial"/>
          <w:b/>
          <w:color w:val="641345" w:themeColor="accent5"/>
          <w:sz w:val="22"/>
          <w:szCs w:val="22"/>
          <w:lang w:val="es-ES"/>
        </w:rPr>
        <w:t>Integración de los PEP</w:t>
      </w:r>
    </w:p>
    <w:p w:rsidR="00290C2D" w:rsidRDefault="0045677E" w:rsidP="00B35F59">
      <w:pPr>
        <w:pStyle w:val="Prrafodelista"/>
        <w:shd w:val="clear" w:color="auto" w:fill="FFFFFF" w:themeFill="text1"/>
        <w:spacing w:after="200"/>
        <w:ind w:left="0"/>
        <w:contextualSpacing w:val="0"/>
        <w:jc w:val="both"/>
        <w:rPr>
          <w:rFonts w:asciiTheme="majorHAnsi" w:hAnsiTheme="majorHAnsi"/>
          <w:sz w:val="22"/>
          <w:szCs w:val="22"/>
          <w:lang w:val="es-ES"/>
        </w:rPr>
      </w:pPr>
      <w:r>
        <w:rPr>
          <w:rFonts w:asciiTheme="majorHAnsi" w:hAnsiTheme="majorHAnsi"/>
          <w:sz w:val="22"/>
          <w:szCs w:val="22"/>
        </w:rPr>
        <w:t xml:space="preserve">Durante la tercera semana </w:t>
      </w:r>
      <w:r w:rsidR="00B35F59">
        <w:rPr>
          <w:rFonts w:asciiTheme="majorHAnsi" w:hAnsiTheme="majorHAnsi"/>
          <w:sz w:val="22"/>
          <w:szCs w:val="22"/>
        </w:rPr>
        <w:t xml:space="preserve">del mes </w:t>
      </w:r>
      <w:r>
        <w:rPr>
          <w:rFonts w:asciiTheme="majorHAnsi" w:hAnsiTheme="majorHAnsi"/>
          <w:sz w:val="22"/>
          <w:szCs w:val="22"/>
        </w:rPr>
        <w:t xml:space="preserve">de abril, las áreas involucradas hicieron llegar los documentos y materiales electorales que conforman el PEP, entre ellos: </w:t>
      </w:r>
      <w:r w:rsidRPr="0045677E">
        <w:rPr>
          <w:rFonts w:asciiTheme="majorHAnsi" w:hAnsiTheme="majorHAnsi"/>
          <w:sz w:val="22"/>
          <w:szCs w:val="22"/>
          <w:lang w:val="es-ES"/>
        </w:rPr>
        <w:t>la</w:t>
      </w:r>
      <w:r>
        <w:rPr>
          <w:rFonts w:asciiTheme="majorHAnsi" w:hAnsiTheme="majorHAnsi"/>
          <w:sz w:val="22"/>
          <w:szCs w:val="22"/>
          <w:lang w:val="es-ES"/>
        </w:rPr>
        <w:t>s</w:t>
      </w:r>
      <w:r w:rsidRPr="0045677E">
        <w:rPr>
          <w:rFonts w:asciiTheme="majorHAnsi" w:hAnsiTheme="majorHAnsi"/>
          <w:sz w:val="22"/>
          <w:szCs w:val="22"/>
          <w:lang w:val="es-ES"/>
        </w:rPr>
        <w:t xml:space="preserve"> Boleta</w:t>
      </w:r>
      <w:r>
        <w:rPr>
          <w:rFonts w:asciiTheme="majorHAnsi" w:hAnsiTheme="majorHAnsi"/>
          <w:sz w:val="22"/>
          <w:szCs w:val="22"/>
          <w:lang w:val="es-ES"/>
        </w:rPr>
        <w:t>s</w:t>
      </w:r>
      <w:r w:rsidRPr="0045677E">
        <w:rPr>
          <w:rFonts w:asciiTheme="majorHAnsi" w:hAnsiTheme="majorHAnsi"/>
          <w:sz w:val="22"/>
          <w:szCs w:val="22"/>
          <w:lang w:val="es-ES"/>
        </w:rPr>
        <w:t xml:space="preserve"> Electoral</w:t>
      </w:r>
      <w:r>
        <w:rPr>
          <w:rFonts w:asciiTheme="majorHAnsi" w:hAnsiTheme="majorHAnsi"/>
          <w:sz w:val="22"/>
          <w:szCs w:val="22"/>
          <w:lang w:val="es-ES"/>
        </w:rPr>
        <w:t xml:space="preserve">es de la </w:t>
      </w:r>
      <w:r w:rsidR="00B35F59">
        <w:rPr>
          <w:rFonts w:asciiTheme="majorHAnsi" w:hAnsiTheme="majorHAnsi"/>
          <w:sz w:val="22"/>
          <w:szCs w:val="22"/>
          <w:lang w:val="es-ES"/>
        </w:rPr>
        <w:t xml:space="preserve">elección de </w:t>
      </w:r>
      <w:r>
        <w:rPr>
          <w:rFonts w:asciiTheme="majorHAnsi" w:hAnsiTheme="majorHAnsi"/>
          <w:sz w:val="22"/>
          <w:szCs w:val="22"/>
          <w:lang w:val="es-ES"/>
        </w:rPr>
        <w:t>Gubernatura de Puebla; los</w:t>
      </w:r>
      <w:r w:rsidRPr="0045677E">
        <w:rPr>
          <w:rFonts w:asciiTheme="majorHAnsi" w:hAnsiTheme="majorHAnsi"/>
          <w:sz w:val="22"/>
          <w:szCs w:val="22"/>
          <w:lang w:val="es-ES"/>
        </w:rPr>
        <w:t xml:space="preserve"> Sobre</w:t>
      </w:r>
      <w:r>
        <w:rPr>
          <w:rFonts w:asciiTheme="majorHAnsi" w:hAnsiTheme="majorHAnsi"/>
          <w:sz w:val="22"/>
          <w:szCs w:val="22"/>
          <w:lang w:val="es-ES"/>
        </w:rPr>
        <w:t>s</w:t>
      </w:r>
      <w:r w:rsidR="00B35F59">
        <w:rPr>
          <w:rFonts w:asciiTheme="majorHAnsi" w:hAnsiTheme="majorHAnsi"/>
          <w:sz w:val="22"/>
          <w:szCs w:val="22"/>
          <w:lang w:val="es-ES"/>
        </w:rPr>
        <w:t>-</w:t>
      </w:r>
      <w:r w:rsidRPr="0045677E">
        <w:rPr>
          <w:rFonts w:asciiTheme="majorHAnsi" w:hAnsiTheme="majorHAnsi"/>
          <w:sz w:val="22"/>
          <w:szCs w:val="22"/>
          <w:lang w:val="es-ES"/>
        </w:rPr>
        <w:t>Voto que resguardará</w:t>
      </w:r>
      <w:r>
        <w:rPr>
          <w:rFonts w:asciiTheme="majorHAnsi" w:hAnsiTheme="majorHAnsi"/>
          <w:sz w:val="22"/>
          <w:szCs w:val="22"/>
          <w:lang w:val="es-ES"/>
        </w:rPr>
        <w:t>n</w:t>
      </w:r>
      <w:r w:rsidRPr="0045677E">
        <w:rPr>
          <w:rFonts w:asciiTheme="majorHAnsi" w:hAnsiTheme="majorHAnsi"/>
          <w:sz w:val="22"/>
          <w:szCs w:val="22"/>
          <w:lang w:val="es-ES"/>
        </w:rPr>
        <w:t xml:space="preserve"> la</w:t>
      </w:r>
      <w:r>
        <w:rPr>
          <w:rFonts w:asciiTheme="majorHAnsi" w:hAnsiTheme="majorHAnsi"/>
          <w:sz w:val="22"/>
          <w:szCs w:val="22"/>
          <w:lang w:val="es-ES"/>
        </w:rPr>
        <w:t>s</w:t>
      </w:r>
      <w:r w:rsidRPr="0045677E">
        <w:rPr>
          <w:rFonts w:asciiTheme="majorHAnsi" w:hAnsiTheme="majorHAnsi"/>
          <w:sz w:val="22"/>
          <w:szCs w:val="22"/>
          <w:lang w:val="es-ES"/>
        </w:rPr>
        <w:t xml:space="preserve"> Boleta</w:t>
      </w:r>
      <w:r>
        <w:rPr>
          <w:rFonts w:asciiTheme="majorHAnsi" w:hAnsiTheme="majorHAnsi"/>
          <w:sz w:val="22"/>
          <w:szCs w:val="22"/>
          <w:lang w:val="es-ES"/>
        </w:rPr>
        <w:t>s</w:t>
      </w:r>
      <w:r w:rsidRPr="0045677E">
        <w:rPr>
          <w:rFonts w:asciiTheme="majorHAnsi" w:hAnsiTheme="majorHAnsi"/>
          <w:sz w:val="22"/>
          <w:szCs w:val="22"/>
          <w:lang w:val="es-ES"/>
        </w:rPr>
        <w:t xml:space="preserve"> Electoral</w:t>
      </w:r>
      <w:r>
        <w:rPr>
          <w:rFonts w:asciiTheme="majorHAnsi" w:hAnsiTheme="majorHAnsi"/>
          <w:sz w:val="22"/>
          <w:szCs w:val="22"/>
          <w:lang w:val="es-ES"/>
        </w:rPr>
        <w:t>es; los</w:t>
      </w:r>
      <w:r w:rsidRPr="0045677E">
        <w:rPr>
          <w:rFonts w:asciiTheme="majorHAnsi" w:hAnsiTheme="majorHAnsi"/>
          <w:sz w:val="22"/>
          <w:szCs w:val="22"/>
          <w:lang w:val="es-ES"/>
        </w:rPr>
        <w:t xml:space="preserve"> Instructivo</w:t>
      </w:r>
      <w:r>
        <w:rPr>
          <w:rFonts w:asciiTheme="majorHAnsi" w:hAnsiTheme="majorHAnsi"/>
          <w:sz w:val="22"/>
          <w:szCs w:val="22"/>
          <w:lang w:val="es-ES"/>
        </w:rPr>
        <w:t>s</w:t>
      </w:r>
      <w:r w:rsidRPr="0045677E">
        <w:rPr>
          <w:rFonts w:asciiTheme="majorHAnsi" w:hAnsiTheme="majorHAnsi"/>
          <w:sz w:val="22"/>
          <w:szCs w:val="22"/>
          <w:lang w:val="es-ES"/>
        </w:rPr>
        <w:t xml:space="preserve"> para votar desde el </w:t>
      </w:r>
      <w:r w:rsidR="00B35F59">
        <w:rPr>
          <w:rFonts w:asciiTheme="majorHAnsi" w:hAnsiTheme="majorHAnsi"/>
          <w:sz w:val="22"/>
          <w:szCs w:val="22"/>
          <w:lang w:val="es-ES"/>
        </w:rPr>
        <w:t>e</w:t>
      </w:r>
      <w:r w:rsidRPr="0045677E">
        <w:rPr>
          <w:rFonts w:asciiTheme="majorHAnsi" w:hAnsiTheme="majorHAnsi"/>
          <w:sz w:val="22"/>
          <w:szCs w:val="22"/>
          <w:lang w:val="es-ES"/>
        </w:rPr>
        <w:t>xtranjero</w:t>
      </w:r>
      <w:r>
        <w:rPr>
          <w:rFonts w:asciiTheme="majorHAnsi" w:hAnsiTheme="majorHAnsi"/>
          <w:sz w:val="22"/>
          <w:szCs w:val="22"/>
          <w:lang w:val="es-ES"/>
        </w:rPr>
        <w:t>;</w:t>
      </w:r>
      <w:r w:rsidRPr="0045677E">
        <w:rPr>
          <w:rFonts w:asciiTheme="majorHAnsi" w:hAnsiTheme="majorHAnsi"/>
          <w:sz w:val="22"/>
          <w:szCs w:val="22"/>
          <w:lang w:val="es-ES"/>
        </w:rPr>
        <w:t xml:space="preserve"> </w:t>
      </w:r>
      <w:r w:rsidR="00B35F59">
        <w:rPr>
          <w:rFonts w:asciiTheme="majorHAnsi" w:hAnsiTheme="majorHAnsi"/>
          <w:sz w:val="22"/>
          <w:szCs w:val="22"/>
          <w:lang w:val="es-ES"/>
        </w:rPr>
        <w:t>la c</w:t>
      </w:r>
      <w:r w:rsidRPr="0045677E">
        <w:rPr>
          <w:rFonts w:asciiTheme="majorHAnsi" w:hAnsiTheme="majorHAnsi"/>
          <w:sz w:val="22"/>
          <w:szCs w:val="22"/>
          <w:lang w:val="es-ES"/>
        </w:rPr>
        <w:t xml:space="preserve">alcomanía alusiva al </w:t>
      </w:r>
      <w:r w:rsidR="00B35F59">
        <w:rPr>
          <w:rFonts w:asciiTheme="majorHAnsi" w:hAnsiTheme="majorHAnsi"/>
          <w:sz w:val="22"/>
          <w:szCs w:val="22"/>
          <w:lang w:val="es-ES"/>
        </w:rPr>
        <w:t>PELE 2019, así como</w:t>
      </w:r>
      <w:r>
        <w:rPr>
          <w:rFonts w:asciiTheme="majorHAnsi" w:hAnsiTheme="majorHAnsi"/>
          <w:sz w:val="22"/>
          <w:szCs w:val="22"/>
          <w:lang w:val="es-ES"/>
        </w:rPr>
        <w:t xml:space="preserve"> el </w:t>
      </w:r>
      <w:r w:rsidR="00B35F59">
        <w:rPr>
          <w:rFonts w:asciiTheme="majorHAnsi" w:hAnsiTheme="majorHAnsi"/>
          <w:sz w:val="22"/>
          <w:szCs w:val="22"/>
          <w:lang w:val="es-ES"/>
        </w:rPr>
        <w:t>s</w:t>
      </w:r>
      <w:r w:rsidRPr="0045677E">
        <w:rPr>
          <w:rFonts w:asciiTheme="majorHAnsi" w:hAnsiTheme="majorHAnsi"/>
          <w:sz w:val="22"/>
          <w:szCs w:val="22"/>
          <w:lang w:val="es-ES"/>
        </w:rPr>
        <w:t xml:space="preserve">obre de regreso con la </w:t>
      </w:r>
      <w:r w:rsidR="00B35F59">
        <w:rPr>
          <w:rFonts w:asciiTheme="majorHAnsi" w:hAnsiTheme="majorHAnsi"/>
          <w:sz w:val="22"/>
          <w:szCs w:val="22"/>
          <w:lang w:val="es-ES"/>
        </w:rPr>
        <w:t>g</w:t>
      </w:r>
      <w:r w:rsidRPr="0045677E">
        <w:rPr>
          <w:rFonts w:asciiTheme="majorHAnsi" w:hAnsiTheme="majorHAnsi"/>
          <w:sz w:val="22"/>
          <w:szCs w:val="22"/>
          <w:lang w:val="es-ES"/>
        </w:rPr>
        <w:t>uía pre-pa</w:t>
      </w:r>
      <w:r>
        <w:rPr>
          <w:rFonts w:asciiTheme="majorHAnsi" w:hAnsiTheme="majorHAnsi"/>
          <w:sz w:val="22"/>
          <w:szCs w:val="22"/>
          <w:lang w:val="es-ES"/>
        </w:rPr>
        <w:t>gada, para el retorno del Sobre-</w:t>
      </w:r>
      <w:r w:rsidRPr="0045677E">
        <w:rPr>
          <w:rFonts w:asciiTheme="majorHAnsi" w:hAnsiTheme="majorHAnsi"/>
          <w:sz w:val="22"/>
          <w:szCs w:val="22"/>
          <w:lang w:val="es-ES"/>
        </w:rPr>
        <w:t>Voto.</w:t>
      </w:r>
    </w:p>
    <w:p w:rsidR="00B35F59" w:rsidRDefault="00B35F59" w:rsidP="00B35F59">
      <w:pPr>
        <w:pStyle w:val="Prrafodelista"/>
        <w:shd w:val="clear" w:color="auto" w:fill="FFFFFF" w:themeFill="text1"/>
        <w:spacing w:after="200"/>
        <w:ind w:left="0"/>
        <w:contextualSpacing w:val="0"/>
        <w:jc w:val="both"/>
        <w:rPr>
          <w:rFonts w:asciiTheme="majorHAnsi" w:hAnsiTheme="majorHAnsi"/>
          <w:sz w:val="22"/>
          <w:szCs w:val="22"/>
        </w:rPr>
      </w:pPr>
      <w:r>
        <w:rPr>
          <w:rFonts w:asciiTheme="majorHAnsi" w:hAnsiTheme="majorHAnsi"/>
          <w:sz w:val="22"/>
          <w:szCs w:val="22"/>
        </w:rPr>
        <w:lastRenderedPageBreak/>
        <w:t>Del 26 al 29 de abril de 2019, con la</w:t>
      </w:r>
      <w:r w:rsidR="00290C2D">
        <w:rPr>
          <w:rFonts w:asciiTheme="majorHAnsi" w:hAnsiTheme="majorHAnsi"/>
          <w:sz w:val="22"/>
          <w:szCs w:val="22"/>
        </w:rPr>
        <w:t xml:space="preserve"> presencia de </w:t>
      </w:r>
      <w:r>
        <w:rPr>
          <w:rFonts w:asciiTheme="majorHAnsi" w:hAnsiTheme="majorHAnsi"/>
          <w:sz w:val="22"/>
          <w:szCs w:val="22"/>
        </w:rPr>
        <w:t xml:space="preserve">las </w:t>
      </w:r>
      <w:r w:rsidR="00290C2D">
        <w:rPr>
          <w:rFonts w:asciiTheme="majorHAnsi" w:hAnsiTheme="majorHAnsi"/>
          <w:sz w:val="22"/>
          <w:szCs w:val="22"/>
        </w:rPr>
        <w:t>representaciones de diversos partidos políticos</w:t>
      </w:r>
      <w:r>
        <w:rPr>
          <w:rFonts w:asciiTheme="majorHAnsi" w:hAnsiTheme="majorHAnsi"/>
          <w:sz w:val="22"/>
          <w:szCs w:val="22"/>
        </w:rPr>
        <w:t xml:space="preserve"> y</w:t>
      </w:r>
      <w:r w:rsidR="00290C2D">
        <w:rPr>
          <w:rFonts w:asciiTheme="majorHAnsi" w:hAnsiTheme="majorHAnsi"/>
          <w:sz w:val="22"/>
          <w:szCs w:val="22"/>
        </w:rPr>
        <w:t xml:space="preserve"> </w:t>
      </w:r>
      <w:r>
        <w:rPr>
          <w:rFonts w:asciiTheme="majorHAnsi" w:hAnsiTheme="majorHAnsi"/>
          <w:sz w:val="22"/>
          <w:szCs w:val="22"/>
        </w:rPr>
        <w:t xml:space="preserve">las áreas involucradas del INE, con apoyo de la Oficialía </w:t>
      </w:r>
      <w:r w:rsidR="00290C2D">
        <w:rPr>
          <w:rFonts w:asciiTheme="majorHAnsi" w:hAnsiTheme="majorHAnsi"/>
          <w:sz w:val="22"/>
          <w:szCs w:val="22"/>
        </w:rPr>
        <w:t xml:space="preserve">Electoral, </w:t>
      </w:r>
      <w:r>
        <w:rPr>
          <w:rFonts w:asciiTheme="majorHAnsi" w:hAnsiTheme="majorHAnsi"/>
          <w:sz w:val="22"/>
          <w:szCs w:val="22"/>
        </w:rPr>
        <w:t>dio</w:t>
      </w:r>
      <w:r w:rsidR="00290C2D">
        <w:rPr>
          <w:rFonts w:asciiTheme="majorHAnsi" w:hAnsiTheme="majorHAnsi"/>
          <w:sz w:val="22"/>
          <w:szCs w:val="22"/>
        </w:rPr>
        <w:t xml:space="preserve"> inicio </w:t>
      </w:r>
      <w:r>
        <w:rPr>
          <w:rFonts w:asciiTheme="majorHAnsi" w:hAnsiTheme="majorHAnsi"/>
          <w:sz w:val="22"/>
          <w:szCs w:val="22"/>
        </w:rPr>
        <w:t xml:space="preserve">la etapa de </w:t>
      </w:r>
      <w:r w:rsidR="00290C2D">
        <w:rPr>
          <w:rFonts w:asciiTheme="majorHAnsi" w:hAnsiTheme="majorHAnsi"/>
          <w:sz w:val="22"/>
          <w:szCs w:val="22"/>
        </w:rPr>
        <w:t>integración de los PEP.</w:t>
      </w:r>
    </w:p>
    <w:p w:rsidR="00290C2D" w:rsidRDefault="00B35F59" w:rsidP="00B35F59">
      <w:pPr>
        <w:pStyle w:val="Prrafodelista"/>
        <w:shd w:val="clear" w:color="auto" w:fill="FFFFFF" w:themeFill="text1"/>
        <w:spacing w:after="200"/>
        <w:ind w:left="0"/>
        <w:contextualSpacing w:val="0"/>
        <w:jc w:val="both"/>
        <w:rPr>
          <w:rFonts w:asciiTheme="majorHAnsi" w:hAnsiTheme="majorHAnsi"/>
          <w:sz w:val="22"/>
          <w:szCs w:val="22"/>
        </w:rPr>
      </w:pPr>
      <w:r>
        <w:rPr>
          <w:rFonts w:asciiTheme="majorHAnsi" w:hAnsiTheme="majorHAnsi"/>
          <w:sz w:val="22"/>
          <w:szCs w:val="22"/>
        </w:rPr>
        <w:t>Los 4,269 PEP integrados</w:t>
      </w:r>
      <w:r w:rsidR="00290C2D">
        <w:rPr>
          <w:rFonts w:asciiTheme="majorHAnsi" w:hAnsiTheme="majorHAnsi"/>
          <w:sz w:val="22"/>
          <w:szCs w:val="22"/>
        </w:rPr>
        <w:t xml:space="preserve"> </w:t>
      </w:r>
      <w:r>
        <w:rPr>
          <w:rFonts w:asciiTheme="majorHAnsi" w:hAnsiTheme="majorHAnsi"/>
          <w:sz w:val="22"/>
          <w:szCs w:val="22"/>
        </w:rPr>
        <w:t>en este periodo se distribuyeron de la siguiente manera:</w:t>
      </w:r>
    </w:p>
    <w:tbl>
      <w:tblPr>
        <w:tblW w:w="4324" w:type="dxa"/>
        <w:jc w:val="center"/>
        <w:tblBorders>
          <w:top w:val="single" w:sz="4" w:space="0" w:color="641345"/>
          <w:bottom w:val="single" w:sz="4" w:space="0" w:color="641345"/>
          <w:insideH w:val="single" w:sz="4" w:space="0" w:color="641345"/>
        </w:tblBorders>
        <w:tblLayout w:type="fixed"/>
        <w:tblCellMar>
          <w:left w:w="70" w:type="dxa"/>
          <w:right w:w="70" w:type="dxa"/>
        </w:tblCellMar>
        <w:tblLook w:val="04A0" w:firstRow="1" w:lastRow="0" w:firstColumn="1" w:lastColumn="0" w:noHBand="0" w:noVBand="1"/>
      </w:tblPr>
      <w:tblGrid>
        <w:gridCol w:w="2162"/>
        <w:gridCol w:w="2162"/>
      </w:tblGrid>
      <w:tr w:rsidR="00D1371D" w:rsidRPr="003E2333" w:rsidTr="00D1371D">
        <w:trPr>
          <w:trHeight w:val="20"/>
          <w:tblHeader/>
          <w:jc w:val="center"/>
        </w:trPr>
        <w:tc>
          <w:tcPr>
            <w:tcW w:w="2162" w:type="dxa"/>
            <w:shd w:val="clear" w:color="000000" w:fill="FFFFFF"/>
            <w:vAlign w:val="center"/>
            <w:hideMark/>
          </w:tcPr>
          <w:p w:rsidR="00D1371D" w:rsidRPr="003E2333" w:rsidRDefault="00D1371D" w:rsidP="00692C6F">
            <w:pPr>
              <w:spacing w:before="60" w:after="60"/>
              <w:jc w:val="center"/>
              <w:rPr>
                <w:rFonts w:asciiTheme="minorHAnsi" w:eastAsia="Times New Roman" w:hAnsiTheme="minorHAnsi"/>
                <w:b/>
                <w:bCs/>
                <w:color w:val="641345"/>
                <w:sz w:val="18"/>
                <w:szCs w:val="18"/>
                <w:lang w:eastAsia="es-MX"/>
              </w:rPr>
            </w:pPr>
            <w:r>
              <w:rPr>
                <w:rFonts w:asciiTheme="minorHAnsi" w:eastAsia="Times New Roman" w:hAnsiTheme="minorHAnsi"/>
                <w:b/>
                <w:bCs/>
                <w:color w:val="641345"/>
                <w:sz w:val="18"/>
                <w:szCs w:val="18"/>
                <w:lang w:eastAsia="es-MX"/>
              </w:rPr>
              <w:t>FECHA</w:t>
            </w:r>
          </w:p>
        </w:tc>
        <w:tc>
          <w:tcPr>
            <w:tcW w:w="2162" w:type="dxa"/>
            <w:shd w:val="clear" w:color="000000" w:fill="FFFFFF"/>
            <w:vAlign w:val="center"/>
            <w:hideMark/>
          </w:tcPr>
          <w:p w:rsidR="00D1371D" w:rsidRPr="003E2333" w:rsidRDefault="00D1371D" w:rsidP="00692C6F">
            <w:pPr>
              <w:spacing w:before="60" w:after="60"/>
              <w:jc w:val="center"/>
              <w:rPr>
                <w:rFonts w:asciiTheme="minorHAnsi" w:eastAsia="Times New Roman" w:hAnsiTheme="minorHAnsi"/>
                <w:b/>
                <w:bCs/>
                <w:color w:val="641345"/>
                <w:sz w:val="18"/>
                <w:szCs w:val="18"/>
                <w:lang w:eastAsia="es-MX"/>
              </w:rPr>
            </w:pPr>
            <w:r>
              <w:rPr>
                <w:rFonts w:asciiTheme="minorHAnsi" w:eastAsia="Times New Roman" w:hAnsiTheme="minorHAnsi"/>
                <w:b/>
                <w:bCs/>
                <w:color w:val="641345"/>
                <w:sz w:val="18"/>
                <w:szCs w:val="18"/>
                <w:lang w:eastAsia="es-MX"/>
              </w:rPr>
              <w:t>PEP INTEGRADOS</w:t>
            </w:r>
          </w:p>
        </w:tc>
      </w:tr>
      <w:tr w:rsidR="00D1371D" w:rsidRPr="003E2333" w:rsidTr="00D1371D">
        <w:trPr>
          <w:trHeight w:val="20"/>
          <w:jc w:val="center"/>
        </w:trPr>
        <w:tc>
          <w:tcPr>
            <w:tcW w:w="2162" w:type="dxa"/>
            <w:shd w:val="clear" w:color="000000" w:fill="FFFFFF"/>
            <w:noWrap/>
            <w:vAlign w:val="center"/>
            <w:hideMark/>
          </w:tcPr>
          <w:p w:rsidR="00D1371D" w:rsidRPr="00D1371D" w:rsidRDefault="00D1371D" w:rsidP="00692C6F">
            <w:pPr>
              <w:spacing w:before="60" w:after="60"/>
              <w:jc w:val="center"/>
              <w:rPr>
                <w:rFonts w:asciiTheme="minorHAnsi" w:eastAsia="Times New Roman" w:hAnsiTheme="minorHAnsi"/>
                <w:sz w:val="18"/>
                <w:szCs w:val="18"/>
                <w:lang w:eastAsia="es-MX"/>
              </w:rPr>
            </w:pPr>
            <w:r w:rsidRPr="00D1371D">
              <w:rPr>
                <w:rFonts w:asciiTheme="minorHAnsi" w:eastAsia="Times New Roman" w:hAnsiTheme="minorHAnsi"/>
                <w:sz w:val="18"/>
                <w:szCs w:val="18"/>
                <w:lang w:eastAsia="es-MX"/>
              </w:rPr>
              <w:t>26 de abril</w:t>
            </w:r>
          </w:p>
        </w:tc>
        <w:tc>
          <w:tcPr>
            <w:tcW w:w="2162" w:type="dxa"/>
            <w:shd w:val="clear" w:color="000000" w:fill="FFFFFF"/>
            <w:noWrap/>
            <w:vAlign w:val="center"/>
            <w:hideMark/>
          </w:tcPr>
          <w:p w:rsidR="00D1371D" w:rsidRPr="003E2333" w:rsidRDefault="00D1371D" w:rsidP="00692C6F">
            <w:pPr>
              <w:spacing w:before="60" w:after="60"/>
              <w:jc w:val="center"/>
              <w:rPr>
                <w:rFonts w:asciiTheme="minorHAnsi" w:eastAsia="Times New Roman" w:hAnsiTheme="minorHAnsi"/>
                <w:sz w:val="18"/>
                <w:szCs w:val="18"/>
                <w:lang w:eastAsia="es-MX"/>
              </w:rPr>
            </w:pPr>
            <w:r>
              <w:rPr>
                <w:rFonts w:asciiTheme="minorHAnsi" w:eastAsia="Times New Roman" w:hAnsiTheme="minorHAnsi"/>
                <w:sz w:val="18"/>
                <w:szCs w:val="18"/>
                <w:lang w:eastAsia="es-MX"/>
              </w:rPr>
              <w:t>600</w:t>
            </w:r>
          </w:p>
        </w:tc>
      </w:tr>
      <w:tr w:rsidR="00D1371D" w:rsidRPr="003E2333" w:rsidTr="00D1371D">
        <w:trPr>
          <w:trHeight w:val="20"/>
          <w:jc w:val="center"/>
        </w:trPr>
        <w:tc>
          <w:tcPr>
            <w:tcW w:w="2162" w:type="dxa"/>
            <w:shd w:val="clear" w:color="000000" w:fill="FFFFFF"/>
            <w:noWrap/>
            <w:vAlign w:val="center"/>
          </w:tcPr>
          <w:p w:rsidR="00D1371D" w:rsidRPr="00D1371D" w:rsidRDefault="00D1371D" w:rsidP="00692C6F">
            <w:pPr>
              <w:spacing w:before="60" w:after="60"/>
              <w:jc w:val="center"/>
              <w:rPr>
                <w:rFonts w:asciiTheme="minorHAnsi" w:eastAsia="Times New Roman" w:hAnsiTheme="minorHAnsi"/>
                <w:sz w:val="18"/>
                <w:szCs w:val="18"/>
                <w:lang w:eastAsia="es-MX"/>
              </w:rPr>
            </w:pPr>
            <w:r w:rsidRPr="00D1371D">
              <w:rPr>
                <w:rFonts w:asciiTheme="minorHAnsi" w:eastAsia="Times New Roman" w:hAnsiTheme="minorHAnsi"/>
                <w:sz w:val="18"/>
                <w:szCs w:val="18"/>
                <w:lang w:eastAsia="es-MX"/>
              </w:rPr>
              <w:t>27 de abril</w:t>
            </w:r>
          </w:p>
        </w:tc>
        <w:tc>
          <w:tcPr>
            <w:tcW w:w="2162" w:type="dxa"/>
            <w:shd w:val="clear" w:color="000000" w:fill="FFFFFF"/>
            <w:noWrap/>
            <w:vAlign w:val="center"/>
          </w:tcPr>
          <w:p w:rsidR="00D1371D" w:rsidRPr="003E2333" w:rsidRDefault="00D1371D" w:rsidP="00692C6F">
            <w:pPr>
              <w:spacing w:before="60" w:after="60"/>
              <w:jc w:val="center"/>
              <w:rPr>
                <w:rFonts w:asciiTheme="minorHAnsi" w:eastAsia="Times New Roman" w:hAnsiTheme="minorHAnsi"/>
                <w:sz w:val="18"/>
                <w:szCs w:val="18"/>
                <w:lang w:eastAsia="es-MX"/>
              </w:rPr>
            </w:pPr>
            <w:r>
              <w:rPr>
                <w:rFonts w:asciiTheme="minorHAnsi" w:eastAsia="Times New Roman" w:hAnsiTheme="minorHAnsi"/>
                <w:sz w:val="18"/>
                <w:szCs w:val="18"/>
                <w:lang w:eastAsia="es-MX"/>
              </w:rPr>
              <w:t>2,900</w:t>
            </w:r>
          </w:p>
        </w:tc>
      </w:tr>
      <w:tr w:rsidR="00D1371D" w:rsidRPr="003E2333" w:rsidTr="00D1371D">
        <w:trPr>
          <w:trHeight w:val="20"/>
          <w:jc w:val="center"/>
        </w:trPr>
        <w:tc>
          <w:tcPr>
            <w:tcW w:w="2162" w:type="dxa"/>
            <w:shd w:val="clear" w:color="000000" w:fill="FFFFFF"/>
            <w:noWrap/>
            <w:vAlign w:val="center"/>
          </w:tcPr>
          <w:p w:rsidR="00D1371D" w:rsidRPr="00D1371D" w:rsidRDefault="00D1371D" w:rsidP="00692C6F">
            <w:pPr>
              <w:spacing w:before="60" w:after="60"/>
              <w:jc w:val="center"/>
              <w:rPr>
                <w:rFonts w:asciiTheme="minorHAnsi" w:eastAsia="Times New Roman" w:hAnsiTheme="minorHAnsi"/>
                <w:sz w:val="18"/>
                <w:szCs w:val="18"/>
                <w:lang w:eastAsia="es-MX"/>
              </w:rPr>
            </w:pPr>
            <w:r w:rsidRPr="00D1371D">
              <w:rPr>
                <w:rFonts w:asciiTheme="minorHAnsi" w:eastAsia="Times New Roman" w:hAnsiTheme="minorHAnsi"/>
                <w:sz w:val="18"/>
                <w:szCs w:val="18"/>
                <w:lang w:eastAsia="es-MX"/>
              </w:rPr>
              <w:t xml:space="preserve">29 de abril </w:t>
            </w:r>
          </w:p>
        </w:tc>
        <w:tc>
          <w:tcPr>
            <w:tcW w:w="2162" w:type="dxa"/>
            <w:shd w:val="clear" w:color="000000" w:fill="FFFFFF"/>
            <w:noWrap/>
            <w:vAlign w:val="center"/>
          </w:tcPr>
          <w:p w:rsidR="00D1371D" w:rsidRDefault="00D1371D" w:rsidP="00692C6F">
            <w:pPr>
              <w:spacing w:before="60" w:after="60"/>
              <w:jc w:val="center"/>
              <w:rPr>
                <w:rFonts w:asciiTheme="minorHAnsi" w:eastAsia="Times New Roman" w:hAnsiTheme="minorHAnsi"/>
                <w:sz w:val="18"/>
                <w:szCs w:val="18"/>
                <w:lang w:eastAsia="es-MX"/>
              </w:rPr>
            </w:pPr>
            <w:r>
              <w:rPr>
                <w:rFonts w:asciiTheme="minorHAnsi" w:eastAsia="Times New Roman" w:hAnsiTheme="minorHAnsi"/>
                <w:sz w:val="18"/>
                <w:szCs w:val="18"/>
                <w:lang w:eastAsia="es-MX"/>
              </w:rPr>
              <w:t>769</w:t>
            </w:r>
          </w:p>
        </w:tc>
      </w:tr>
      <w:tr w:rsidR="00D1371D" w:rsidRPr="003E2333" w:rsidTr="00D1371D">
        <w:trPr>
          <w:trHeight w:val="20"/>
          <w:jc w:val="center"/>
        </w:trPr>
        <w:tc>
          <w:tcPr>
            <w:tcW w:w="2162" w:type="dxa"/>
            <w:shd w:val="clear" w:color="000000" w:fill="FFFFFF"/>
            <w:noWrap/>
            <w:vAlign w:val="center"/>
          </w:tcPr>
          <w:p w:rsidR="00D1371D" w:rsidRDefault="00D1371D" w:rsidP="00692C6F">
            <w:pPr>
              <w:spacing w:before="60" w:after="60"/>
              <w:jc w:val="center"/>
              <w:rPr>
                <w:rFonts w:asciiTheme="minorHAnsi" w:eastAsia="Times New Roman" w:hAnsiTheme="minorHAnsi"/>
                <w:b/>
                <w:color w:val="641345" w:themeColor="accent5"/>
                <w:sz w:val="18"/>
                <w:szCs w:val="18"/>
                <w:lang w:eastAsia="es-MX"/>
              </w:rPr>
            </w:pPr>
            <w:r>
              <w:rPr>
                <w:rFonts w:asciiTheme="minorHAnsi" w:eastAsia="Times New Roman" w:hAnsiTheme="minorHAnsi"/>
                <w:b/>
                <w:color w:val="641345" w:themeColor="accent5"/>
                <w:sz w:val="18"/>
                <w:szCs w:val="18"/>
                <w:lang w:eastAsia="es-MX"/>
              </w:rPr>
              <w:t>TOTAL</w:t>
            </w:r>
          </w:p>
        </w:tc>
        <w:tc>
          <w:tcPr>
            <w:tcW w:w="2162" w:type="dxa"/>
            <w:shd w:val="clear" w:color="000000" w:fill="FFFFFF"/>
            <w:noWrap/>
            <w:vAlign w:val="center"/>
          </w:tcPr>
          <w:p w:rsidR="00D1371D" w:rsidRPr="00D1371D" w:rsidRDefault="00D1371D" w:rsidP="00692C6F">
            <w:pPr>
              <w:spacing w:before="60" w:after="60"/>
              <w:jc w:val="center"/>
              <w:rPr>
                <w:rFonts w:asciiTheme="minorHAnsi" w:eastAsia="Times New Roman" w:hAnsiTheme="minorHAnsi"/>
                <w:b/>
                <w:sz w:val="18"/>
                <w:szCs w:val="18"/>
                <w:lang w:eastAsia="es-MX"/>
              </w:rPr>
            </w:pPr>
            <w:r w:rsidRPr="00D1371D">
              <w:rPr>
                <w:rFonts w:asciiTheme="minorHAnsi" w:eastAsia="Times New Roman" w:hAnsiTheme="minorHAnsi"/>
                <w:b/>
                <w:color w:val="641345" w:themeColor="accent5"/>
                <w:sz w:val="18"/>
                <w:szCs w:val="18"/>
                <w:lang w:eastAsia="es-MX"/>
              </w:rPr>
              <w:t>4,269</w:t>
            </w:r>
          </w:p>
        </w:tc>
      </w:tr>
    </w:tbl>
    <w:p w:rsidR="00290C2D" w:rsidRDefault="00290C2D" w:rsidP="00B35F59">
      <w:pPr>
        <w:pStyle w:val="Prrafodelista"/>
        <w:shd w:val="clear" w:color="auto" w:fill="FFFFFF" w:themeFill="text1"/>
        <w:ind w:left="-425"/>
        <w:contextualSpacing w:val="0"/>
        <w:jc w:val="both"/>
        <w:rPr>
          <w:rFonts w:asciiTheme="majorHAnsi" w:hAnsiTheme="majorHAnsi"/>
          <w:sz w:val="22"/>
          <w:szCs w:val="22"/>
        </w:rPr>
      </w:pPr>
    </w:p>
    <w:p w:rsidR="00D40FBC" w:rsidRDefault="00D40FBC" w:rsidP="00B35F59">
      <w:pPr>
        <w:pStyle w:val="Prrafodelista"/>
        <w:numPr>
          <w:ilvl w:val="3"/>
          <w:numId w:val="25"/>
        </w:numPr>
        <w:shd w:val="clear" w:color="auto" w:fill="FFFFFF" w:themeFill="text1"/>
        <w:spacing w:after="200"/>
        <w:ind w:left="993" w:hanging="993"/>
        <w:contextualSpacing w:val="0"/>
        <w:jc w:val="both"/>
        <w:rPr>
          <w:rFonts w:asciiTheme="majorHAnsi" w:hAnsiTheme="majorHAnsi"/>
          <w:b/>
          <w:color w:val="641345" w:themeColor="accent5"/>
          <w:sz w:val="22"/>
          <w:szCs w:val="22"/>
        </w:rPr>
      </w:pPr>
      <w:r w:rsidRPr="00D40FBC">
        <w:rPr>
          <w:rFonts w:asciiTheme="majorHAnsi" w:hAnsiTheme="majorHAnsi"/>
          <w:b/>
          <w:color w:val="641345" w:themeColor="accent5"/>
          <w:sz w:val="22"/>
          <w:szCs w:val="22"/>
        </w:rPr>
        <w:t>Envío de los PEP</w:t>
      </w:r>
    </w:p>
    <w:p w:rsidR="001C6EEF" w:rsidRDefault="001624DB" w:rsidP="00B35F59">
      <w:pPr>
        <w:pStyle w:val="Prrafodelista"/>
        <w:shd w:val="clear" w:color="auto" w:fill="FFFFFF" w:themeFill="text1"/>
        <w:spacing w:after="200"/>
        <w:ind w:left="0"/>
        <w:contextualSpacing w:val="0"/>
        <w:jc w:val="both"/>
        <w:rPr>
          <w:rFonts w:asciiTheme="majorHAnsi" w:hAnsiTheme="majorHAnsi"/>
          <w:sz w:val="22"/>
          <w:szCs w:val="22"/>
          <w:lang w:val="es-ES"/>
        </w:rPr>
      </w:pPr>
      <w:r>
        <w:rPr>
          <w:rFonts w:asciiTheme="majorHAnsi" w:hAnsiTheme="majorHAnsi"/>
          <w:sz w:val="22"/>
          <w:szCs w:val="22"/>
        </w:rPr>
        <w:t xml:space="preserve">En presencia de representaciones de diversos partidos políticos y personal de la Oficialía Electoral, los días 29 y 30 de abril se realizó la entrega de los PEP </w:t>
      </w:r>
      <w:r w:rsidR="000C6A43">
        <w:rPr>
          <w:rFonts w:asciiTheme="majorHAnsi" w:hAnsiTheme="majorHAnsi"/>
          <w:sz w:val="22"/>
          <w:szCs w:val="22"/>
        </w:rPr>
        <w:t xml:space="preserve">al </w:t>
      </w:r>
      <w:r w:rsidR="00B35F59">
        <w:rPr>
          <w:rFonts w:asciiTheme="majorHAnsi" w:hAnsiTheme="majorHAnsi"/>
          <w:sz w:val="22"/>
          <w:szCs w:val="22"/>
        </w:rPr>
        <w:t xml:space="preserve">proveedor del </w:t>
      </w:r>
      <w:r w:rsidR="000C6A43">
        <w:rPr>
          <w:rFonts w:asciiTheme="majorHAnsi" w:hAnsiTheme="majorHAnsi"/>
          <w:sz w:val="22"/>
          <w:szCs w:val="22"/>
        </w:rPr>
        <w:t>servicio de mensajería</w:t>
      </w:r>
      <w:r w:rsidR="00B35F59">
        <w:rPr>
          <w:rFonts w:asciiTheme="majorHAnsi" w:hAnsiTheme="majorHAnsi"/>
          <w:sz w:val="22"/>
          <w:szCs w:val="22"/>
        </w:rPr>
        <w:t xml:space="preserve"> UPS</w:t>
      </w:r>
      <w:r w:rsidR="000C6A43">
        <w:rPr>
          <w:rFonts w:asciiTheme="majorHAnsi" w:hAnsiTheme="majorHAnsi"/>
          <w:sz w:val="22"/>
          <w:szCs w:val="22"/>
          <w:lang w:val="es-ES"/>
        </w:rPr>
        <w:t>, con el acompañamiento de la Oficialía Electoral para dar fe d</w:t>
      </w:r>
      <w:r w:rsidR="001C6EEF">
        <w:rPr>
          <w:rFonts w:asciiTheme="majorHAnsi" w:hAnsiTheme="majorHAnsi"/>
          <w:sz w:val="22"/>
          <w:szCs w:val="22"/>
          <w:lang w:val="es-ES"/>
        </w:rPr>
        <w:t xml:space="preserve">e la entrega de dichos paquetes: </w:t>
      </w:r>
    </w:p>
    <w:p w:rsidR="00A257B4" w:rsidRDefault="001C6EEF" w:rsidP="00692C6F">
      <w:pPr>
        <w:pStyle w:val="Prrafodelista"/>
        <w:numPr>
          <w:ilvl w:val="0"/>
          <w:numId w:val="43"/>
        </w:numPr>
        <w:shd w:val="clear" w:color="auto" w:fill="FFFFFF" w:themeFill="text1"/>
        <w:spacing w:after="200"/>
        <w:ind w:left="709"/>
        <w:contextualSpacing w:val="0"/>
        <w:jc w:val="both"/>
        <w:rPr>
          <w:rFonts w:asciiTheme="majorHAnsi" w:hAnsiTheme="majorHAnsi"/>
          <w:sz w:val="22"/>
          <w:szCs w:val="22"/>
          <w:lang w:val="es-ES"/>
        </w:rPr>
      </w:pPr>
      <w:r>
        <w:rPr>
          <w:rFonts w:asciiTheme="majorHAnsi" w:hAnsiTheme="majorHAnsi"/>
          <w:sz w:val="22"/>
          <w:szCs w:val="22"/>
          <w:lang w:val="es-ES"/>
        </w:rPr>
        <w:t>El 29 de abril se entregaron 3,499 PEP</w:t>
      </w:r>
      <w:r w:rsidR="00692C6F">
        <w:rPr>
          <w:rFonts w:asciiTheme="majorHAnsi" w:hAnsiTheme="majorHAnsi"/>
          <w:sz w:val="22"/>
          <w:szCs w:val="22"/>
          <w:lang w:val="es-ES"/>
        </w:rPr>
        <w:t xml:space="preserve"> a UPS, con la siguiente distribución</w:t>
      </w:r>
      <w:r>
        <w:rPr>
          <w:rFonts w:asciiTheme="majorHAnsi" w:hAnsiTheme="majorHAnsi"/>
          <w:sz w:val="22"/>
          <w:szCs w:val="22"/>
          <w:lang w:val="es-ES"/>
        </w:rPr>
        <w:t>:</w:t>
      </w:r>
    </w:p>
    <w:p w:rsidR="00692C6F" w:rsidRDefault="00692C6F" w:rsidP="00692C6F">
      <w:pPr>
        <w:spacing w:before="60" w:after="60"/>
        <w:jc w:val="center"/>
        <w:rPr>
          <w:rFonts w:ascii="Century Gothic" w:eastAsia="Times New Roman" w:hAnsi="Century Gothic" w:cs="Calibri"/>
          <w:b/>
          <w:bCs/>
          <w:color w:val="641E46"/>
          <w:sz w:val="18"/>
          <w:szCs w:val="18"/>
          <w:lang w:eastAsia="es-MX"/>
        </w:rPr>
        <w:sectPr w:rsidR="00692C6F" w:rsidSect="00CB31F1">
          <w:headerReference w:type="default" r:id="rId14"/>
          <w:footerReference w:type="even" r:id="rId15"/>
          <w:footerReference w:type="default" r:id="rId16"/>
          <w:headerReference w:type="first" r:id="rId17"/>
          <w:type w:val="continuous"/>
          <w:pgSz w:w="12240" w:h="15840"/>
          <w:pgMar w:top="1985" w:right="1327" w:bottom="1418" w:left="2268" w:header="720" w:footer="720" w:gutter="0"/>
          <w:cols w:space="720"/>
          <w:titlePg/>
          <w:docGrid w:linePitch="360"/>
        </w:sectPr>
      </w:pPr>
    </w:p>
    <w:tbl>
      <w:tblPr>
        <w:tblW w:w="0" w:type="auto"/>
        <w:jc w:val="center"/>
        <w:tblBorders>
          <w:top w:val="single" w:sz="4" w:space="0" w:color="641345" w:themeColor="accent5"/>
          <w:bottom w:val="single" w:sz="4" w:space="0" w:color="641345" w:themeColor="accent5"/>
          <w:insideH w:val="single" w:sz="4" w:space="0" w:color="641345" w:themeColor="accent5"/>
        </w:tblBorders>
        <w:tblCellMar>
          <w:left w:w="70" w:type="dxa"/>
          <w:right w:w="70" w:type="dxa"/>
        </w:tblCellMar>
        <w:tblLook w:val="04A0" w:firstRow="1" w:lastRow="0" w:firstColumn="1" w:lastColumn="0" w:noHBand="0" w:noVBand="1"/>
      </w:tblPr>
      <w:tblGrid>
        <w:gridCol w:w="2162"/>
        <w:gridCol w:w="655"/>
      </w:tblGrid>
      <w:tr w:rsidR="00A257B4" w:rsidRPr="00F4240C" w:rsidTr="00692C6F">
        <w:trPr>
          <w:trHeight w:val="300"/>
          <w:tblHeader/>
          <w:jc w:val="center"/>
        </w:trPr>
        <w:tc>
          <w:tcPr>
            <w:tcW w:w="0" w:type="auto"/>
            <w:shd w:val="clear" w:color="auto" w:fill="auto"/>
            <w:noWrap/>
            <w:vAlign w:val="bottom"/>
            <w:hideMark/>
          </w:tcPr>
          <w:p w:rsidR="00A257B4" w:rsidRPr="00F4240C" w:rsidRDefault="00A257B4" w:rsidP="00692C6F">
            <w:pPr>
              <w:spacing w:before="60" w:after="60"/>
              <w:jc w:val="center"/>
              <w:rPr>
                <w:rFonts w:ascii="Century Gothic" w:eastAsia="Times New Roman" w:hAnsi="Century Gothic" w:cs="Calibri"/>
                <w:b/>
                <w:bCs/>
                <w:color w:val="641E46"/>
                <w:sz w:val="18"/>
                <w:szCs w:val="18"/>
                <w:lang w:eastAsia="es-MX"/>
              </w:rPr>
            </w:pPr>
            <w:r w:rsidRPr="00F4240C">
              <w:rPr>
                <w:rFonts w:ascii="Century Gothic" w:eastAsia="Times New Roman" w:hAnsi="Century Gothic" w:cs="Calibri"/>
                <w:b/>
                <w:bCs/>
                <w:color w:val="641E46"/>
                <w:sz w:val="18"/>
                <w:szCs w:val="18"/>
                <w:lang w:eastAsia="es-MX"/>
              </w:rPr>
              <w:lastRenderedPageBreak/>
              <w:t>PAÍS</w:t>
            </w:r>
          </w:p>
        </w:tc>
        <w:tc>
          <w:tcPr>
            <w:tcW w:w="0" w:type="auto"/>
            <w:shd w:val="clear" w:color="auto" w:fill="auto"/>
            <w:noWrap/>
            <w:vAlign w:val="bottom"/>
            <w:hideMark/>
          </w:tcPr>
          <w:p w:rsidR="00A257B4" w:rsidRPr="00F4240C" w:rsidRDefault="00A257B4" w:rsidP="00692C6F">
            <w:pPr>
              <w:spacing w:before="60" w:after="60"/>
              <w:jc w:val="center"/>
              <w:rPr>
                <w:rFonts w:ascii="Century Gothic" w:eastAsia="Times New Roman" w:hAnsi="Century Gothic" w:cs="Calibri"/>
                <w:b/>
                <w:bCs/>
                <w:color w:val="641E46"/>
                <w:sz w:val="18"/>
                <w:szCs w:val="18"/>
                <w:lang w:eastAsia="es-MX"/>
              </w:rPr>
            </w:pPr>
            <w:r w:rsidRPr="00F4240C">
              <w:rPr>
                <w:rFonts w:ascii="Century Gothic" w:eastAsia="Times New Roman" w:hAnsi="Century Gothic" w:cs="Calibri"/>
                <w:b/>
                <w:bCs/>
                <w:color w:val="641E46"/>
                <w:sz w:val="18"/>
                <w:szCs w:val="18"/>
                <w:lang w:eastAsia="es-MX"/>
              </w:rPr>
              <w:t>TOTAL</w:t>
            </w:r>
          </w:p>
        </w:tc>
      </w:tr>
      <w:tr w:rsidR="00A257B4" w:rsidRPr="00F4240C" w:rsidTr="00692C6F">
        <w:trPr>
          <w:trHeight w:val="300"/>
          <w:jc w:val="center"/>
        </w:trPr>
        <w:tc>
          <w:tcPr>
            <w:tcW w:w="0" w:type="auto"/>
            <w:shd w:val="clear" w:color="auto" w:fill="auto"/>
            <w:noWrap/>
            <w:vAlign w:val="bottom"/>
            <w:hideMark/>
          </w:tcPr>
          <w:p w:rsidR="00A257B4" w:rsidRPr="00F4240C" w:rsidRDefault="00692C6F" w:rsidP="00692C6F">
            <w:pPr>
              <w:spacing w:before="60" w:after="60"/>
              <w:rPr>
                <w:rFonts w:ascii="Century Gothic" w:eastAsia="Times New Roman" w:hAnsi="Century Gothic" w:cs="Calibri"/>
                <w:bCs/>
                <w:sz w:val="18"/>
                <w:szCs w:val="18"/>
                <w:lang w:eastAsia="es-MX"/>
              </w:rPr>
            </w:pPr>
            <w:r>
              <w:rPr>
                <w:rFonts w:ascii="Century Gothic" w:eastAsia="Times New Roman" w:hAnsi="Century Gothic" w:cs="Calibri"/>
                <w:bCs/>
                <w:sz w:val="18"/>
                <w:szCs w:val="18"/>
                <w:lang w:eastAsia="es-MX"/>
              </w:rPr>
              <w:t>EUA</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3,284</w:t>
            </w:r>
          </w:p>
        </w:tc>
      </w:tr>
      <w:tr w:rsidR="00A257B4" w:rsidRPr="00F4240C" w:rsidTr="00692C6F">
        <w:trPr>
          <w:trHeight w:val="300"/>
          <w:jc w:val="center"/>
        </w:trPr>
        <w:tc>
          <w:tcPr>
            <w:tcW w:w="0" w:type="auto"/>
            <w:shd w:val="clear" w:color="auto" w:fill="auto"/>
            <w:noWrap/>
            <w:vAlign w:val="bottom"/>
            <w:hideMark/>
          </w:tcPr>
          <w:p w:rsidR="00A257B4" w:rsidRPr="00F4240C" w:rsidRDefault="00716766" w:rsidP="00692C6F">
            <w:pPr>
              <w:spacing w:before="60" w:after="60"/>
              <w:ind w:left="-70" w:firstLine="70"/>
              <w:rPr>
                <w:rFonts w:ascii="Century Gothic" w:eastAsia="Times New Roman" w:hAnsi="Century Gothic" w:cs="Calibri"/>
                <w:bCs/>
                <w:sz w:val="18"/>
                <w:szCs w:val="18"/>
                <w:lang w:eastAsia="es-MX"/>
              </w:rPr>
            </w:pPr>
            <w:r>
              <w:rPr>
                <w:rFonts w:ascii="Century Gothic" w:eastAsia="Times New Roman" w:hAnsi="Century Gothic" w:cs="Calibri"/>
                <w:bCs/>
                <w:sz w:val="18"/>
                <w:szCs w:val="18"/>
                <w:lang w:eastAsia="es-MX"/>
              </w:rPr>
              <w:t>Canadá</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43</w:t>
            </w:r>
          </w:p>
        </w:tc>
      </w:tr>
      <w:tr w:rsidR="00A257B4" w:rsidRPr="00F4240C" w:rsidTr="00692C6F">
        <w:trPr>
          <w:trHeight w:val="300"/>
          <w:jc w:val="center"/>
        </w:trPr>
        <w:tc>
          <w:tcPr>
            <w:tcW w:w="0" w:type="auto"/>
            <w:shd w:val="clear" w:color="auto" w:fill="auto"/>
            <w:noWrap/>
            <w:vAlign w:val="bottom"/>
            <w:hideMark/>
          </w:tcPr>
          <w:p w:rsidR="00A257B4" w:rsidRPr="00F4240C" w:rsidRDefault="00716766" w:rsidP="00692C6F">
            <w:pPr>
              <w:spacing w:before="60" w:after="60"/>
              <w:rPr>
                <w:rFonts w:ascii="Century Gothic" w:eastAsia="Times New Roman" w:hAnsi="Century Gothic" w:cs="Calibri"/>
                <w:bCs/>
                <w:sz w:val="18"/>
                <w:szCs w:val="18"/>
                <w:lang w:eastAsia="es-MX"/>
              </w:rPr>
            </w:pPr>
            <w:r w:rsidRPr="00F4240C">
              <w:rPr>
                <w:rFonts w:ascii="Century Gothic" w:eastAsia="Times New Roman" w:hAnsi="Century Gothic" w:cs="Calibri"/>
                <w:bCs/>
                <w:sz w:val="18"/>
                <w:szCs w:val="18"/>
                <w:lang w:eastAsia="es-MX"/>
              </w:rPr>
              <w:t>Alemania</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39</w:t>
            </w:r>
          </w:p>
        </w:tc>
      </w:tr>
      <w:tr w:rsidR="00A257B4" w:rsidRPr="00F4240C" w:rsidTr="00692C6F">
        <w:trPr>
          <w:trHeight w:val="300"/>
          <w:jc w:val="center"/>
        </w:trPr>
        <w:tc>
          <w:tcPr>
            <w:tcW w:w="0" w:type="auto"/>
            <w:shd w:val="clear" w:color="auto" w:fill="auto"/>
            <w:noWrap/>
            <w:vAlign w:val="bottom"/>
            <w:hideMark/>
          </w:tcPr>
          <w:p w:rsidR="00A257B4" w:rsidRPr="00F4240C" w:rsidRDefault="00716766" w:rsidP="00692C6F">
            <w:pPr>
              <w:spacing w:before="60" w:after="60"/>
              <w:rPr>
                <w:rFonts w:ascii="Century Gothic" w:eastAsia="Times New Roman" w:hAnsi="Century Gothic" w:cs="Calibri"/>
                <w:bCs/>
                <w:sz w:val="18"/>
                <w:szCs w:val="18"/>
                <w:lang w:eastAsia="es-MX"/>
              </w:rPr>
            </w:pPr>
            <w:r w:rsidRPr="00F4240C">
              <w:rPr>
                <w:rFonts w:ascii="Century Gothic" w:eastAsia="Times New Roman" w:hAnsi="Century Gothic" w:cs="Calibri"/>
                <w:bCs/>
                <w:sz w:val="18"/>
                <w:szCs w:val="18"/>
                <w:lang w:eastAsia="es-MX"/>
              </w:rPr>
              <w:t>España</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23</w:t>
            </w:r>
          </w:p>
        </w:tc>
      </w:tr>
      <w:tr w:rsidR="00A257B4" w:rsidRPr="00F4240C" w:rsidTr="00692C6F">
        <w:trPr>
          <w:trHeight w:val="300"/>
          <w:jc w:val="center"/>
        </w:trPr>
        <w:tc>
          <w:tcPr>
            <w:tcW w:w="0" w:type="auto"/>
            <w:shd w:val="clear" w:color="auto" w:fill="auto"/>
            <w:noWrap/>
            <w:vAlign w:val="bottom"/>
            <w:hideMark/>
          </w:tcPr>
          <w:p w:rsidR="00A257B4" w:rsidRPr="00F4240C" w:rsidRDefault="00716766" w:rsidP="00692C6F">
            <w:pPr>
              <w:spacing w:before="60" w:after="60"/>
              <w:rPr>
                <w:rFonts w:ascii="Century Gothic" w:eastAsia="Times New Roman" w:hAnsi="Century Gothic" w:cs="Calibri"/>
                <w:bCs/>
                <w:sz w:val="18"/>
                <w:szCs w:val="18"/>
                <w:lang w:eastAsia="es-MX"/>
              </w:rPr>
            </w:pPr>
            <w:r w:rsidRPr="00F4240C">
              <w:rPr>
                <w:rFonts w:ascii="Century Gothic" w:eastAsia="Times New Roman" w:hAnsi="Century Gothic" w:cs="Calibri"/>
                <w:bCs/>
                <w:sz w:val="18"/>
                <w:szCs w:val="18"/>
                <w:lang w:eastAsia="es-MX"/>
              </w:rPr>
              <w:t>Francia</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22</w:t>
            </w:r>
          </w:p>
        </w:tc>
      </w:tr>
      <w:tr w:rsidR="00A257B4" w:rsidRPr="00F4240C" w:rsidTr="00692C6F">
        <w:trPr>
          <w:trHeight w:val="300"/>
          <w:jc w:val="center"/>
        </w:trPr>
        <w:tc>
          <w:tcPr>
            <w:tcW w:w="0" w:type="auto"/>
            <w:shd w:val="clear" w:color="auto" w:fill="auto"/>
            <w:noWrap/>
            <w:vAlign w:val="bottom"/>
            <w:hideMark/>
          </w:tcPr>
          <w:p w:rsidR="00A257B4" w:rsidRPr="00F4240C" w:rsidRDefault="00716766" w:rsidP="00692C6F">
            <w:pPr>
              <w:spacing w:before="60" w:after="60"/>
              <w:rPr>
                <w:rFonts w:ascii="Century Gothic" w:eastAsia="Times New Roman" w:hAnsi="Century Gothic" w:cs="Calibri"/>
                <w:bCs/>
                <w:sz w:val="18"/>
                <w:szCs w:val="18"/>
                <w:lang w:eastAsia="es-MX"/>
              </w:rPr>
            </w:pPr>
            <w:r w:rsidRPr="00F4240C">
              <w:rPr>
                <w:rFonts w:ascii="Century Gothic" w:eastAsia="Times New Roman" w:hAnsi="Century Gothic" w:cs="Calibri"/>
                <w:bCs/>
                <w:sz w:val="18"/>
                <w:szCs w:val="18"/>
                <w:lang w:eastAsia="es-MX"/>
              </w:rPr>
              <w:t>Reino Unido</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14</w:t>
            </w:r>
          </w:p>
        </w:tc>
      </w:tr>
      <w:tr w:rsidR="00A257B4" w:rsidRPr="00F4240C" w:rsidTr="00692C6F">
        <w:trPr>
          <w:trHeight w:val="300"/>
          <w:jc w:val="center"/>
        </w:trPr>
        <w:tc>
          <w:tcPr>
            <w:tcW w:w="0" w:type="auto"/>
            <w:shd w:val="clear" w:color="auto" w:fill="auto"/>
            <w:noWrap/>
            <w:vAlign w:val="bottom"/>
            <w:hideMark/>
          </w:tcPr>
          <w:p w:rsidR="00A257B4" w:rsidRPr="00F4240C" w:rsidRDefault="00716766" w:rsidP="00692C6F">
            <w:pPr>
              <w:spacing w:before="60" w:after="60"/>
              <w:rPr>
                <w:rFonts w:ascii="Century Gothic" w:eastAsia="Times New Roman" w:hAnsi="Century Gothic" w:cs="Calibri"/>
                <w:bCs/>
                <w:sz w:val="18"/>
                <w:szCs w:val="18"/>
                <w:lang w:eastAsia="es-MX"/>
              </w:rPr>
            </w:pPr>
            <w:r w:rsidRPr="00F4240C">
              <w:rPr>
                <w:rFonts w:ascii="Century Gothic" w:eastAsia="Times New Roman" w:hAnsi="Century Gothic" w:cs="Calibri"/>
                <w:bCs/>
                <w:sz w:val="18"/>
                <w:szCs w:val="18"/>
                <w:lang w:eastAsia="es-MX"/>
              </w:rPr>
              <w:t>Australia</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7</w:t>
            </w:r>
          </w:p>
        </w:tc>
      </w:tr>
      <w:tr w:rsidR="00A257B4" w:rsidRPr="00F4240C" w:rsidTr="00692C6F">
        <w:trPr>
          <w:trHeight w:val="300"/>
          <w:jc w:val="center"/>
        </w:trPr>
        <w:tc>
          <w:tcPr>
            <w:tcW w:w="0" w:type="auto"/>
            <w:shd w:val="clear" w:color="auto" w:fill="auto"/>
            <w:noWrap/>
            <w:vAlign w:val="bottom"/>
            <w:hideMark/>
          </w:tcPr>
          <w:p w:rsidR="00A257B4" w:rsidRPr="00F4240C" w:rsidRDefault="00716766" w:rsidP="00692C6F">
            <w:pPr>
              <w:spacing w:before="60" w:after="60"/>
              <w:rPr>
                <w:rFonts w:ascii="Century Gothic" w:eastAsia="Times New Roman" w:hAnsi="Century Gothic" w:cs="Calibri"/>
                <w:bCs/>
                <w:sz w:val="18"/>
                <w:szCs w:val="18"/>
                <w:lang w:eastAsia="es-MX"/>
              </w:rPr>
            </w:pPr>
            <w:r w:rsidRPr="00F4240C">
              <w:rPr>
                <w:rFonts w:ascii="Century Gothic" w:eastAsia="Times New Roman" w:hAnsi="Century Gothic" w:cs="Calibri"/>
                <w:bCs/>
                <w:sz w:val="18"/>
                <w:szCs w:val="18"/>
                <w:lang w:eastAsia="es-MX"/>
              </w:rPr>
              <w:t>Suiza</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7</w:t>
            </w:r>
          </w:p>
        </w:tc>
      </w:tr>
      <w:tr w:rsidR="00A257B4" w:rsidRPr="00F4240C" w:rsidTr="00692C6F">
        <w:trPr>
          <w:trHeight w:val="300"/>
          <w:jc w:val="center"/>
        </w:trPr>
        <w:tc>
          <w:tcPr>
            <w:tcW w:w="0" w:type="auto"/>
            <w:shd w:val="clear" w:color="auto" w:fill="auto"/>
            <w:noWrap/>
            <w:vAlign w:val="bottom"/>
            <w:hideMark/>
          </w:tcPr>
          <w:p w:rsidR="00A257B4" w:rsidRPr="00F4240C" w:rsidRDefault="00716766" w:rsidP="00692C6F">
            <w:pPr>
              <w:spacing w:before="60" w:after="60"/>
              <w:rPr>
                <w:rFonts w:ascii="Century Gothic" w:eastAsia="Times New Roman" w:hAnsi="Century Gothic" w:cs="Calibri"/>
                <w:bCs/>
                <w:sz w:val="18"/>
                <w:szCs w:val="18"/>
                <w:lang w:eastAsia="es-MX"/>
              </w:rPr>
            </w:pPr>
            <w:r w:rsidRPr="00F4240C">
              <w:rPr>
                <w:rFonts w:ascii="Century Gothic" w:eastAsia="Times New Roman" w:hAnsi="Century Gothic" w:cs="Calibri"/>
                <w:bCs/>
                <w:sz w:val="18"/>
                <w:szCs w:val="18"/>
                <w:lang w:eastAsia="es-MX"/>
              </w:rPr>
              <w:t>Italia</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6</w:t>
            </w:r>
          </w:p>
        </w:tc>
      </w:tr>
      <w:tr w:rsidR="00A257B4" w:rsidRPr="00F4240C" w:rsidTr="00692C6F">
        <w:trPr>
          <w:trHeight w:val="300"/>
          <w:jc w:val="center"/>
        </w:trPr>
        <w:tc>
          <w:tcPr>
            <w:tcW w:w="0" w:type="auto"/>
            <w:shd w:val="clear" w:color="auto" w:fill="auto"/>
            <w:noWrap/>
            <w:vAlign w:val="bottom"/>
            <w:hideMark/>
          </w:tcPr>
          <w:p w:rsidR="00A257B4" w:rsidRPr="00F4240C" w:rsidRDefault="00716766" w:rsidP="00692C6F">
            <w:pPr>
              <w:spacing w:before="60" w:after="60"/>
              <w:rPr>
                <w:rFonts w:ascii="Century Gothic" w:eastAsia="Times New Roman" w:hAnsi="Century Gothic" w:cs="Calibri"/>
                <w:bCs/>
                <w:sz w:val="18"/>
                <w:szCs w:val="18"/>
                <w:lang w:eastAsia="es-MX"/>
              </w:rPr>
            </w:pPr>
            <w:r w:rsidRPr="00F4240C">
              <w:rPr>
                <w:rFonts w:ascii="Century Gothic" w:eastAsia="Times New Roman" w:hAnsi="Century Gothic" w:cs="Calibri"/>
                <w:bCs/>
                <w:sz w:val="18"/>
                <w:szCs w:val="18"/>
                <w:lang w:eastAsia="es-MX"/>
              </w:rPr>
              <w:t>Austria</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5</w:t>
            </w:r>
          </w:p>
        </w:tc>
      </w:tr>
      <w:tr w:rsidR="00A257B4" w:rsidRPr="00F4240C" w:rsidTr="00692C6F">
        <w:trPr>
          <w:trHeight w:val="300"/>
          <w:jc w:val="center"/>
        </w:trPr>
        <w:tc>
          <w:tcPr>
            <w:tcW w:w="0" w:type="auto"/>
            <w:shd w:val="clear" w:color="auto" w:fill="auto"/>
            <w:noWrap/>
            <w:vAlign w:val="bottom"/>
            <w:hideMark/>
          </w:tcPr>
          <w:p w:rsidR="00A257B4" w:rsidRPr="00F4240C" w:rsidRDefault="00716766" w:rsidP="00692C6F">
            <w:pPr>
              <w:spacing w:before="60" w:after="60"/>
              <w:rPr>
                <w:rFonts w:ascii="Century Gothic" w:eastAsia="Times New Roman" w:hAnsi="Century Gothic" w:cs="Calibri"/>
                <w:bCs/>
                <w:sz w:val="18"/>
                <w:szCs w:val="18"/>
                <w:lang w:eastAsia="es-MX"/>
              </w:rPr>
            </w:pPr>
            <w:r w:rsidRPr="00F4240C">
              <w:rPr>
                <w:rFonts w:ascii="Century Gothic" w:eastAsia="Times New Roman" w:hAnsi="Century Gothic" w:cs="Calibri"/>
                <w:bCs/>
                <w:sz w:val="18"/>
                <w:szCs w:val="18"/>
                <w:lang w:eastAsia="es-MX"/>
              </w:rPr>
              <w:t>Brasil</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5</w:t>
            </w:r>
          </w:p>
        </w:tc>
      </w:tr>
      <w:tr w:rsidR="00A257B4" w:rsidRPr="00F4240C" w:rsidTr="00692C6F">
        <w:trPr>
          <w:trHeight w:val="300"/>
          <w:jc w:val="center"/>
        </w:trPr>
        <w:tc>
          <w:tcPr>
            <w:tcW w:w="0" w:type="auto"/>
            <w:shd w:val="clear" w:color="auto" w:fill="auto"/>
            <w:noWrap/>
            <w:vAlign w:val="bottom"/>
            <w:hideMark/>
          </w:tcPr>
          <w:p w:rsidR="00A257B4" w:rsidRPr="00F4240C" w:rsidRDefault="00716766" w:rsidP="00692C6F">
            <w:pPr>
              <w:spacing w:before="60" w:after="60"/>
              <w:rPr>
                <w:rFonts w:ascii="Century Gothic" w:eastAsia="Times New Roman" w:hAnsi="Century Gothic" w:cs="Calibri"/>
                <w:bCs/>
                <w:sz w:val="18"/>
                <w:szCs w:val="18"/>
                <w:lang w:eastAsia="es-MX"/>
              </w:rPr>
            </w:pPr>
            <w:r>
              <w:rPr>
                <w:rFonts w:ascii="Century Gothic" w:eastAsia="Times New Roman" w:hAnsi="Century Gothic" w:cs="Calibri"/>
                <w:bCs/>
                <w:sz w:val="18"/>
                <w:szCs w:val="18"/>
                <w:lang w:eastAsia="es-MX"/>
              </w:rPr>
              <w:t>Perú</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5</w:t>
            </w:r>
          </w:p>
        </w:tc>
      </w:tr>
      <w:tr w:rsidR="00A257B4" w:rsidRPr="00F4240C" w:rsidTr="00692C6F">
        <w:trPr>
          <w:trHeight w:val="300"/>
          <w:jc w:val="center"/>
        </w:trPr>
        <w:tc>
          <w:tcPr>
            <w:tcW w:w="0" w:type="auto"/>
            <w:shd w:val="clear" w:color="auto" w:fill="auto"/>
            <w:noWrap/>
            <w:vAlign w:val="bottom"/>
            <w:hideMark/>
          </w:tcPr>
          <w:p w:rsidR="00A257B4" w:rsidRPr="00F4240C" w:rsidRDefault="00716766" w:rsidP="00692C6F">
            <w:pPr>
              <w:spacing w:before="60" w:after="60"/>
              <w:rPr>
                <w:rFonts w:ascii="Century Gothic" w:eastAsia="Times New Roman" w:hAnsi="Century Gothic" w:cs="Calibri"/>
                <w:bCs/>
                <w:sz w:val="18"/>
                <w:szCs w:val="18"/>
                <w:lang w:eastAsia="es-MX"/>
              </w:rPr>
            </w:pPr>
            <w:r>
              <w:rPr>
                <w:rFonts w:ascii="Century Gothic" w:eastAsia="Times New Roman" w:hAnsi="Century Gothic" w:cs="Calibri"/>
                <w:bCs/>
                <w:sz w:val="18"/>
                <w:szCs w:val="18"/>
                <w:lang w:eastAsia="es-MX"/>
              </w:rPr>
              <w:t>Bé</w:t>
            </w:r>
            <w:r w:rsidRPr="00F4240C">
              <w:rPr>
                <w:rFonts w:ascii="Century Gothic" w:eastAsia="Times New Roman" w:hAnsi="Century Gothic" w:cs="Calibri"/>
                <w:bCs/>
                <w:sz w:val="18"/>
                <w:szCs w:val="18"/>
                <w:lang w:eastAsia="es-MX"/>
              </w:rPr>
              <w:t>lgica</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4</w:t>
            </w:r>
          </w:p>
        </w:tc>
      </w:tr>
      <w:tr w:rsidR="00A257B4" w:rsidRPr="00F4240C" w:rsidTr="00692C6F">
        <w:trPr>
          <w:trHeight w:val="300"/>
          <w:jc w:val="center"/>
        </w:trPr>
        <w:tc>
          <w:tcPr>
            <w:tcW w:w="0" w:type="auto"/>
            <w:shd w:val="clear" w:color="auto" w:fill="auto"/>
            <w:noWrap/>
            <w:vAlign w:val="bottom"/>
            <w:hideMark/>
          </w:tcPr>
          <w:p w:rsidR="00A257B4" w:rsidRPr="00F4240C" w:rsidRDefault="00716766" w:rsidP="00692C6F">
            <w:pPr>
              <w:spacing w:before="60" w:after="60"/>
              <w:rPr>
                <w:rFonts w:ascii="Century Gothic" w:eastAsia="Times New Roman" w:hAnsi="Century Gothic" w:cs="Calibri"/>
                <w:bCs/>
                <w:sz w:val="18"/>
                <w:szCs w:val="18"/>
                <w:lang w:eastAsia="es-MX"/>
              </w:rPr>
            </w:pPr>
            <w:r w:rsidRPr="00F4240C">
              <w:rPr>
                <w:rFonts w:ascii="Century Gothic" w:eastAsia="Times New Roman" w:hAnsi="Century Gothic" w:cs="Calibri"/>
                <w:bCs/>
                <w:sz w:val="18"/>
                <w:szCs w:val="18"/>
                <w:lang w:eastAsia="es-MX"/>
              </w:rPr>
              <w:t>Colombia</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4</w:t>
            </w:r>
          </w:p>
        </w:tc>
      </w:tr>
      <w:tr w:rsidR="00A257B4" w:rsidRPr="00F4240C" w:rsidTr="00692C6F">
        <w:trPr>
          <w:trHeight w:val="300"/>
          <w:jc w:val="center"/>
        </w:trPr>
        <w:tc>
          <w:tcPr>
            <w:tcW w:w="0" w:type="auto"/>
            <w:shd w:val="clear" w:color="auto" w:fill="auto"/>
            <w:noWrap/>
            <w:vAlign w:val="bottom"/>
            <w:hideMark/>
          </w:tcPr>
          <w:p w:rsidR="00A257B4" w:rsidRPr="00F4240C" w:rsidRDefault="00716766" w:rsidP="00692C6F">
            <w:pPr>
              <w:spacing w:before="60" w:after="60"/>
              <w:rPr>
                <w:rFonts w:ascii="Century Gothic" w:eastAsia="Times New Roman" w:hAnsi="Century Gothic" w:cs="Calibri"/>
                <w:bCs/>
                <w:sz w:val="18"/>
                <w:szCs w:val="18"/>
                <w:lang w:eastAsia="es-MX"/>
              </w:rPr>
            </w:pPr>
            <w:r w:rsidRPr="00F4240C">
              <w:rPr>
                <w:rFonts w:ascii="Century Gothic" w:eastAsia="Times New Roman" w:hAnsi="Century Gothic" w:cs="Calibri"/>
                <w:bCs/>
                <w:sz w:val="18"/>
                <w:szCs w:val="18"/>
                <w:lang w:eastAsia="es-MX"/>
              </w:rPr>
              <w:t>Polonia</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4</w:t>
            </w:r>
          </w:p>
        </w:tc>
      </w:tr>
      <w:tr w:rsidR="00A257B4" w:rsidRPr="00F4240C" w:rsidTr="00692C6F">
        <w:trPr>
          <w:trHeight w:val="300"/>
          <w:jc w:val="center"/>
        </w:trPr>
        <w:tc>
          <w:tcPr>
            <w:tcW w:w="0" w:type="auto"/>
            <w:shd w:val="clear" w:color="auto" w:fill="auto"/>
            <w:noWrap/>
            <w:vAlign w:val="bottom"/>
            <w:hideMark/>
          </w:tcPr>
          <w:p w:rsidR="00A257B4" w:rsidRPr="00F4240C" w:rsidRDefault="00716766" w:rsidP="00692C6F">
            <w:pPr>
              <w:spacing w:before="60" w:after="60"/>
              <w:rPr>
                <w:rFonts w:ascii="Century Gothic" w:eastAsia="Times New Roman" w:hAnsi="Century Gothic" w:cs="Calibri"/>
                <w:bCs/>
                <w:sz w:val="18"/>
                <w:szCs w:val="18"/>
                <w:lang w:eastAsia="es-MX"/>
              </w:rPr>
            </w:pPr>
            <w:r w:rsidRPr="00F4240C">
              <w:rPr>
                <w:rFonts w:ascii="Century Gothic" w:eastAsia="Times New Roman" w:hAnsi="Century Gothic" w:cs="Calibri"/>
                <w:bCs/>
                <w:sz w:val="18"/>
                <w:szCs w:val="18"/>
                <w:lang w:eastAsia="es-MX"/>
              </w:rPr>
              <w:t>Países Bajos</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3</w:t>
            </w:r>
          </w:p>
        </w:tc>
      </w:tr>
      <w:tr w:rsidR="00A257B4" w:rsidRPr="00F4240C" w:rsidTr="00692C6F">
        <w:trPr>
          <w:trHeight w:val="300"/>
          <w:jc w:val="center"/>
        </w:trPr>
        <w:tc>
          <w:tcPr>
            <w:tcW w:w="0" w:type="auto"/>
            <w:shd w:val="clear" w:color="auto" w:fill="auto"/>
            <w:noWrap/>
            <w:vAlign w:val="bottom"/>
            <w:hideMark/>
          </w:tcPr>
          <w:p w:rsidR="00A257B4" w:rsidRPr="00F4240C" w:rsidRDefault="00716766" w:rsidP="00692C6F">
            <w:pPr>
              <w:spacing w:before="60" w:after="60"/>
              <w:rPr>
                <w:rFonts w:ascii="Century Gothic" w:eastAsia="Times New Roman" w:hAnsi="Century Gothic" w:cs="Calibri"/>
                <w:bCs/>
                <w:sz w:val="18"/>
                <w:szCs w:val="18"/>
                <w:lang w:eastAsia="es-MX"/>
              </w:rPr>
            </w:pPr>
            <w:r w:rsidRPr="00F4240C">
              <w:rPr>
                <w:rFonts w:ascii="Century Gothic" w:eastAsia="Times New Roman" w:hAnsi="Century Gothic" w:cs="Calibri"/>
                <w:bCs/>
                <w:sz w:val="18"/>
                <w:szCs w:val="18"/>
                <w:lang w:eastAsia="es-MX"/>
              </w:rPr>
              <w:t>Argentina</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2</w:t>
            </w:r>
          </w:p>
        </w:tc>
      </w:tr>
      <w:tr w:rsidR="00A257B4" w:rsidRPr="00F4240C" w:rsidTr="00692C6F">
        <w:trPr>
          <w:trHeight w:val="300"/>
          <w:jc w:val="center"/>
        </w:trPr>
        <w:tc>
          <w:tcPr>
            <w:tcW w:w="0" w:type="auto"/>
            <w:shd w:val="clear" w:color="auto" w:fill="auto"/>
            <w:noWrap/>
            <w:vAlign w:val="bottom"/>
            <w:hideMark/>
          </w:tcPr>
          <w:p w:rsidR="00A257B4" w:rsidRPr="00F4240C" w:rsidRDefault="00716766" w:rsidP="00692C6F">
            <w:pPr>
              <w:spacing w:before="60" w:after="60"/>
              <w:rPr>
                <w:rFonts w:ascii="Century Gothic" w:eastAsia="Times New Roman" w:hAnsi="Century Gothic" w:cs="Calibri"/>
                <w:bCs/>
                <w:sz w:val="18"/>
                <w:szCs w:val="18"/>
                <w:lang w:eastAsia="es-MX"/>
              </w:rPr>
            </w:pPr>
            <w:r w:rsidRPr="00F4240C">
              <w:rPr>
                <w:rFonts w:ascii="Century Gothic" w:eastAsia="Times New Roman" w:hAnsi="Century Gothic" w:cs="Calibri"/>
                <w:bCs/>
                <w:sz w:val="18"/>
                <w:szCs w:val="18"/>
                <w:lang w:eastAsia="es-MX"/>
              </w:rPr>
              <w:t>China</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2</w:t>
            </w:r>
          </w:p>
        </w:tc>
      </w:tr>
      <w:tr w:rsidR="00A257B4" w:rsidRPr="00F4240C" w:rsidTr="00692C6F">
        <w:trPr>
          <w:trHeight w:val="300"/>
          <w:jc w:val="center"/>
        </w:trPr>
        <w:tc>
          <w:tcPr>
            <w:tcW w:w="0" w:type="auto"/>
            <w:shd w:val="clear" w:color="auto" w:fill="auto"/>
            <w:noWrap/>
            <w:vAlign w:val="bottom"/>
            <w:hideMark/>
          </w:tcPr>
          <w:p w:rsidR="00A257B4" w:rsidRPr="00F4240C" w:rsidRDefault="00716766" w:rsidP="00692C6F">
            <w:pPr>
              <w:spacing w:before="60" w:after="60"/>
              <w:rPr>
                <w:rFonts w:ascii="Century Gothic" w:eastAsia="Times New Roman" w:hAnsi="Century Gothic" w:cs="Calibri"/>
                <w:bCs/>
                <w:sz w:val="18"/>
                <w:szCs w:val="18"/>
                <w:lang w:eastAsia="es-MX"/>
              </w:rPr>
            </w:pPr>
            <w:r w:rsidRPr="00F4240C">
              <w:rPr>
                <w:rFonts w:ascii="Century Gothic" w:eastAsia="Times New Roman" w:hAnsi="Century Gothic" w:cs="Calibri"/>
                <w:bCs/>
                <w:sz w:val="18"/>
                <w:szCs w:val="18"/>
                <w:lang w:eastAsia="es-MX"/>
              </w:rPr>
              <w:lastRenderedPageBreak/>
              <w:t>Dinamarca</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2</w:t>
            </w:r>
          </w:p>
        </w:tc>
      </w:tr>
      <w:tr w:rsidR="00A257B4" w:rsidRPr="00F4240C" w:rsidTr="00692C6F">
        <w:trPr>
          <w:trHeight w:val="300"/>
          <w:jc w:val="center"/>
        </w:trPr>
        <w:tc>
          <w:tcPr>
            <w:tcW w:w="0" w:type="auto"/>
            <w:shd w:val="clear" w:color="auto" w:fill="auto"/>
            <w:noWrap/>
            <w:vAlign w:val="bottom"/>
            <w:hideMark/>
          </w:tcPr>
          <w:p w:rsidR="00A257B4" w:rsidRPr="00F4240C" w:rsidRDefault="00716766" w:rsidP="00692C6F">
            <w:pPr>
              <w:spacing w:before="60" w:after="60"/>
              <w:rPr>
                <w:rFonts w:ascii="Century Gothic" w:eastAsia="Times New Roman" w:hAnsi="Century Gothic" w:cs="Calibri"/>
                <w:bCs/>
                <w:sz w:val="18"/>
                <w:szCs w:val="18"/>
                <w:lang w:eastAsia="es-MX"/>
              </w:rPr>
            </w:pPr>
            <w:r w:rsidRPr="00F4240C">
              <w:rPr>
                <w:rFonts w:ascii="Century Gothic" w:eastAsia="Times New Roman" w:hAnsi="Century Gothic" w:cs="Calibri"/>
                <w:bCs/>
                <w:sz w:val="18"/>
                <w:szCs w:val="18"/>
                <w:lang w:eastAsia="es-MX"/>
              </w:rPr>
              <w:t>Finlandia</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2</w:t>
            </w:r>
          </w:p>
        </w:tc>
      </w:tr>
      <w:tr w:rsidR="00A257B4" w:rsidRPr="00F4240C" w:rsidTr="00692C6F">
        <w:trPr>
          <w:trHeight w:val="300"/>
          <w:jc w:val="center"/>
        </w:trPr>
        <w:tc>
          <w:tcPr>
            <w:tcW w:w="0" w:type="auto"/>
            <w:shd w:val="clear" w:color="auto" w:fill="auto"/>
            <w:noWrap/>
            <w:vAlign w:val="bottom"/>
            <w:hideMark/>
          </w:tcPr>
          <w:p w:rsidR="00A257B4" w:rsidRPr="00F4240C" w:rsidRDefault="00716766" w:rsidP="00692C6F">
            <w:pPr>
              <w:spacing w:before="60" w:after="60"/>
              <w:rPr>
                <w:rFonts w:ascii="Century Gothic" w:eastAsia="Times New Roman" w:hAnsi="Century Gothic" w:cs="Calibri"/>
                <w:bCs/>
                <w:sz w:val="18"/>
                <w:szCs w:val="18"/>
                <w:lang w:eastAsia="es-MX"/>
              </w:rPr>
            </w:pPr>
            <w:r w:rsidRPr="00F4240C">
              <w:rPr>
                <w:rFonts w:ascii="Century Gothic" w:eastAsia="Times New Roman" w:hAnsi="Century Gothic" w:cs="Calibri"/>
                <w:bCs/>
                <w:sz w:val="18"/>
                <w:szCs w:val="18"/>
                <w:lang w:eastAsia="es-MX"/>
              </w:rPr>
              <w:t>Honduras</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2</w:t>
            </w:r>
          </w:p>
        </w:tc>
      </w:tr>
      <w:tr w:rsidR="00A257B4" w:rsidRPr="00F4240C" w:rsidTr="00692C6F">
        <w:trPr>
          <w:trHeight w:val="300"/>
          <w:jc w:val="center"/>
        </w:trPr>
        <w:tc>
          <w:tcPr>
            <w:tcW w:w="0" w:type="auto"/>
            <w:shd w:val="clear" w:color="auto" w:fill="auto"/>
            <w:noWrap/>
            <w:vAlign w:val="bottom"/>
            <w:hideMark/>
          </w:tcPr>
          <w:p w:rsidR="00A257B4" w:rsidRPr="00F4240C" w:rsidRDefault="00716766" w:rsidP="00692C6F">
            <w:pPr>
              <w:spacing w:before="60" w:after="60"/>
              <w:rPr>
                <w:rFonts w:ascii="Century Gothic" w:eastAsia="Times New Roman" w:hAnsi="Century Gothic" w:cs="Calibri"/>
                <w:bCs/>
                <w:sz w:val="18"/>
                <w:szCs w:val="18"/>
                <w:lang w:eastAsia="es-MX"/>
              </w:rPr>
            </w:pPr>
            <w:r>
              <w:rPr>
                <w:rFonts w:ascii="Century Gothic" w:eastAsia="Times New Roman" w:hAnsi="Century Gothic" w:cs="Calibri"/>
                <w:bCs/>
                <w:sz w:val="18"/>
                <w:szCs w:val="18"/>
                <w:lang w:eastAsia="es-MX"/>
              </w:rPr>
              <w:t>Panamá</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2</w:t>
            </w:r>
          </w:p>
        </w:tc>
      </w:tr>
      <w:tr w:rsidR="00A257B4" w:rsidRPr="00F4240C" w:rsidTr="00692C6F">
        <w:trPr>
          <w:trHeight w:val="300"/>
          <w:jc w:val="center"/>
        </w:trPr>
        <w:tc>
          <w:tcPr>
            <w:tcW w:w="0" w:type="auto"/>
            <w:shd w:val="clear" w:color="auto" w:fill="auto"/>
            <w:noWrap/>
            <w:vAlign w:val="bottom"/>
            <w:hideMark/>
          </w:tcPr>
          <w:p w:rsidR="00A257B4" w:rsidRPr="00F4240C" w:rsidRDefault="00716766" w:rsidP="00692C6F">
            <w:pPr>
              <w:spacing w:before="60" w:after="60"/>
              <w:rPr>
                <w:rFonts w:ascii="Century Gothic" w:eastAsia="Times New Roman" w:hAnsi="Century Gothic" w:cs="Calibri"/>
                <w:bCs/>
                <w:sz w:val="18"/>
                <w:szCs w:val="18"/>
                <w:lang w:eastAsia="es-MX"/>
              </w:rPr>
            </w:pPr>
            <w:r w:rsidRPr="00F4240C">
              <w:rPr>
                <w:rFonts w:ascii="Century Gothic" w:eastAsia="Times New Roman" w:hAnsi="Century Gothic" w:cs="Calibri"/>
                <w:bCs/>
                <w:sz w:val="18"/>
                <w:szCs w:val="18"/>
                <w:lang w:eastAsia="es-MX"/>
              </w:rPr>
              <w:t>Chile</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1</w:t>
            </w:r>
          </w:p>
        </w:tc>
      </w:tr>
      <w:tr w:rsidR="00A257B4" w:rsidRPr="00F4240C" w:rsidTr="00692C6F">
        <w:trPr>
          <w:trHeight w:val="300"/>
          <w:jc w:val="center"/>
        </w:trPr>
        <w:tc>
          <w:tcPr>
            <w:tcW w:w="0" w:type="auto"/>
            <w:shd w:val="clear" w:color="auto" w:fill="auto"/>
            <w:noWrap/>
            <w:vAlign w:val="bottom"/>
            <w:hideMark/>
          </w:tcPr>
          <w:p w:rsidR="00A257B4" w:rsidRPr="00F4240C" w:rsidRDefault="00716766" w:rsidP="00692C6F">
            <w:pPr>
              <w:spacing w:before="60" w:after="60"/>
              <w:rPr>
                <w:rFonts w:ascii="Century Gothic" w:eastAsia="Times New Roman" w:hAnsi="Century Gothic" w:cs="Calibri"/>
                <w:bCs/>
                <w:sz w:val="18"/>
                <w:szCs w:val="18"/>
                <w:lang w:eastAsia="es-MX"/>
              </w:rPr>
            </w:pPr>
            <w:r>
              <w:rPr>
                <w:rFonts w:ascii="Century Gothic" w:eastAsia="Times New Roman" w:hAnsi="Century Gothic" w:cs="Calibri"/>
                <w:bCs/>
                <w:sz w:val="18"/>
                <w:szCs w:val="18"/>
                <w:lang w:eastAsia="es-MX"/>
              </w:rPr>
              <w:t xml:space="preserve">Corea </w:t>
            </w:r>
            <w:r w:rsidR="00692C6F">
              <w:rPr>
                <w:rFonts w:ascii="Century Gothic" w:eastAsia="Times New Roman" w:hAnsi="Century Gothic" w:cs="Calibri"/>
                <w:bCs/>
                <w:sz w:val="18"/>
                <w:szCs w:val="18"/>
                <w:lang w:eastAsia="es-MX"/>
              </w:rPr>
              <w:t>d</w:t>
            </w:r>
            <w:r w:rsidRPr="00F4240C">
              <w:rPr>
                <w:rFonts w:ascii="Century Gothic" w:eastAsia="Times New Roman" w:hAnsi="Century Gothic" w:cs="Calibri"/>
                <w:bCs/>
                <w:sz w:val="18"/>
                <w:szCs w:val="18"/>
                <w:lang w:eastAsia="es-MX"/>
              </w:rPr>
              <w:t>el Sur</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1</w:t>
            </w:r>
          </w:p>
        </w:tc>
      </w:tr>
      <w:tr w:rsidR="00A257B4" w:rsidRPr="00F4240C" w:rsidTr="00692C6F">
        <w:trPr>
          <w:trHeight w:val="300"/>
          <w:jc w:val="center"/>
        </w:trPr>
        <w:tc>
          <w:tcPr>
            <w:tcW w:w="0" w:type="auto"/>
            <w:shd w:val="clear" w:color="auto" w:fill="auto"/>
            <w:noWrap/>
            <w:vAlign w:val="bottom"/>
            <w:hideMark/>
          </w:tcPr>
          <w:p w:rsidR="00A257B4" w:rsidRPr="00F4240C" w:rsidRDefault="00716766" w:rsidP="00692C6F">
            <w:pPr>
              <w:spacing w:before="60" w:after="60"/>
              <w:rPr>
                <w:rFonts w:ascii="Century Gothic" w:eastAsia="Times New Roman" w:hAnsi="Century Gothic" w:cs="Calibri"/>
                <w:bCs/>
                <w:sz w:val="18"/>
                <w:szCs w:val="18"/>
                <w:lang w:eastAsia="es-MX"/>
              </w:rPr>
            </w:pPr>
            <w:r>
              <w:rPr>
                <w:rFonts w:ascii="Century Gothic" w:eastAsia="Times New Roman" w:hAnsi="Century Gothic" w:cs="Calibri"/>
                <w:bCs/>
                <w:sz w:val="18"/>
                <w:szCs w:val="18"/>
                <w:lang w:eastAsia="es-MX"/>
              </w:rPr>
              <w:t>Emiratos Á</w:t>
            </w:r>
            <w:r w:rsidRPr="00F4240C">
              <w:rPr>
                <w:rFonts w:ascii="Century Gothic" w:eastAsia="Times New Roman" w:hAnsi="Century Gothic" w:cs="Calibri"/>
                <w:bCs/>
                <w:sz w:val="18"/>
                <w:szCs w:val="18"/>
                <w:lang w:eastAsia="es-MX"/>
              </w:rPr>
              <w:t>rabes Unidos</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1</w:t>
            </w:r>
          </w:p>
        </w:tc>
      </w:tr>
      <w:tr w:rsidR="00A257B4" w:rsidRPr="00F4240C" w:rsidTr="00692C6F">
        <w:trPr>
          <w:trHeight w:val="300"/>
          <w:jc w:val="center"/>
        </w:trPr>
        <w:tc>
          <w:tcPr>
            <w:tcW w:w="0" w:type="auto"/>
            <w:shd w:val="clear" w:color="auto" w:fill="auto"/>
            <w:noWrap/>
            <w:vAlign w:val="bottom"/>
            <w:hideMark/>
          </w:tcPr>
          <w:p w:rsidR="00A257B4" w:rsidRPr="00F4240C" w:rsidRDefault="00716766" w:rsidP="00692C6F">
            <w:pPr>
              <w:spacing w:before="60" w:after="60"/>
              <w:rPr>
                <w:rFonts w:ascii="Century Gothic" w:eastAsia="Times New Roman" w:hAnsi="Century Gothic" w:cs="Calibri"/>
                <w:bCs/>
                <w:sz w:val="18"/>
                <w:szCs w:val="18"/>
                <w:lang w:eastAsia="es-MX"/>
              </w:rPr>
            </w:pPr>
            <w:r w:rsidRPr="00F4240C">
              <w:rPr>
                <w:rFonts w:ascii="Century Gothic" w:eastAsia="Times New Roman" w:hAnsi="Century Gothic" w:cs="Calibri"/>
                <w:bCs/>
                <w:sz w:val="18"/>
                <w:szCs w:val="18"/>
                <w:lang w:eastAsia="es-MX"/>
              </w:rPr>
              <w:t>Eslovenia</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1</w:t>
            </w:r>
          </w:p>
        </w:tc>
      </w:tr>
      <w:tr w:rsidR="00A257B4" w:rsidRPr="00F4240C" w:rsidTr="00692C6F">
        <w:trPr>
          <w:trHeight w:val="300"/>
          <w:jc w:val="center"/>
        </w:trPr>
        <w:tc>
          <w:tcPr>
            <w:tcW w:w="0" w:type="auto"/>
            <w:shd w:val="clear" w:color="auto" w:fill="auto"/>
            <w:noWrap/>
            <w:vAlign w:val="bottom"/>
            <w:hideMark/>
          </w:tcPr>
          <w:p w:rsidR="00A257B4" w:rsidRPr="00F4240C" w:rsidRDefault="00716766" w:rsidP="00692C6F">
            <w:pPr>
              <w:spacing w:before="60" w:after="60"/>
              <w:rPr>
                <w:rFonts w:ascii="Century Gothic" w:eastAsia="Times New Roman" w:hAnsi="Century Gothic" w:cs="Calibri"/>
                <w:bCs/>
                <w:sz w:val="18"/>
                <w:szCs w:val="18"/>
                <w:lang w:eastAsia="es-MX"/>
              </w:rPr>
            </w:pPr>
            <w:r w:rsidRPr="00F4240C">
              <w:rPr>
                <w:rFonts w:ascii="Century Gothic" w:eastAsia="Times New Roman" w:hAnsi="Century Gothic" w:cs="Calibri"/>
                <w:bCs/>
                <w:sz w:val="18"/>
                <w:szCs w:val="18"/>
                <w:lang w:eastAsia="es-MX"/>
              </w:rPr>
              <w:t>Hong Kong</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1</w:t>
            </w:r>
          </w:p>
        </w:tc>
      </w:tr>
      <w:tr w:rsidR="00A257B4" w:rsidRPr="00F4240C" w:rsidTr="00692C6F">
        <w:trPr>
          <w:trHeight w:val="300"/>
          <w:jc w:val="center"/>
        </w:trPr>
        <w:tc>
          <w:tcPr>
            <w:tcW w:w="0" w:type="auto"/>
            <w:shd w:val="clear" w:color="auto" w:fill="auto"/>
            <w:noWrap/>
            <w:vAlign w:val="bottom"/>
            <w:hideMark/>
          </w:tcPr>
          <w:p w:rsidR="00A257B4" w:rsidRPr="00F4240C" w:rsidRDefault="00716766" w:rsidP="00692C6F">
            <w:pPr>
              <w:spacing w:before="60" w:after="60"/>
              <w:rPr>
                <w:rFonts w:ascii="Century Gothic" w:eastAsia="Times New Roman" w:hAnsi="Century Gothic" w:cs="Calibri"/>
                <w:bCs/>
                <w:sz w:val="18"/>
                <w:szCs w:val="18"/>
                <w:lang w:eastAsia="es-MX"/>
              </w:rPr>
            </w:pPr>
            <w:r w:rsidRPr="00F4240C">
              <w:rPr>
                <w:rFonts w:ascii="Century Gothic" w:eastAsia="Times New Roman" w:hAnsi="Century Gothic" w:cs="Calibri"/>
                <w:bCs/>
                <w:sz w:val="18"/>
                <w:szCs w:val="18"/>
                <w:lang w:eastAsia="es-MX"/>
              </w:rPr>
              <w:t>India</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1</w:t>
            </w:r>
          </w:p>
        </w:tc>
      </w:tr>
      <w:tr w:rsidR="00A257B4" w:rsidRPr="00F4240C" w:rsidTr="00692C6F">
        <w:trPr>
          <w:trHeight w:val="300"/>
          <w:jc w:val="center"/>
        </w:trPr>
        <w:tc>
          <w:tcPr>
            <w:tcW w:w="0" w:type="auto"/>
            <w:shd w:val="clear" w:color="auto" w:fill="auto"/>
            <w:noWrap/>
            <w:vAlign w:val="bottom"/>
            <w:hideMark/>
          </w:tcPr>
          <w:p w:rsidR="00A257B4" w:rsidRPr="00F4240C" w:rsidRDefault="00716766" w:rsidP="00692C6F">
            <w:pPr>
              <w:spacing w:before="60" w:after="60"/>
              <w:rPr>
                <w:rFonts w:ascii="Century Gothic" w:eastAsia="Times New Roman" w:hAnsi="Century Gothic" w:cs="Calibri"/>
                <w:bCs/>
                <w:sz w:val="18"/>
                <w:szCs w:val="18"/>
                <w:lang w:eastAsia="es-MX"/>
              </w:rPr>
            </w:pPr>
            <w:r w:rsidRPr="00F4240C">
              <w:rPr>
                <w:rFonts w:ascii="Century Gothic" w:eastAsia="Times New Roman" w:hAnsi="Century Gothic" w:cs="Calibri"/>
                <w:bCs/>
                <w:sz w:val="18"/>
                <w:szCs w:val="18"/>
                <w:lang w:eastAsia="es-MX"/>
              </w:rPr>
              <w:t>Indonesia</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1</w:t>
            </w:r>
          </w:p>
        </w:tc>
      </w:tr>
      <w:tr w:rsidR="00A257B4" w:rsidRPr="00F4240C" w:rsidTr="00692C6F">
        <w:trPr>
          <w:trHeight w:val="300"/>
          <w:jc w:val="center"/>
        </w:trPr>
        <w:tc>
          <w:tcPr>
            <w:tcW w:w="0" w:type="auto"/>
            <w:shd w:val="clear" w:color="auto" w:fill="auto"/>
            <w:noWrap/>
            <w:vAlign w:val="bottom"/>
            <w:hideMark/>
          </w:tcPr>
          <w:p w:rsidR="00A257B4" w:rsidRPr="00F4240C" w:rsidRDefault="00716766" w:rsidP="00692C6F">
            <w:pPr>
              <w:spacing w:before="60" w:after="60"/>
              <w:rPr>
                <w:rFonts w:ascii="Century Gothic" w:eastAsia="Times New Roman" w:hAnsi="Century Gothic" w:cs="Calibri"/>
                <w:bCs/>
                <w:sz w:val="18"/>
                <w:szCs w:val="18"/>
                <w:lang w:eastAsia="es-MX"/>
              </w:rPr>
            </w:pPr>
            <w:r w:rsidRPr="00F4240C">
              <w:rPr>
                <w:rFonts w:ascii="Century Gothic" w:eastAsia="Times New Roman" w:hAnsi="Century Gothic" w:cs="Calibri"/>
                <w:bCs/>
                <w:sz w:val="18"/>
                <w:szCs w:val="18"/>
                <w:lang w:eastAsia="es-MX"/>
              </w:rPr>
              <w:t>Irlanda</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1</w:t>
            </w:r>
          </w:p>
        </w:tc>
      </w:tr>
      <w:tr w:rsidR="00A257B4" w:rsidRPr="00F4240C" w:rsidTr="00692C6F">
        <w:trPr>
          <w:trHeight w:val="300"/>
          <w:jc w:val="center"/>
        </w:trPr>
        <w:tc>
          <w:tcPr>
            <w:tcW w:w="0" w:type="auto"/>
            <w:shd w:val="clear" w:color="auto" w:fill="auto"/>
            <w:noWrap/>
            <w:vAlign w:val="bottom"/>
            <w:hideMark/>
          </w:tcPr>
          <w:p w:rsidR="00A257B4" w:rsidRPr="00F4240C" w:rsidRDefault="00716766" w:rsidP="00692C6F">
            <w:pPr>
              <w:spacing w:before="60" w:after="60"/>
              <w:rPr>
                <w:rFonts w:ascii="Century Gothic" w:eastAsia="Times New Roman" w:hAnsi="Century Gothic" w:cs="Calibri"/>
                <w:bCs/>
                <w:sz w:val="18"/>
                <w:szCs w:val="18"/>
                <w:lang w:eastAsia="es-MX"/>
              </w:rPr>
            </w:pPr>
            <w:r w:rsidRPr="00F4240C">
              <w:rPr>
                <w:rFonts w:ascii="Century Gothic" w:eastAsia="Times New Roman" w:hAnsi="Century Gothic" w:cs="Calibri"/>
                <w:bCs/>
                <w:sz w:val="18"/>
                <w:szCs w:val="18"/>
                <w:lang w:eastAsia="es-MX"/>
              </w:rPr>
              <w:t>Japón</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1</w:t>
            </w:r>
          </w:p>
        </w:tc>
      </w:tr>
      <w:tr w:rsidR="00A257B4" w:rsidRPr="00F4240C" w:rsidTr="00692C6F">
        <w:trPr>
          <w:trHeight w:val="300"/>
          <w:jc w:val="center"/>
        </w:trPr>
        <w:tc>
          <w:tcPr>
            <w:tcW w:w="0" w:type="auto"/>
            <w:shd w:val="clear" w:color="auto" w:fill="auto"/>
            <w:noWrap/>
            <w:vAlign w:val="bottom"/>
            <w:hideMark/>
          </w:tcPr>
          <w:p w:rsidR="00A257B4" w:rsidRPr="00F4240C" w:rsidRDefault="00716766" w:rsidP="00692C6F">
            <w:pPr>
              <w:spacing w:before="60" w:after="60"/>
              <w:rPr>
                <w:rFonts w:ascii="Century Gothic" w:eastAsia="Times New Roman" w:hAnsi="Century Gothic" w:cs="Calibri"/>
                <w:bCs/>
                <w:sz w:val="18"/>
                <w:szCs w:val="18"/>
                <w:lang w:eastAsia="es-MX"/>
              </w:rPr>
            </w:pPr>
            <w:r w:rsidRPr="00F4240C">
              <w:rPr>
                <w:rFonts w:ascii="Century Gothic" w:eastAsia="Times New Roman" w:hAnsi="Century Gothic" w:cs="Calibri"/>
                <w:bCs/>
                <w:sz w:val="18"/>
                <w:szCs w:val="18"/>
                <w:lang w:eastAsia="es-MX"/>
              </w:rPr>
              <w:t>Malasia</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1</w:t>
            </w:r>
          </w:p>
        </w:tc>
      </w:tr>
      <w:tr w:rsidR="00A257B4" w:rsidRPr="00F4240C" w:rsidTr="00692C6F">
        <w:trPr>
          <w:trHeight w:val="300"/>
          <w:jc w:val="center"/>
        </w:trPr>
        <w:tc>
          <w:tcPr>
            <w:tcW w:w="0" w:type="auto"/>
            <w:shd w:val="clear" w:color="auto" w:fill="auto"/>
            <w:noWrap/>
            <w:vAlign w:val="bottom"/>
            <w:hideMark/>
          </w:tcPr>
          <w:p w:rsidR="00A257B4" w:rsidRPr="00F4240C" w:rsidRDefault="00716766" w:rsidP="00692C6F">
            <w:pPr>
              <w:spacing w:before="60" w:after="60"/>
              <w:rPr>
                <w:rFonts w:ascii="Century Gothic" w:eastAsia="Times New Roman" w:hAnsi="Century Gothic" w:cs="Calibri"/>
                <w:bCs/>
                <w:sz w:val="18"/>
                <w:szCs w:val="18"/>
                <w:lang w:eastAsia="es-MX"/>
              </w:rPr>
            </w:pPr>
            <w:r>
              <w:rPr>
                <w:rFonts w:ascii="Century Gothic" w:eastAsia="Times New Roman" w:hAnsi="Century Gothic" w:cs="Calibri"/>
                <w:bCs/>
                <w:sz w:val="18"/>
                <w:szCs w:val="18"/>
                <w:lang w:eastAsia="es-MX"/>
              </w:rPr>
              <w:t>Sudá</w:t>
            </w:r>
            <w:r w:rsidRPr="00F4240C">
              <w:rPr>
                <w:rFonts w:ascii="Century Gothic" w:eastAsia="Times New Roman" w:hAnsi="Century Gothic" w:cs="Calibri"/>
                <w:bCs/>
                <w:sz w:val="18"/>
                <w:szCs w:val="18"/>
                <w:lang w:eastAsia="es-MX"/>
              </w:rPr>
              <w:t>frica</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1</w:t>
            </w:r>
          </w:p>
        </w:tc>
      </w:tr>
      <w:tr w:rsidR="00A257B4" w:rsidRPr="00F4240C" w:rsidTr="00692C6F">
        <w:trPr>
          <w:trHeight w:val="300"/>
          <w:jc w:val="center"/>
        </w:trPr>
        <w:tc>
          <w:tcPr>
            <w:tcW w:w="0" w:type="auto"/>
            <w:shd w:val="clear" w:color="auto" w:fill="auto"/>
            <w:noWrap/>
            <w:vAlign w:val="bottom"/>
            <w:hideMark/>
          </w:tcPr>
          <w:p w:rsidR="00A257B4" w:rsidRPr="00F4240C" w:rsidRDefault="00716766" w:rsidP="00692C6F">
            <w:pPr>
              <w:spacing w:before="60" w:after="60"/>
              <w:rPr>
                <w:rFonts w:ascii="Century Gothic" w:eastAsia="Times New Roman" w:hAnsi="Century Gothic" w:cs="Calibri"/>
                <w:bCs/>
                <w:sz w:val="18"/>
                <w:szCs w:val="18"/>
                <w:lang w:eastAsia="es-MX"/>
              </w:rPr>
            </w:pPr>
            <w:r w:rsidRPr="00F4240C">
              <w:rPr>
                <w:rFonts w:ascii="Century Gothic" w:eastAsia="Times New Roman" w:hAnsi="Century Gothic" w:cs="Calibri"/>
                <w:bCs/>
                <w:sz w:val="18"/>
                <w:szCs w:val="18"/>
                <w:lang w:eastAsia="es-MX"/>
              </w:rPr>
              <w:t>Suecia</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1</w:t>
            </w:r>
          </w:p>
        </w:tc>
      </w:tr>
      <w:tr w:rsidR="00A257B4" w:rsidRPr="00F4240C" w:rsidTr="00692C6F">
        <w:trPr>
          <w:trHeight w:val="300"/>
          <w:jc w:val="center"/>
        </w:trPr>
        <w:tc>
          <w:tcPr>
            <w:tcW w:w="0" w:type="auto"/>
            <w:shd w:val="clear" w:color="auto" w:fill="auto"/>
            <w:noWrap/>
            <w:vAlign w:val="bottom"/>
            <w:hideMark/>
          </w:tcPr>
          <w:p w:rsidR="00A257B4" w:rsidRPr="00F4240C" w:rsidRDefault="00A257B4" w:rsidP="00692C6F">
            <w:pPr>
              <w:spacing w:before="60" w:after="60"/>
              <w:jc w:val="right"/>
              <w:rPr>
                <w:rFonts w:ascii="Century Gothic" w:eastAsia="Times New Roman" w:hAnsi="Century Gothic" w:cs="Calibri"/>
                <w:b/>
                <w:bCs/>
                <w:color w:val="641E46"/>
                <w:sz w:val="18"/>
                <w:szCs w:val="18"/>
                <w:lang w:eastAsia="es-MX"/>
              </w:rPr>
            </w:pPr>
            <w:r w:rsidRPr="00F4240C">
              <w:rPr>
                <w:rFonts w:ascii="Century Gothic" w:eastAsia="Times New Roman" w:hAnsi="Century Gothic" w:cs="Calibri"/>
                <w:b/>
                <w:bCs/>
                <w:color w:val="641E46"/>
                <w:sz w:val="18"/>
                <w:szCs w:val="18"/>
                <w:lang w:eastAsia="es-MX"/>
              </w:rPr>
              <w:t>TOTAL</w:t>
            </w:r>
          </w:p>
        </w:tc>
        <w:tc>
          <w:tcPr>
            <w:tcW w:w="0" w:type="auto"/>
            <w:shd w:val="clear" w:color="auto" w:fill="auto"/>
            <w:noWrap/>
            <w:vAlign w:val="bottom"/>
            <w:hideMark/>
          </w:tcPr>
          <w:p w:rsidR="00A257B4" w:rsidRPr="00F4240C" w:rsidRDefault="00A257B4" w:rsidP="00692C6F">
            <w:pPr>
              <w:spacing w:before="60" w:after="60"/>
              <w:jc w:val="center"/>
              <w:rPr>
                <w:rFonts w:ascii="Century Gothic" w:eastAsia="Times New Roman" w:hAnsi="Century Gothic" w:cs="Calibri"/>
                <w:b/>
                <w:bCs/>
                <w:color w:val="641E46"/>
                <w:sz w:val="18"/>
                <w:szCs w:val="18"/>
                <w:lang w:eastAsia="es-MX"/>
              </w:rPr>
            </w:pPr>
            <w:r w:rsidRPr="00F4240C">
              <w:rPr>
                <w:rFonts w:ascii="Century Gothic" w:eastAsia="Times New Roman" w:hAnsi="Century Gothic" w:cs="Calibri"/>
                <w:b/>
                <w:bCs/>
                <w:color w:val="641E46"/>
                <w:sz w:val="18"/>
                <w:szCs w:val="18"/>
                <w:lang w:eastAsia="es-MX"/>
              </w:rPr>
              <w:t>3,499</w:t>
            </w:r>
          </w:p>
        </w:tc>
      </w:tr>
    </w:tbl>
    <w:p w:rsidR="00692C6F" w:rsidRDefault="00692C6F" w:rsidP="00716766">
      <w:pPr>
        <w:spacing w:after="160" w:line="259" w:lineRule="auto"/>
        <w:contextualSpacing/>
        <w:jc w:val="both"/>
        <w:rPr>
          <w:rFonts w:ascii="Century Gothic" w:eastAsia="Times New Roman" w:hAnsi="Century Gothic" w:cs="Arial"/>
          <w:sz w:val="22"/>
          <w:szCs w:val="22"/>
          <w:lang w:val="es-ES"/>
        </w:rPr>
        <w:sectPr w:rsidR="00692C6F" w:rsidSect="00692C6F">
          <w:type w:val="continuous"/>
          <w:pgSz w:w="12240" w:h="15840"/>
          <w:pgMar w:top="1985" w:right="1327" w:bottom="1418" w:left="2268" w:header="720" w:footer="720" w:gutter="0"/>
          <w:cols w:num="2" w:space="720"/>
          <w:titlePg/>
          <w:docGrid w:linePitch="360"/>
        </w:sectPr>
      </w:pPr>
    </w:p>
    <w:p w:rsidR="00A257B4" w:rsidRPr="00692C6F" w:rsidRDefault="00692C6F" w:rsidP="00692C6F">
      <w:pPr>
        <w:pStyle w:val="Prrafodelista"/>
        <w:numPr>
          <w:ilvl w:val="0"/>
          <w:numId w:val="43"/>
        </w:numPr>
        <w:shd w:val="clear" w:color="auto" w:fill="FFFFFF" w:themeFill="text1"/>
        <w:spacing w:after="200"/>
        <w:ind w:left="709" w:hanging="357"/>
        <w:contextualSpacing w:val="0"/>
        <w:jc w:val="both"/>
        <w:rPr>
          <w:rFonts w:ascii="Century Gothic" w:eastAsia="Times New Roman" w:hAnsi="Century Gothic" w:cs="Arial"/>
          <w:b/>
          <w:sz w:val="18"/>
          <w:szCs w:val="18"/>
          <w:lang w:val="es-ES"/>
        </w:rPr>
      </w:pPr>
      <w:r w:rsidRPr="00692C6F">
        <w:rPr>
          <w:rFonts w:asciiTheme="majorHAnsi" w:hAnsiTheme="majorHAnsi"/>
          <w:sz w:val="22"/>
          <w:szCs w:val="22"/>
          <w:lang w:val="es-ES"/>
        </w:rPr>
        <w:lastRenderedPageBreak/>
        <w:t>De los 3,284 PEP enviados a EUA el 29 de abril, su distribución por entidad federativa se muestra a continuación:</w:t>
      </w:r>
    </w:p>
    <w:p w:rsidR="00692C6F" w:rsidRDefault="00692C6F" w:rsidP="00692C6F">
      <w:pPr>
        <w:spacing w:before="60" w:after="60"/>
        <w:rPr>
          <w:rFonts w:ascii="Century Gothic" w:eastAsia="Times New Roman" w:hAnsi="Century Gothic" w:cs="Calibri"/>
          <w:b/>
          <w:bCs/>
          <w:color w:val="641E46"/>
          <w:sz w:val="18"/>
          <w:szCs w:val="18"/>
          <w:lang w:eastAsia="es-MX"/>
        </w:rPr>
        <w:sectPr w:rsidR="00692C6F" w:rsidSect="00CB31F1">
          <w:type w:val="continuous"/>
          <w:pgSz w:w="12240" w:h="15840"/>
          <w:pgMar w:top="1985" w:right="1327" w:bottom="1418" w:left="2268" w:header="720" w:footer="720" w:gutter="0"/>
          <w:cols w:space="720"/>
          <w:titlePg/>
          <w:docGrid w:linePitch="360"/>
        </w:sectPr>
      </w:pPr>
    </w:p>
    <w:tbl>
      <w:tblPr>
        <w:tblW w:w="0" w:type="auto"/>
        <w:jc w:val="center"/>
        <w:tblBorders>
          <w:top w:val="single" w:sz="4" w:space="0" w:color="641345" w:themeColor="accent5"/>
          <w:bottom w:val="single" w:sz="4" w:space="0" w:color="641345" w:themeColor="accent5"/>
          <w:insideH w:val="single" w:sz="4" w:space="0" w:color="641345" w:themeColor="accent5"/>
        </w:tblBorders>
        <w:tblCellMar>
          <w:left w:w="70" w:type="dxa"/>
          <w:right w:w="70" w:type="dxa"/>
        </w:tblCellMar>
        <w:tblLook w:val="04A0" w:firstRow="1" w:lastRow="0" w:firstColumn="1" w:lastColumn="0" w:noHBand="0" w:noVBand="1"/>
      </w:tblPr>
      <w:tblGrid>
        <w:gridCol w:w="1911"/>
        <w:gridCol w:w="655"/>
      </w:tblGrid>
      <w:tr w:rsidR="00A257B4" w:rsidRPr="00692C6F" w:rsidTr="00692C6F">
        <w:trPr>
          <w:trHeight w:val="300"/>
          <w:tblHeader/>
          <w:jc w:val="center"/>
        </w:trPr>
        <w:tc>
          <w:tcPr>
            <w:tcW w:w="0" w:type="auto"/>
            <w:shd w:val="clear" w:color="auto" w:fill="auto"/>
            <w:noWrap/>
            <w:vAlign w:val="bottom"/>
            <w:hideMark/>
          </w:tcPr>
          <w:p w:rsidR="00A257B4" w:rsidRPr="00692C6F" w:rsidRDefault="00411981" w:rsidP="00692C6F">
            <w:pPr>
              <w:spacing w:before="60" w:after="60"/>
              <w:jc w:val="center"/>
              <w:rPr>
                <w:rFonts w:ascii="Century Gothic" w:eastAsia="Times New Roman" w:hAnsi="Century Gothic" w:cs="Calibri"/>
                <w:b/>
                <w:bCs/>
                <w:color w:val="641E46"/>
                <w:sz w:val="18"/>
                <w:szCs w:val="18"/>
                <w:lang w:eastAsia="es-MX"/>
              </w:rPr>
            </w:pPr>
            <w:r w:rsidRPr="00692C6F">
              <w:rPr>
                <w:rFonts w:ascii="Century Gothic" w:eastAsia="Times New Roman" w:hAnsi="Century Gothic" w:cs="Calibri"/>
                <w:b/>
                <w:bCs/>
                <w:color w:val="641E46"/>
                <w:sz w:val="18"/>
                <w:szCs w:val="18"/>
                <w:lang w:eastAsia="es-MX"/>
              </w:rPr>
              <w:lastRenderedPageBreak/>
              <w:t xml:space="preserve">ENTIDAD </w:t>
            </w:r>
            <w:r w:rsidR="00692C6F">
              <w:rPr>
                <w:rFonts w:ascii="Century Gothic" w:eastAsia="Times New Roman" w:hAnsi="Century Gothic" w:cs="Calibri"/>
                <w:b/>
                <w:bCs/>
                <w:color w:val="641E46"/>
                <w:sz w:val="18"/>
                <w:szCs w:val="18"/>
                <w:lang w:eastAsia="es-MX"/>
              </w:rPr>
              <w:t>DE EUA</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
                <w:bCs/>
                <w:color w:val="641E46"/>
                <w:sz w:val="18"/>
                <w:szCs w:val="18"/>
                <w:lang w:eastAsia="es-MX"/>
              </w:rPr>
            </w:pPr>
            <w:r w:rsidRPr="00692C6F">
              <w:rPr>
                <w:rFonts w:ascii="Century Gothic" w:eastAsia="Times New Roman" w:hAnsi="Century Gothic" w:cs="Calibri"/>
                <w:b/>
                <w:bCs/>
                <w:color w:val="641E46"/>
                <w:sz w:val="18"/>
                <w:szCs w:val="18"/>
                <w:lang w:eastAsia="es-MX"/>
              </w:rPr>
              <w:t>TOTAL</w:t>
            </w:r>
          </w:p>
        </w:tc>
      </w:tr>
      <w:tr w:rsidR="00A257B4" w:rsidRPr="00692C6F" w:rsidTr="00692C6F">
        <w:trPr>
          <w:trHeight w:val="300"/>
          <w:jc w:val="center"/>
        </w:trPr>
        <w:tc>
          <w:tcPr>
            <w:tcW w:w="0" w:type="auto"/>
            <w:shd w:val="clear" w:color="auto" w:fill="auto"/>
            <w:noWrap/>
            <w:vAlign w:val="bottom"/>
            <w:hideMark/>
          </w:tcPr>
          <w:p w:rsidR="00A257B4" w:rsidRPr="00692C6F" w:rsidRDefault="00692C6F" w:rsidP="00692C6F">
            <w:pPr>
              <w:spacing w:before="60" w:after="60"/>
              <w:rPr>
                <w:rFonts w:ascii="Century Gothic" w:eastAsia="Times New Roman" w:hAnsi="Century Gothic" w:cs="Calibri"/>
                <w:bCs/>
                <w:sz w:val="18"/>
                <w:szCs w:val="18"/>
                <w:lang w:eastAsia="es-MX"/>
              </w:rPr>
            </w:pPr>
            <w:r>
              <w:rPr>
                <w:rFonts w:ascii="Century Gothic" w:eastAsia="Times New Roman" w:hAnsi="Century Gothic" w:cs="Calibri"/>
                <w:bCs/>
                <w:sz w:val="18"/>
                <w:szCs w:val="18"/>
                <w:lang w:eastAsia="es-MX"/>
              </w:rPr>
              <w:t>Nueva York</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899</w:t>
            </w:r>
          </w:p>
        </w:tc>
      </w:tr>
      <w:tr w:rsidR="00A257B4" w:rsidRPr="00692C6F" w:rsidTr="00692C6F">
        <w:trPr>
          <w:trHeight w:val="300"/>
          <w:jc w:val="center"/>
        </w:trPr>
        <w:tc>
          <w:tcPr>
            <w:tcW w:w="0" w:type="auto"/>
            <w:shd w:val="clear" w:color="auto" w:fill="auto"/>
            <w:noWrap/>
            <w:vAlign w:val="bottom"/>
            <w:hideMark/>
          </w:tcPr>
          <w:p w:rsidR="00A257B4" w:rsidRPr="00692C6F" w:rsidRDefault="00F807E1" w:rsidP="00692C6F">
            <w:pPr>
              <w:spacing w:before="60" w:after="60"/>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California</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779</w:t>
            </w:r>
          </w:p>
        </w:tc>
      </w:tr>
      <w:tr w:rsidR="00A257B4" w:rsidRPr="00692C6F" w:rsidTr="00692C6F">
        <w:trPr>
          <w:trHeight w:val="300"/>
          <w:jc w:val="center"/>
        </w:trPr>
        <w:tc>
          <w:tcPr>
            <w:tcW w:w="0" w:type="auto"/>
            <w:shd w:val="clear" w:color="auto" w:fill="auto"/>
            <w:noWrap/>
            <w:vAlign w:val="bottom"/>
            <w:hideMark/>
          </w:tcPr>
          <w:p w:rsidR="00A257B4" w:rsidRPr="00692C6F" w:rsidRDefault="00692C6F" w:rsidP="00692C6F">
            <w:pPr>
              <w:spacing w:before="60" w:after="60"/>
              <w:rPr>
                <w:rFonts w:ascii="Century Gothic" w:eastAsia="Times New Roman" w:hAnsi="Century Gothic" w:cs="Calibri"/>
                <w:bCs/>
                <w:sz w:val="18"/>
                <w:szCs w:val="18"/>
                <w:lang w:eastAsia="es-MX"/>
              </w:rPr>
            </w:pPr>
            <w:r>
              <w:rPr>
                <w:rFonts w:ascii="Century Gothic" w:eastAsia="Times New Roman" w:hAnsi="Century Gothic" w:cs="Calibri"/>
                <w:bCs/>
                <w:sz w:val="18"/>
                <w:szCs w:val="18"/>
                <w:lang w:eastAsia="es-MX"/>
              </w:rPr>
              <w:t>Nueva</w:t>
            </w:r>
            <w:r w:rsidR="00F807E1" w:rsidRPr="00692C6F">
              <w:rPr>
                <w:rFonts w:ascii="Century Gothic" w:eastAsia="Times New Roman" w:hAnsi="Century Gothic" w:cs="Calibri"/>
                <w:bCs/>
                <w:sz w:val="18"/>
                <w:szCs w:val="18"/>
                <w:lang w:eastAsia="es-MX"/>
              </w:rPr>
              <w:t xml:space="preserve"> Jersey</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383</w:t>
            </w:r>
          </w:p>
        </w:tc>
      </w:tr>
      <w:tr w:rsidR="00A257B4" w:rsidRPr="00692C6F" w:rsidTr="00692C6F">
        <w:trPr>
          <w:trHeight w:val="300"/>
          <w:jc w:val="center"/>
        </w:trPr>
        <w:tc>
          <w:tcPr>
            <w:tcW w:w="0" w:type="auto"/>
            <w:shd w:val="clear" w:color="auto" w:fill="auto"/>
            <w:noWrap/>
            <w:vAlign w:val="bottom"/>
            <w:hideMark/>
          </w:tcPr>
          <w:p w:rsidR="00A257B4" w:rsidRPr="00692C6F" w:rsidRDefault="00F807E1" w:rsidP="00692C6F">
            <w:pPr>
              <w:spacing w:before="60" w:after="60"/>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Texas</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154</w:t>
            </w:r>
          </w:p>
        </w:tc>
      </w:tr>
      <w:tr w:rsidR="00A257B4" w:rsidRPr="00692C6F" w:rsidTr="00692C6F">
        <w:trPr>
          <w:trHeight w:val="300"/>
          <w:jc w:val="center"/>
        </w:trPr>
        <w:tc>
          <w:tcPr>
            <w:tcW w:w="0" w:type="auto"/>
            <w:shd w:val="clear" w:color="auto" w:fill="auto"/>
            <w:noWrap/>
            <w:vAlign w:val="bottom"/>
            <w:hideMark/>
          </w:tcPr>
          <w:p w:rsidR="00A257B4" w:rsidRPr="00692C6F" w:rsidRDefault="00F807E1" w:rsidP="00692C6F">
            <w:pPr>
              <w:spacing w:before="60" w:after="60"/>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Illinois</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126</w:t>
            </w:r>
          </w:p>
        </w:tc>
      </w:tr>
      <w:tr w:rsidR="00A257B4" w:rsidRPr="00692C6F" w:rsidTr="00692C6F">
        <w:trPr>
          <w:trHeight w:val="300"/>
          <w:jc w:val="center"/>
        </w:trPr>
        <w:tc>
          <w:tcPr>
            <w:tcW w:w="0" w:type="auto"/>
            <w:shd w:val="clear" w:color="auto" w:fill="auto"/>
            <w:noWrap/>
            <w:vAlign w:val="bottom"/>
            <w:hideMark/>
          </w:tcPr>
          <w:p w:rsidR="00A257B4" w:rsidRPr="00692C6F" w:rsidRDefault="00F807E1" w:rsidP="00692C6F">
            <w:pPr>
              <w:spacing w:before="60" w:after="60"/>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Maryland</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89</w:t>
            </w:r>
          </w:p>
        </w:tc>
      </w:tr>
      <w:tr w:rsidR="00A257B4" w:rsidRPr="00692C6F" w:rsidTr="00692C6F">
        <w:trPr>
          <w:trHeight w:val="300"/>
          <w:jc w:val="center"/>
        </w:trPr>
        <w:tc>
          <w:tcPr>
            <w:tcW w:w="0" w:type="auto"/>
            <w:shd w:val="clear" w:color="auto" w:fill="auto"/>
            <w:noWrap/>
            <w:vAlign w:val="bottom"/>
            <w:hideMark/>
          </w:tcPr>
          <w:p w:rsidR="00A257B4" w:rsidRPr="00692C6F" w:rsidRDefault="00F807E1" w:rsidP="00692C6F">
            <w:pPr>
              <w:spacing w:before="60" w:after="60"/>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Pennsylvania</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83</w:t>
            </w:r>
          </w:p>
        </w:tc>
      </w:tr>
      <w:tr w:rsidR="00A257B4" w:rsidRPr="00692C6F" w:rsidTr="00692C6F">
        <w:trPr>
          <w:trHeight w:val="300"/>
          <w:jc w:val="center"/>
        </w:trPr>
        <w:tc>
          <w:tcPr>
            <w:tcW w:w="0" w:type="auto"/>
            <w:shd w:val="clear" w:color="auto" w:fill="auto"/>
            <w:noWrap/>
            <w:vAlign w:val="bottom"/>
            <w:hideMark/>
          </w:tcPr>
          <w:p w:rsidR="00A257B4" w:rsidRPr="00692C6F" w:rsidRDefault="00F807E1" w:rsidP="00692C6F">
            <w:pPr>
              <w:spacing w:before="60" w:after="60"/>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Washington</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76</w:t>
            </w:r>
          </w:p>
        </w:tc>
      </w:tr>
      <w:tr w:rsidR="00A257B4" w:rsidRPr="00692C6F" w:rsidTr="00692C6F">
        <w:trPr>
          <w:trHeight w:val="300"/>
          <w:jc w:val="center"/>
        </w:trPr>
        <w:tc>
          <w:tcPr>
            <w:tcW w:w="0" w:type="auto"/>
            <w:shd w:val="clear" w:color="auto" w:fill="auto"/>
            <w:noWrap/>
            <w:vAlign w:val="bottom"/>
            <w:hideMark/>
          </w:tcPr>
          <w:p w:rsidR="00A257B4" w:rsidRPr="00692C6F" w:rsidRDefault="00F807E1" w:rsidP="00692C6F">
            <w:pPr>
              <w:spacing w:before="60" w:after="60"/>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Florida</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58</w:t>
            </w:r>
          </w:p>
        </w:tc>
      </w:tr>
      <w:tr w:rsidR="00A257B4" w:rsidRPr="00692C6F" w:rsidTr="00692C6F">
        <w:trPr>
          <w:trHeight w:val="300"/>
          <w:jc w:val="center"/>
        </w:trPr>
        <w:tc>
          <w:tcPr>
            <w:tcW w:w="0" w:type="auto"/>
            <w:shd w:val="clear" w:color="auto" w:fill="auto"/>
            <w:noWrap/>
            <w:vAlign w:val="bottom"/>
            <w:hideMark/>
          </w:tcPr>
          <w:p w:rsidR="00A257B4" w:rsidRPr="00692C6F" w:rsidRDefault="00F807E1" w:rsidP="00692C6F">
            <w:pPr>
              <w:spacing w:before="60" w:after="60"/>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Nevada</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55</w:t>
            </w:r>
          </w:p>
        </w:tc>
      </w:tr>
      <w:tr w:rsidR="00A257B4" w:rsidRPr="00692C6F" w:rsidTr="00692C6F">
        <w:trPr>
          <w:trHeight w:val="300"/>
          <w:jc w:val="center"/>
        </w:trPr>
        <w:tc>
          <w:tcPr>
            <w:tcW w:w="0" w:type="auto"/>
            <w:shd w:val="clear" w:color="auto" w:fill="auto"/>
            <w:noWrap/>
            <w:vAlign w:val="bottom"/>
            <w:hideMark/>
          </w:tcPr>
          <w:p w:rsidR="00A257B4" w:rsidRPr="00692C6F" w:rsidRDefault="00F807E1" w:rsidP="00692C6F">
            <w:pPr>
              <w:spacing w:before="60" w:after="60"/>
              <w:rPr>
                <w:rFonts w:ascii="Century Gothic" w:eastAsia="Times New Roman" w:hAnsi="Century Gothic" w:cs="Calibri"/>
                <w:bCs/>
                <w:sz w:val="18"/>
                <w:szCs w:val="18"/>
                <w:lang w:eastAsia="es-MX"/>
              </w:rPr>
            </w:pPr>
            <w:proofErr w:type="spellStart"/>
            <w:r w:rsidRPr="00692C6F">
              <w:rPr>
                <w:rFonts w:ascii="Century Gothic" w:eastAsia="Times New Roman" w:hAnsi="Century Gothic" w:cs="Calibri"/>
                <w:bCs/>
                <w:sz w:val="18"/>
                <w:szCs w:val="18"/>
                <w:lang w:eastAsia="es-MX"/>
              </w:rPr>
              <w:t>Oregon</w:t>
            </w:r>
            <w:proofErr w:type="spellEnd"/>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49</w:t>
            </w:r>
          </w:p>
        </w:tc>
      </w:tr>
      <w:tr w:rsidR="00A257B4" w:rsidRPr="00692C6F" w:rsidTr="00692C6F">
        <w:trPr>
          <w:trHeight w:val="300"/>
          <w:jc w:val="center"/>
        </w:trPr>
        <w:tc>
          <w:tcPr>
            <w:tcW w:w="0" w:type="auto"/>
            <w:shd w:val="clear" w:color="auto" w:fill="auto"/>
            <w:noWrap/>
            <w:vAlign w:val="bottom"/>
            <w:hideMark/>
          </w:tcPr>
          <w:p w:rsidR="00A257B4" w:rsidRPr="00692C6F" w:rsidRDefault="00F807E1" w:rsidP="00692C6F">
            <w:pPr>
              <w:spacing w:before="60" w:after="60"/>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Connecticut</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48</w:t>
            </w:r>
          </w:p>
        </w:tc>
      </w:tr>
      <w:tr w:rsidR="00A257B4" w:rsidRPr="00692C6F" w:rsidTr="00692C6F">
        <w:trPr>
          <w:trHeight w:val="300"/>
          <w:jc w:val="center"/>
        </w:trPr>
        <w:tc>
          <w:tcPr>
            <w:tcW w:w="0" w:type="auto"/>
            <w:shd w:val="clear" w:color="auto" w:fill="auto"/>
            <w:noWrap/>
            <w:vAlign w:val="bottom"/>
            <w:hideMark/>
          </w:tcPr>
          <w:p w:rsidR="00A257B4" w:rsidRPr="00692C6F" w:rsidRDefault="00F807E1" w:rsidP="00692C6F">
            <w:pPr>
              <w:spacing w:before="60" w:after="60"/>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Indiana</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44</w:t>
            </w:r>
          </w:p>
        </w:tc>
      </w:tr>
      <w:tr w:rsidR="00A257B4" w:rsidRPr="00692C6F" w:rsidTr="00692C6F">
        <w:trPr>
          <w:trHeight w:val="300"/>
          <w:jc w:val="center"/>
        </w:trPr>
        <w:tc>
          <w:tcPr>
            <w:tcW w:w="0" w:type="auto"/>
            <w:shd w:val="clear" w:color="auto" w:fill="auto"/>
            <w:noWrap/>
            <w:vAlign w:val="bottom"/>
            <w:hideMark/>
          </w:tcPr>
          <w:p w:rsidR="00A257B4" w:rsidRPr="00692C6F" w:rsidRDefault="00F807E1" w:rsidP="00692C6F">
            <w:pPr>
              <w:spacing w:before="60" w:after="60"/>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Minnesota</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43</w:t>
            </w:r>
          </w:p>
        </w:tc>
      </w:tr>
      <w:tr w:rsidR="00A257B4" w:rsidRPr="00692C6F" w:rsidTr="00692C6F">
        <w:trPr>
          <w:trHeight w:val="300"/>
          <w:jc w:val="center"/>
        </w:trPr>
        <w:tc>
          <w:tcPr>
            <w:tcW w:w="0" w:type="auto"/>
            <w:shd w:val="clear" w:color="auto" w:fill="auto"/>
            <w:noWrap/>
            <w:vAlign w:val="bottom"/>
            <w:hideMark/>
          </w:tcPr>
          <w:p w:rsidR="00A257B4" w:rsidRPr="00692C6F" w:rsidRDefault="00692C6F" w:rsidP="00692C6F">
            <w:pPr>
              <w:spacing w:before="60" w:after="60"/>
              <w:rPr>
                <w:rFonts w:ascii="Century Gothic" w:eastAsia="Times New Roman" w:hAnsi="Century Gothic" w:cs="Calibri"/>
                <w:bCs/>
                <w:sz w:val="18"/>
                <w:szCs w:val="18"/>
                <w:lang w:eastAsia="es-MX"/>
              </w:rPr>
            </w:pPr>
            <w:r>
              <w:rPr>
                <w:rFonts w:ascii="Century Gothic" w:eastAsia="Times New Roman" w:hAnsi="Century Gothic" w:cs="Calibri"/>
                <w:bCs/>
                <w:sz w:val="18"/>
                <w:szCs w:val="18"/>
                <w:lang w:eastAsia="es-MX"/>
              </w:rPr>
              <w:t>Carolina del Norte</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41</w:t>
            </w:r>
          </w:p>
        </w:tc>
      </w:tr>
      <w:tr w:rsidR="00A257B4" w:rsidRPr="00692C6F" w:rsidTr="00692C6F">
        <w:trPr>
          <w:trHeight w:val="300"/>
          <w:jc w:val="center"/>
        </w:trPr>
        <w:tc>
          <w:tcPr>
            <w:tcW w:w="0" w:type="auto"/>
            <w:shd w:val="clear" w:color="auto" w:fill="auto"/>
            <w:noWrap/>
            <w:vAlign w:val="bottom"/>
            <w:hideMark/>
          </w:tcPr>
          <w:p w:rsidR="00A257B4" w:rsidRPr="00692C6F" w:rsidRDefault="00F807E1" w:rsidP="00692C6F">
            <w:pPr>
              <w:spacing w:before="60" w:after="60"/>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Virginia</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39</w:t>
            </w:r>
          </w:p>
        </w:tc>
      </w:tr>
      <w:tr w:rsidR="00A257B4" w:rsidRPr="00692C6F" w:rsidTr="00692C6F">
        <w:trPr>
          <w:trHeight w:val="300"/>
          <w:jc w:val="center"/>
        </w:trPr>
        <w:tc>
          <w:tcPr>
            <w:tcW w:w="0" w:type="auto"/>
            <w:shd w:val="clear" w:color="auto" w:fill="auto"/>
            <w:noWrap/>
            <w:vAlign w:val="bottom"/>
            <w:hideMark/>
          </w:tcPr>
          <w:p w:rsidR="00A257B4" w:rsidRPr="00692C6F" w:rsidRDefault="00F807E1" w:rsidP="00692C6F">
            <w:pPr>
              <w:spacing w:before="60" w:after="60"/>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Arizona</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36</w:t>
            </w:r>
          </w:p>
        </w:tc>
      </w:tr>
      <w:tr w:rsidR="00A257B4" w:rsidRPr="00692C6F" w:rsidTr="00692C6F">
        <w:trPr>
          <w:trHeight w:val="300"/>
          <w:jc w:val="center"/>
        </w:trPr>
        <w:tc>
          <w:tcPr>
            <w:tcW w:w="0" w:type="auto"/>
            <w:shd w:val="clear" w:color="auto" w:fill="auto"/>
            <w:noWrap/>
            <w:vAlign w:val="bottom"/>
            <w:hideMark/>
          </w:tcPr>
          <w:p w:rsidR="00A257B4" w:rsidRPr="00692C6F" w:rsidRDefault="00F807E1" w:rsidP="00692C6F">
            <w:pPr>
              <w:spacing w:before="60" w:after="60"/>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Georgia</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35</w:t>
            </w:r>
          </w:p>
        </w:tc>
      </w:tr>
      <w:tr w:rsidR="00A257B4" w:rsidRPr="00692C6F" w:rsidTr="00692C6F">
        <w:trPr>
          <w:trHeight w:val="300"/>
          <w:jc w:val="center"/>
        </w:trPr>
        <w:tc>
          <w:tcPr>
            <w:tcW w:w="0" w:type="auto"/>
            <w:shd w:val="clear" w:color="auto" w:fill="auto"/>
            <w:noWrap/>
            <w:vAlign w:val="bottom"/>
            <w:hideMark/>
          </w:tcPr>
          <w:p w:rsidR="00A257B4" w:rsidRPr="00692C6F" w:rsidRDefault="00F807E1" w:rsidP="00692C6F">
            <w:pPr>
              <w:spacing w:before="60" w:after="60"/>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Colorado</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27</w:t>
            </w:r>
          </w:p>
        </w:tc>
      </w:tr>
      <w:tr w:rsidR="00A257B4" w:rsidRPr="00692C6F" w:rsidTr="00692C6F">
        <w:trPr>
          <w:trHeight w:val="300"/>
          <w:jc w:val="center"/>
        </w:trPr>
        <w:tc>
          <w:tcPr>
            <w:tcW w:w="0" w:type="auto"/>
            <w:shd w:val="clear" w:color="auto" w:fill="auto"/>
            <w:noWrap/>
            <w:vAlign w:val="bottom"/>
            <w:hideMark/>
          </w:tcPr>
          <w:p w:rsidR="00A257B4" w:rsidRPr="00692C6F" w:rsidRDefault="00F807E1" w:rsidP="00692C6F">
            <w:pPr>
              <w:spacing w:before="60" w:after="60"/>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Michigan</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24</w:t>
            </w:r>
          </w:p>
        </w:tc>
      </w:tr>
      <w:tr w:rsidR="00A257B4" w:rsidRPr="00692C6F" w:rsidTr="00692C6F">
        <w:trPr>
          <w:trHeight w:val="300"/>
          <w:jc w:val="center"/>
        </w:trPr>
        <w:tc>
          <w:tcPr>
            <w:tcW w:w="0" w:type="auto"/>
            <w:shd w:val="clear" w:color="auto" w:fill="auto"/>
            <w:noWrap/>
            <w:vAlign w:val="bottom"/>
            <w:hideMark/>
          </w:tcPr>
          <w:p w:rsidR="00A257B4" w:rsidRPr="00692C6F" w:rsidRDefault="00F807E1" w:rsidP="00692C6F">
            <w:pPr>
              <w:spacing w:before="60" w:after="60"/>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Utah</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22</w:t>
            </w:r>
          </w:p>
        </w:tc>
      </w:tr>
      <w:tr w:rsidR="00A257B4" w:rsidRPr="00692C6F" w:rsidTr="00692C6F">
        <w:trPr>
          <w:trHeight w:val="300"/>
          <w:jc w:val="center"/>
        </w:trPr>
        <w:tc>
          <w:tcPr>
            <w:tcW w:w="0" w:type="auto"/>
            <w:shd w:val="clear" w:color="auto" w:fill="auto"/>
            <w:noWrap/>
            <w:vAlign w:val="bottom"/>
            <w:hideMark/>
          </w:tcPr>
          <w:p w:rsidR="00A257B4" w:rsidRPr="00692C6F" w:rsidRDefault="00F807E1" w:rsidP="00692C6F">
            <w:pPr>
              <w:spacing w:before="60" w:after="60"/>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Wisconsin</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21</w:t>
            </w:r>
          </w:p>
        </w:tc>
      </w:tr>
      <w:tr w:rsidR="00A257B4" w:rsidRPr="00692C6F" w:rsidTr="00692C6F">
        <w:trPr>
          <w:trHeight w:val="300"/>
          <w:jc w:val="center"/>
        </w:trPr>
        <w:tc>
          <w:tcPr>
            <w:tcW w:w="0" w:type="auto"/>
            <w:shd w:val="clear" w:color="auto" w:fill="auto"/>
            <w:noWrap/>
            <w:vAlign w:val="bottom"/>
            <w:hideMark/>
          </w:tcPr>
          <w:p w:rsidR="00A257B4" w:rsidRPr="00692C6F" w:rsidRDefault="00692C6F" w:rsidP="00692C6F">
            <w:pPr>
              <w:spacing w:before="60" w:after="60"/>
              <w:rPr>
                <w:rFonts w:ascii="Century Gothic" w:eastAsia="Times New Roman" w:hAnsi="Century Gothic" w:cs="Calibri"/>
                <w:bCs/>
                <w:sz w:val="18"/>
                <w:szCs w:val="18"/>
                <w:lang w:eastAsia="es-MX"/>
              </w:rPr>
            </w:pPr>
            <w:r>
              <w:rPr>
                <w:rFonts w:ascii="Century Gothic" w:eastAsia="Times New Roman" w:hAnsi="Century Gothic" w:cs="Calibri"/>
                <w:bCs/>
                <w:sz w:val="18"/>
                <w:szCs w:val="18"/>
                <w:lang w:eastAsia="es-MX"/>
              </w:rPr>
              <w:t>Carolina del Sur</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18</w:t>
            </w:r>
          </w:p>
        </w:tc>
      </w:tr>
      <w:tr w:rsidR="00A257B4" w:rsidRPr="00692C6F" w:rsidTr="00692C6F">
        <w:trPr>
          <w:trHeight w:val="300"/>
          <w:jc w:val="center"/>
        </w:trPr>
        <w:tc>
          <w:tcPr>
            <w:tcW w:w="0" w:type="auto"/>
            <w:shd w:val="clear" w:color="auto" w:fill="auto"/>
            <w:noWrap/>
            <w:vAlign w:val="bottom"/>
            <w:hideMark/>
          </w:tcPr>
          <w:p w:rsidR="00A257B4" w:rsidRPr="00692C6F" w:rsidRDefault="00F807E1" w:rsidP="00692C6F">
            <w:pPr>
              <w:spacing w:before="60" w:after="60"/>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lastRenderedPageBreak/>
              <w:t>Tennessee</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18</w:t>
            </w:r>
          </w:p>
        </w:tc>
      </w:tr>
      <w:tr w:rsidR="00A257B4" w:rsidRPr="00692C6F" w:rsidTr="00692C6F">
        <w:trPr>
          <w:trHeight w:val="300"/>
          <w:jc w:val="center"/>
        </w:trPr>
        <w:tc>
          <w:tcPr>
            <w:tcW w:w="0" w:type="auto"/>
            <w:shd w:val="clear" w:color="auto" w:fill="auto"/>
            <w:noWrap/>
            <w:vAlign w:val="bottom"/>
            <w:hideMark/>
          </w:tcPr>
          <w:p w:rsidR="00A257B4" w:rsidRPr="00692C6F" w:rsidRDefault="00F807E1" w:rsidP="00692C6F">
            <w:pPr>
              <w:spacing w:before="60" w:after="60"/>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Kansas</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11</w:t>
            </w:r>
          </w:p>
        </w:tc>
      </w:tr>
      <w:tr w:rsidR="00A257B4" w:rsidRPr="00692C6F" w:rsidTr="00692C6F">
        <w:trPr>
          <w:trHeight w:val="300"/>
          <w:jc w:val="center"/>
        </w:trPr>
        <w:tc>
          <w:tcPr>
            <w:tcW w:w="0" w:type="auto"/>
            <w:shd w:val="clear" w:color="auto" w:fill="auto"/>
            <w:noWrap/>
            <w:vAlign w:val="bottom"/>
            <w:hideMark/>
          </w:tcPr>
          <w:p w:rsidR="00A257B4" w:rsidRPr="00692C6F" w:rsidRDefault="00F807E1" w:rsidP="00692C6F">
            <w:pPr>
              <w:spacing w:before="60" w:after="60"/>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Missouri</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11</w:t>
            </w:r>
          </w:p>
        </w:tc>
      </w:tr>
      <w:tr w:rsidR="00A257B4" w:rsidRPr="00692C6F" w:rsidTr="00692C6F">
        <w:trPr>
          <w:trHeight w:val="300"/>
          <w:jc w:val="center"/>
        </w:trPr>
        <w:tc>
          <w:tcPr>
            <w:tcW w:w="0" w:type="auto"/>
            <w:shd w:val="clear" w:color="auto" w:fill="auto"/>
            <w:noWrap/>
            <w:vAlign w:val="bottom"/>
            <w:hideMark/>
          </w:tcPr>
          <w:p w:rsidR="00A257B4" w:rsidRPr="00692C6F" w:rsidRDefault="00F807E1" w:rsidP="00692C6F">
            <w:pPr>
              <w:spacing w:before="60" w:after="60"/>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Delaware</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9</w:t>
            </w:r>
          </w:p>
        </w:tc>
      </w:tr>
      <w:tr w:rsidR="00A257B4" w:rsidRPr="00692C6F" w:rsidTr="00692C6F">
        <w:trPr>
          <w:trHeight w:val="300"/>
          <w:jc w:val="center"/>
        </w:trPr>
        <w:tc>
          <w:tcPr>
            <w:tcW w:w="0" w:type="auto"/>
            <w:shd w:val="clear" w:color="auto" w:fill="auto"/>
            <w:noWrap/>
            <w:vAlign w:val="bottom"/>
            <w:hideMark/>
          </w:tcPr>
          <w:p w:rsidR="00A257B4" w:rsidRPr="00692C6F" w:rsidRDefault="00692C6F" w:rsidP="00692C6F">
            <w:pPr>
              <w:spacing w:before="60" w:after="60"/>
              <w:rPr>
                <w:rFonts w:ascii="Century Gothic" w:eastAsia="Times New Roman" w:hAnsi="Century Gothic" w:cs="Calibri"/>
                <w:bCs/>
                <w:sz w:val="18"/>
                <w:szCs w:val="18"/>
                <w:lang w:eastAsia="es-MX"/>
              </w:rPr>
            </w:pPr>
            <w:r>
              <w:rPr>
                <w:rFonts w:ascii="Century Gothic" w:eastAsia="Times New Roman" w:hAnsi="Century Gothic" w:cs="Calibri"/>
                <w:bCs/>
                <w:sz w:val="18"/>
                <w:szCs w:val="18"/>
                <w:lang w:eastAsia="es-MX"/>
              </w:rPr>
              <w:t xml:space="preserve">Distrito de </w:t>
            </w:r>
            <w:r w:rsidR="00F807E1" w:rsidRPr="00692C6F">
              <w:rPr>
                <w:rFonts w:ascii="Century Gothic" w:eastAsia="Times New Roman" w:hAnsi="Century Gothic" w:cs="Calibri"/>
                <w:bCs/>
                <w:sz w:val="18"/>
                <w:szCs w:val="18"/>
                <w:lang w:eastAsia="es-MX"/>
              </w:rPr>
              <w:t>Columbia</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9</w:t>
            </w:r>
          </w:p>
        </w:tc>
      </w:tr>
      <w:tr w:rsidR="00A257B4" w:rsidRPr="00692C6F" w:rsidTr="00692C6F">
        <w:trPr>
          <w:trHeight w:val="300"/>
          <w:jc w:val="center"/>
        </w:trPr>
        <w:tc>
          <w:tcPr>
            <w:tcW w:w="0" w:type="auto"/>
            <w:shd w:val="clear" w:color="auto" w:fill="auto"/>
            <w:noWrap/>
            <w:vAlign w:val="bottom"/>
            <w:hideMark/>
          </w:tcPr>
          <w:p w:rsidR="00A257B4" w:rsidRPr="00692C6F" w:rsidRDefault="00F807E1" w:rsidP="00692C6F">
            <w:pPr>
              <w:spacing w:before="60" w:after="60"/>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Kentucky</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9</w:t>
            </w:r>
          </w:p>
        </w:tc>
      </w:tr>
      <w:tr w:rsidR="00A257B4" w:rsidRPr="00692C6F" w:rsidTr="00692C6F">
        <w:trPr>
          <w:trHeight w:val="300"/>
          <w:jc w:val="center"/>
        </w:trPr>
        <w:tc>
          <w:tcPr>
            <w:tcW w:w="0" w:type="auto"/>
            <w:shd w:val="clear" w:color="auto" w:fill="auto"/>
            <w:noWrap/>
            <w:vAlign w:val="bottom"/>
            <w:hideMark/>
          </w:tcPr>
          <w:p w:rsidR="00A257B4" w:rsidRPr="00692C6F" w:rsidRDefault="00F807E1" w:rsidP="00692C6F">
            <w:pPr>
              <w:spacing w:before="60" w:after="60"/>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Massachusetts</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9</w:t>
            </w:r>
          </w:p>
        </w:tc>
      </w:tr>
      <w:tr w:rsidR="00A257B4" w:rsidRPr="00692C6F" w:rsidTr="00692C6F">
        <w:trPr>
          <w:trHeight w:val="300"/>
          <w:jc w:val="center"/>
        </w:trPr>
        <w:tc>
          <w:tcPr>
            <w:tcW w:w="0" w:type="auto"/>
            <w:shd w:val="clear" w:color="auto" w:fill="auto"/>
            <w:noWrap/>
            <w:vAlign w:val="bottom"/>
            <w:hideMark/>
          </w:tcPr>
          <w:p w:rsidR="00A257B4" w:rsidRPr="00692C6F" w:rsidRDefault="00F807E1" w:rsidP="00692C6F">
            <w:pPr>
              <w:spacing w:before="60" w:after="60"/>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Arkansas</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7</w:t>
            </w:r>
          </w:p>
        </w:tc>
      </w:tr>
      <w:tr w:rsidR="00A257B4" w:rsidRPr="00692C6F" w:rsidTr="00692C6F">
        <w:trPr>
          <w:trHeight w:val="300"/>
          <w:jc w:val="center"/>
        </w:trPr>
        <w:tc>
          <w:tcPr>
            <w:tcW w:w="0" w:type="auto"/>
            <w:shd w:val="clear" w:color="auto" w:fill="auto"/>
            <w:noWrap/>
            <w:vAlign w:val="bottom"/>
            <w:hideMark/>
          </w:tcPr>
          <w:p w:rsidR="00A257B4" w:rsidRPr="00692C6F" w:rsidRDefault="00F807E1" w:rsidP="00692C6F">
            <w:pPr>
              <w:spacing w:before="60" w:after="60"/>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Mississippi</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7</w:t>
            </w:r>
          </w:p>
        </w:tc>
      </w:tr>
      <w:tr w:rsidR="00A257B4" w:rsidRPr="00692C6F" w:rsidTr="00692C6F">
        <w:trPr>
          <w:trHeight w:val="300"/>
          <w:jc w:val="center"/>
        </w:trPr>
        <w:tc>
          <w:tcPr>
            <w:tcW w:w="0" w:type="auto"/>
            <w:shd w:val="clear" w:color="auto" w:fill="auto"/>
            <w:noWrap/>
            <w:vAlign w:val="bottom"/>
            <w:hideMark/>
          </w:tcPr>
          <w:p w:rsidR="00A257B4" w:rsidRPr="00692C6F" w:rsidRDefault="00F807E1" w:rsidP="00692C6F">
            <w:pPr>
              <w:spacing w:before="60" w:after="60"/>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Nebraska</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7</w:t>
            </w:r>
          </w:p>
        </w:tc>
      </w:tr>
      <w:tr w:rsidR="00A257B4" w:rsidRPr="00692C6F" w:rsidTr="00692C6F">
        <w:trPr>
          <w:trHeight w:val="300"/>
          <w:jc w:val="center"/>
        </w:trPr>
        <w:tc>
          <w:tcPr>
            <w:tcW w:w="0" w:type="auto"/>
            <w:shd w:val="clear" w:color="auto" w:fill="auto"/>
            <w:noWrap/>
            <w:vAlign w:val="bottom"/>
            <w:hideMark/>
          </w:tcPr>
          <w:p w:rsidR="00A257B4" w:rsidRPr="00692C6F" w:rsidRDefault="00F807E1" w:rsidP="00692C6F">
            <w:pPr>
              <w:spacing w:before="60" w:after="60"/>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Idaho</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6</w:t>
            </w:r>
          </w:p>
        </w:tc>
      </w:tr>
      <w:tr w:rsidR="00A257B4" w:rsidRPr="00692C6F" w:rsidTr="00692C6F">
        <w:trPr>
          <w:trHeight w:val="300"/>
          <w:jc w:val="center"/>
        </w:trPr>
        <w:tc>
          <w:tcPr>
            <w:tcW w:w="0" w:type="auto"/>
            <w:shd w:val="clear" w:color="auto" w:fill="auto"/>
            <w:noWrap/>
            <w:vAlign w:val="bottom"/>
            <w:hideMark/>
          </w:tcPr>
          <w:p w:rsidR="00A257B4" w:rsidRPr="00692C6F" w:rsidRDefault="00F807E1" w:rsidP="00692C6F">
            <w:pPr>
              <w:spacing w:before="60" w:after="60"/>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Ohio</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6</w:t>
            </w:r>
          </w:p>
        </w:tc>
      </w:tr>
      <w:tr w:rsidR="00A257B4" w:rsidRPr="00692C6F" w:rsidTr="00692C6F">
        <w:trPr>
          <w:trHeight w:val="300"/>
          <w:jc w:val="center"/>
        </w:trPr>
        <w:tc>
          <w:tcPr>
            <w:tcW w:w="0" w:type="auto"/>
            <w:shd w:val="clear" w:color="auto" w:fill="auto"/>
            <w:noWrap/>
            <w:vAlign w:val="bottom"/>
            <w:hideMark/>
          </w:tcPr>
          <w:p w:rsidR="00A257B4" w:rsidRPr="00692C6F" w:rsidRDefault="00F807E1" w:rsidP="00692C6F">
            <w:pPr>
              <w:spacing w:before="60" w:after="60"/>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Alabama</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5</w:t>
            </w:r>
          </w:p>
        </w:tc>
      </w:tr>
      <w:tr w:rsidR="00A257B4" w:rsidRPr="00692C6F" w:rsidTr="00692C6F">
        <w:trPr>
          <w:trHeight w:val="300"/>
          <w:jc w:val="center"/>
        </w:trPr>
        <w:tc>
          <w:tcPr>
            <w:tcW w:w="0" w:type="auto"/>
            <w:shd w:val="clear" w:color="auto" w:fill="auto"/>
            <w:noWrap/>
            <w:vAlign w:val="bottom"/>
            <w:hideMark/>
          </w:tcPr>
          <w:p w:rsidR="00A257B4" w:rsidRPr="00692C6F" w:rsidRDefault="00F807E1" w:rsidP="00692C6F">
            <w:pPr>
              <w:spacing w:before="60" w:after="60"/>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Rhode Island</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5</w:t>
            </w:r>
          </w:p>
        </w:tc>
      </w:tr>
      <w:tr w:rsidR="00A257B4" w:rsidRPr="00692C6F" w:rsidTr="00692C6F">
        <w:trPr>
          <w:trHeight w:val="300"/>
          <w:jc w:val="center"/>
        </w:trPr>
        <w:tc>
          <w:tcPr>
            <w:tcW w:w="0" w:type="auto"/>
            <w:shd w:val="clear" w:color="auto" w:fill="auto"/>
            <w:noWrap/>
            <w:vAlign w:val="bottom"/>
            <w:hideMark/>
          </w:tcPr>
          <w:p w:rsidR="00A257B4" w:rsidRPr="00692C6F" w:rsidRDefault="00692C6F" w:rsidP="00692C6F">
            <w:pPr>
              <w:spacing w:before="60" w:after="60"/>
              <w:rPr>
                <w:rFonts w:ascii="Century Gothic" w:eastAsia="Times New Roman" w:hAnsi="Century Gothic" w:cs="Calibri"/>
                <w:bCs/>
                <w:sz w:val="18"/>
                <w:szCs w:val="18"/>
                <w:lang w:eastAsia="es-MX"/>
              </w:rPr>
            </w:pPr>
            <w:r>
              <w:rPr>
                <w:rFonts w:ascii="Century Gothic" w:eastAsia="Times New Roman" w:hAnsi="Century Gothic" w:cs="Calibri"/>
                <w:bCs/>
                <w:sz w:val="18"/>
                <w:szCs w:val="18"/>
                <w:lang w:eastAsia="es-MX"/>
              </w:rPr>
              <w:t>Virginia Occidental</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5</w:t>
            </w:r>
          </w:p>
        </w:tc>
      </w:tr>
      <w:tr w:rsidR="00A257B4" w:rsidRPr="00692C6F" w:rsidTr="00692C6F">
        <w:trPr>
          <w:trHeight w:val="300"/>
          <w:jc w:val="center"/>
        </w:trPr>
        <w:tc>
          <w:tcPr>
            <w:tcW w:w="0" w:type="auto"/>
            <w:shd w:val="clear" w:color="auto" w:fill="auto"/>
            <w:noWrap/>
            <w:vAlign w:val="bottom"/>
            <w:hideMark/>
          </w:tcPr>
          <w:p w:rsidR="00A257B4" w:rsidRPr="00692C6F" w:rsidRDefault="00F807E1" w:rsidP="00692C6F">
            <w:pPr>
              <w:spacing w:before="60" w:after="60"/>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Iowa</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3</w:t>
            </w:r>
          </w:p>
        </w:tc>
      </w:tr>
      <w:tr w:rsidR="00A257B4" w:rsidRPr="00692C6F" w:rsidTr="00692C6F">
        <w:trPr>
          <w:trHeight w:val="300"/>
          <w:jc w:val="center"/>
        </w:trPr>
        <w:tc>
          <w:tcPr>
            <w:tcW w:w="0" w:type="auto"/>
            <w:shd w:val="clear" w:color="auto" w:fill="auto"/>
            <w:noWrap/>
            <w:vAlign w:val="bottom"/>
            <w:hideMark/>
          </w:tcPr>
          <w:p w:rsidR="00A257B4" w:rsidRPr="00692C6F" w:rsidRDefault="00F807E1" w:rsidP="00692C6F">
            <w:pPr>
              <w:spacing w:before="60" w:after="60"/>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Luisiana</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2</w:t>
            </w:r>
          </w:p>
        </w:tc>
      </w:tr>
      <w:tr w:rsidR="00A257B4" w:rsidRPr="00692C6F" w:rsidTr="00692C6F">
        <w:trPr>
          <w:trHeight w:val="300"/>
          <w:jc w:val="center"/>
        </w:trPr>
        <w:tc>
          <w:tcPr>
            <w:tcW w:w="0" w:type="auto"/>
            <w:shd w:val="clear" w:color="auto" w:fill="auto"/>
            <w:noWrap/>
            <w:vAlign w:val="bottom"/>
            <w:hideMark/>
          </w:tcPr>
          <w:p w:rsidR="00A257B4" w:rsidRPr="00692C6F" w:rsidRDefault="00F807E1" w:rsidP="00692C6F">
            <w:pPr>
              <w:spacing w:before="60" w:after="60"/>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Oklahoma</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2</w:t>
            </w:r>
          </w:p>
        </w:tc>
      </w:tr>
      <w:tr w:rsidR="00A257B4" w:rsidRPr="00692C6F" w:rsidTr="00692C6F">
        <w:trPr>
          <w:trHeight w:val="300"/>
          <w:jc w:val="center"/>
        </w:trPr>
        <w:tc>
          <w:tcPr>
            <w:tcW w:w="0" w:type="auto"/>
            <w:shd w:val="clear" w:color="auto" w:fill="auto"/>
            <w:noWrap/>
            <w:vAlign w:val="bottom"/>
            <w:hideMark/>
          </w:tcPr>
          <w:p w:rsidR="00A257B4" w:rsidRPr="00692C6F" w:rsidRDefault="00F807E1" w:rsidP="00692C6F">
            <w:pPr>
              <w:spacing w:before="60" w:after="60"/>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Wyoming</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2</w:t>
            </w:r>
          </w:p>
        </w:tc>
      </w:tr>
      <w:tr w:rsidR="00A257B4" w:rsidRPr="00692C6F" w:rsidTr="00692C6F">
        <w:trPr>
          <w:trHeight w:val="300"/>
          <w:jc w:val="center"/>
        </w:trPr>
        <w:tc>
          <w:tcPr>
            <w:tcW w:w="0" w:type="auto"/>
            <w:shd w:val="clear" w:color="auto" w:fill="auto"/>
            <w:noWrap/>
            <w:vAlign w:val="bottom"/>
            <w:hideMark/>
          </w:tcPr>
          <w:p w:rsidR="00A257B4" w:rsidRPr="00692C6F" w:rsidRDefault="00692C6F" w:rsidP="00692C6F">
            <w:pPr>
              <w:spacing w:before="60" w:after="60"/>
              <w:rPr>
                <w:rFonts w:ascii="Century Gothic" w:eastAsia="Times New Roman" w:hAnsi="Century Gothic" w:cs="Calibri"/>
                <w:bCs/>
                <w:sz w:val="18"/>
                <w:szCs w:val="18"/>
                <w:lang w:eastAsia="es-MX"/>
              </w:rPr>
            </w:pPr>
            <w:r>
              <w:rPr>
                <w:rFonts w:ascii="Century Gothic" w:eastAsia="Times New Roman" w:hAnsi="Century Gothic" w:cs="Calibri"/>
                <w:bCs/>
                <w:sz w:val="18"/>
                <w:szCs w:val="18"/>
                <w:lang w:eastAsia="es-MX"/>
              </w:rPr>
              <w:t>Nuevo México</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1</w:t>
            </w:r>
          </w:p>
        </w:tc>
      </w:tr>
      <w:tr w:rsidR="00A257B4" w:rsidRPr="00692C6F" w:rsidTr="00692C6F">
        <w:trPr>
          <w:trHeight w:val="300"/>
          <w:jc w:val="center"/>
        </w:trPr>
        <w:tc>
          <w:tcPr>
            <w:tcW w:w="0" w:type="auto"/>
            <w:shd w:val="clear" w:color="auto" w:fill="auto"/>
            <w:noWrap/>
            <w:vAlign w:val="bottom"/>
            <w:hideMark/>
          </w:tcPr>
          <w:p w:rsidR="00A257B4" w:rsidRPr="00692C6F" w:rsidRDefault="00692C6F" w:rsidP="00692C6F">
            <w:pPr>
              <w:spacing w:before="60" w:after="60"/>
              <w:rPr>
                <w:rFonts w:ascii="Century Gothic" w:eastAsia="Times New Roman" w:hAnsi="Century Gothic" w:cs="Calibri"/>
                <w:bCs/>
                <w:sz w:val="18"/>
                <w:szCs w:val="18"/>
                <w:lang w:eastAsia="es-MX"/>
              </w:rPr>
            </w:pPr>
            <w:r>
              <w:rPr>
                <w:rFonts w:ascii="Century Gothic" w:eastAsia="Times New Roman" w:hAnsi="Century Gothic" w:cs="Calibri"/>
                <w:bCs/>
                <w:sz w:val="18"/>
                <w:szCs w:val="18"/>
                <w:lang w:eastAsia="es-MX"/>
              </w:rPr>
              <w:t>Dakota del Sur</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1</w:t>
            </w:r>
          </w:p>
        </w:tc>
      </w:tr>
      <w:tr w:rsidR="00A257B4" w:rsidRPr="00692C6F" w:rsidTr="00692C6F">
        <w:trPr>
          <w:trHeight w:val="288"/>
          <w:jc w:val="center"/>
        </w:trPr>
        <w:tc>
          <w:tcPr>
            <w:tcW w:w="0" w:type="auto"/>
            <w:shd w:val="clear" w:color="auto" w:fill="auto"/>
            <w:noWrap/>
            <w:vAlign w:val="bottom"/>
            <w:hideMark/>
          </w:tcPr>
          <w:p w:rsidR="00A257B4" w:rsidRPr="00692C6F" w:rsidRDefault="00A257B4" w:rsidP="00692C6F">
            <w:pPr>
              <w:spacing w:before="60" w:after="60"/>
              <w:jc w:val="right"/>
              <w:rPr>
                <w:rFonts w:ascii="Century Gothic" w:eastAsia="Times New Roman" w:hAnsi="Century Gothic" w:cs="Calibri"/>
                <w:b/>
                <w:bCs/>
                <w:color w:val="641E46"/>
                <w:sz w:val="18"/>
                <w:szCs w:val="18"/>
                <w:lang w:eastAsia="es-MX"/>
              </w:rPr>
            </w:pPr>
            <w:r w:rsidRPr="00692C6F">
              <w:rPr>
                <w:rFonts w:ascii="Century Gothic" w:eastAsia="Times New Roman" w:hAnsi="Century Gothic" w:cs="Calibri"/>
                <w:b/>
                <w:bCs/>
                <w:color w:val="641E46"/>
                <w:sz w:val="18"/>
                <w:szCs w:val="18"/>
                <w:lang w:eastAsia="es-MX"/>
              </w:rPr>
              <w:t>TOTAL</w:t>
            </w:r>
          </w:p>
        </w:tc>
        <w:tc>
          <w:tcPr>
            <w:tcW w:w="0" w:type="auto"/>
            <w:shd w:val="clear" w:color="auto" w:fill="auto"/>
            <w:noWrap/>
            <w:vAlign w:val="bottom"/>
            <w:hideMark/>
          </w:tcPr>
          <w:p w:rsidR="00A257B4" w:rsidRPr="00692C6F" w:rsidRDefault="00A257B4" w:rsidP="00692C6F">
            <w:pPr>
              <w:spacing w:before="60" w:after="60"/>
              <w:jc w:val="center"/>
              <w:rPr>
                <w:rFonts w:ascii="Century Gothic" w:eastAsia="Times New Roman" w:hAnsi="Century Gothic" w:cs="Calibri"/>
                <w:b/>
                <w:bCs/>
                <w:color w:val="641E46"/>
                <w:sz w:val="18"/>
                <w:szCs w:val="18"/>
                <w:lang w:eastAsia="es-MX"/>
              </w:rPr>
            </w:pPr>
            <w:r w:rsidRPr="00692C6F">
              <w:rPr>
                <w:rFonts w:ascii="Century Gothic" w:eastAsia="Times New Roman" w:hAnsi="Century Gothic" w:cs="Calibri"/>
                <w:b/>
                <w:bCs/>
                <w:color w:val="641E46"/>
                <w:sz w:val="18"/>
                <w:szCs w:val="18"/>
                <w:lang w:eastAsia="es-MX"/>
              </w:rPr>
              <w:t>3,284</w:t>
            </w:r>
          </w:p>
        </w:tc>
      </w:tr>
    </w:tbl>
    <w:p w:rsidR="00692C6F" w:rsidRDefault="00692C6F" w:rsidP="00F807E1">
      <w:pPr>
        <w:shd w:val="clear" w:color="auto" w:fill="FFFFFF" w:themeFill="text1"/>
        <w:spacing w:after="200"/>
        <w:jc w:val="both"/>
        <w:rPr>
          <w:rFonts w:asciiTheme="majorHAnsi" w:hAnsiTheme="majorHAnsi"/>
          <w:sz w:val="22"/>
          <w:szCs w:val="22"/>
          <w:lang w:val="es-ES"/>
        </w:rPr>
        <w:sectPr w:rsidR="00692C6F" w:rsidSect="00692C6F">
          <w:type w:val="continuous"/>
          <w:pgSz w:w="12240" w:h="15840"/>
          <w:pgMar w:top="1985" w:right="1327" w:bottom="1418" w:left="2268" w:header="720" w:footer="720" w:gutter="0"/>
          <w:cols w:num="2" w:space="720"/>
          <w:titlePg/>
          <w:docGrid w:linePitch="360"/>
        </w:sectPr>
      </w:pPr>
    </w:p>
    <w:p w:rsidR="00F807E1" w:rsidRDefault="00F807E1" w:rsidP="00692C6F">
      <w:pPr>
        <w:shd w:val="clear" w:color="auto" w:fill="FFFFFF" w:themeFill="text1"/>
        <w:jc w:val="both"/>
        <w:rPr>
          <w:rFonts w:asciiTheme="majorHAnsi" w:hAnsiTheme="majorHAnsi"/>
          <w:sz w:val="22"/>
          <w:szCs w:val="22"/>
          <w:lang w:val="es-ES"/>
        </w:rPr>
      </w:pPr>
    </w:p>
    <w:p w:rsidR="008823B5" w:rsidRPr="00692C6F" w:rsidRDefault="00692C6F" w:rsidP="00692C6F">
      <w:pPr>
        <w:pStyle w:val="Prrafodelista"/>
        <w:numPr>
          <w:ilvl w:val="0"/>
          <w:numId w:val="43"/>
        </w:numPr>
        <w:shd w:val="clear" w:color="auto" w:fill="FFFFFF" w:themeFill="text1"/>
        <w:spacing w:after="200"/>
        <w:ind w:left="709"/>
        <w:contextualSpacing w:val="0"/>
        <w:jc w:val="both"/>
        <w:rPr>
          <w:rFonts w:asciiTheme="majorHAnsi" w:hAnsiTheme="majorHAnsi"/>
          <w:sz w:val="22"/>
          <w:szCs w:val="22"/>
          <w:lang w:val="es-ES"/>
        </w:rPr>
      </w:pPr>
      <w:r>
        <w:rPr>
          <w:rFonts w:asciiTheme="majorHAnsi" w:hAnsiTheme="majorHAnsi"/>
          <w:sz w:val="22"/>
          <w:szCs w:val="22"/>
          <w:lang w:val="es-ES"/>
        </w:rPr>
        <w:t>El 30 de abril se entregaron 767 PEP a UPS, con la siguiente distribución:</w:t>
      </w:r>
    </w:p>
    <w:p w:rsidR="00692C6F" w:rsidRDefault="00692C6F" w:rsidP="00692C6F">
      <w:pPr>
        <w:spacing w:before="60" w:after="60"/>
        <w:rPr>
          <w:rFonts w:ascii="Century Gothic" w:eastAsia="Times New Roman" w:hAnsi="Century Gothic" w:cs="Calibri"/>
          <w:b/>
          <w:bCs/>
          <w:color w:val="641E46"/>
          <w:sz w:val="18"/>
          <w:szCs w:val="18"/>
          <w:lang w:eastAsia="es-MX"/>
        </w:rPr>
        <w:sectPr w:rsidR="00692C6F" w:rsidSect="00CB31F1">
          <w:type w:val="continuous"/>
          <w:pgSz w:w="12240" w:h="15840"/>
          <w:pgMar w:top="1985" w:right="1327" w:bottom="1418" w:left="2268" w:header="720" w:footer="720" w:gutter="0"/>
          <w:cols w:space="720"/>
          <w:titlePg/>
          <w:docGrid w:linePitch="360"/>
        </w:sectPr>
      </w:pPr>
    </w:p>
    <w:tbl>
      <w:tblPr>
        <w:tblW w:w="0" w:type="auto"/>
        <w:jc w:val="center"/>
        <w:tblCellMar>
          <w:left w:w="70" w:type="dxa"/>
          <w:right w:w="70" w:type="dxa"/>
        </w:tblCellMar>
        <w:tblLook w:val="04A0" w:firstRow="1" w:lastRow="0" w:firstColumn="1" w:lastColumn="0" w:noHBand="0" w:noVBand="1"/>
      </w:tblPr>
      <w:tblGrid>
        <w:gridCol w:w="1185"/>
        <w:gridCol w:w="655"/>
      </w:tblGrid>
      <w:tr w:rsidR="008823B5" w:rsidRPr="00692C6F" w:rsidTr="00692C6F">
        <w:trPr>
          <w:trHeight w:val="315"/>
          <w:tblHeader/>
          <w:jc w:val="center"/>
        </w:trPr>
        <w:tc>
          <w:tcPr>
            <w:tcW w:w="0" w:type="auto"/>
            <w:tcBorders>
              <w:top w:val="nil"/>
              <w:left w:val="nil"/>
              <w:bottom w:val="single" w:sz="8" w:space="0" w:color="641E46"/>
              <w:right w:val="nil"/>
            </w:tcBorders>
            <w:shd w:val="clear" w:color="auto" w:fill="auto"/>
            <w:noWrap/>
            <w:vAlign w:val="bottom"/>
            <w:hideMark/>
          </w:tcPr>
          <w:p w:rsidR="008823B5" w:rsidRPr="00692C6F" w:rsidRDefault="008823B5" w:rsidP="00692C6F">
            <w:pPr>
              <w:spacing w:before="60" w:after="60"/>
              <w:jc w:val="center"/>
              <w:rPr>
                <w:rFonts w:ascii="Century Gothic" w:eastAsia="Times New Roman" w:hAnsi="Century Gothic" w:cs="Calibri"/>
                <w:b/>
                <w:bCs/>
                <w:color w:val="641E46"/>
                <w:sz w:val="18"/>
                <w:szCs w:val="18"/>
                <w:lang w:eastAsia="es-MX"/>
              </w:rPr>
            </w:pPr>
            <w:r w:rsidRPr="00692C6F">
              <w:rPr>
                <w:rFonts w:ascii="Century Gothic" w:eastAsia="Times New Roman" w:hAnsi="Century Gothic" w:cs="Calibri"/>
                <w:b/>
                <w:bCs/>
                <w:color w:val="641E46"/>
                <w:sz w:val="18"/>
                <w:szCs w:val="18"/>
                <w:lang w:eastAsia="es-MX"/>
              </w:rPr>
              <w:lastRenderedPageBreak/>
              <w:t>PAÍS</w:t>
            </w:r>
          </w:p>
        </w:tc>
        <w:tc>
          <w:tcPr>
            <w:tcW w:w="0" w:type="auto"/>
            <w:tcBorders>
              <w:top w:val="nil"/>
              <w:left w:val="nil"/>
              <w:bottom w:val="single" w:sz="8" w:space="0" w:color="641E46"/>
              <w:right w:val="nil"/>
            </w:tcBorders>
            <w:shd w:val="clear" w:color="auto" w:fill="auto"/>
            <w:noWrap/>
            <w:vAlign w:val="bottom"/>
            <w:hideMark/>
          </w:tcPr>
          <w:p w:rsidR="008823B5" w:rsidRPr="00692C6F" w:rsidRDefault="008823B5" w:rsidP="00692C6F">
            <w:pPr>
              <w:spacing w:before="60" w:after="60"/>
              <w:jc w:val="center"/>
              <w:rPr>
                <w:rFonts w:ascii="Century Gothic" w:eastAsia="Times New Roman" w:hAnsi="Century Gothic" w:cs="Calibri"/>
                <w:b/>
                <w:bCs/>
                <w:color w:val="641E46"/>
                <w:sz w:val="18"/>
                <w:szCs w:val="18"/>
                <w:lang w:eastAsia="es-MX"/>
              </w:rPr>
            </w:pPr>
            <w:r w:rsidRPr="00692C6F">
              <w:rPr>
                <w:rFonts w:ascii="Century Gothic" w:eastAsia="Times New Roman" w:hAnsi="Century Gothic" w:cs="Calibri"/>
                <w:b/>
                <w:bCs/>
                <w:color w:val="641E46"/>
                <w:sz w:val="18"/>
                <w:szCs w:val="18"/>
                <w:lang w:eastAsia="es-MX"/>
              </w:rPr>
              <w:t>TOTAL</w:t>
            </w:r>
          </w:p>
        </w:tc>
      </w:tr>
      <w:tr w:rsidR="008823B5" w:rsidRPr="00692C6F" w:rsidTr="00692C6F">
        <w:trPr>
          <w:trHeight w:val="315"/>
          <w:jc w:val="center"/>
        </w:trPr>
        <w:tc>
          <w:tcPr>
            <w:tcW w:w="0" w:type="auto"/>
            <w:tcBorders>
              <w:top w:val="nil"/>
              <w:left w:val="nil"/>
              <w:bottom w:val="single" w:sz="8" w:space="0" w:color="641E46"/>
              <w:right w:val="nil"/>
            </w:tcBorders>
            <w:shd w:val="clear" w:color="auto" w:fill="auto"/>
            <w:noWrap/>
            <w:vAlign w:val="bottom"/>
            <w:hideMark/>
          </w:tcPr>
          <w:p w:rsidR="008823B5" w:rsidRPr="00692C6F" w:rsidRDefault="00692C6F" w:rsidP="00692C6F">
            <w:pPr>
              <w:spacing w:before="60" w:after="60"/>
              <w:rPr>
                <w:rFonts w:ascii="Century Gothic" w:eastAsia="Times New Roman" w:hAnsi="Century Gothic" w:cs="Calibri"/>
                <w:bCs/>
                <w:sz w:val="18"/>
                <w:szCs w:val="18"/>
                <w:lang w:eastAsia="es-MX"/>
              </w:rPr>
            </w:pPr>
            <w:r>
              <w:rPr>
                <w:rFonts w:ascii="Century Gothic" w:eastAsia="Times New Roman" w:hAnsi="Century Gothic" w:cs="Calibri"/>
                <w:bCs/>
                <w:sz w:val="18"/>
                <w:szCs w:val="18"/>
                <w:lang w:eastAsia="es-MX"/>
              </w:rPr>
              <w:t>EUA</w:t>
            </w:r>
          </w:p>
        </w:tc>
        <w:tc>
          <w:tcPr>
            <w:tcW w:w="0" w:type="auto"/>
            <w:tcBorders>
              <w:top w:val="nil"/>
              <w:left w:val="nil"/>
              <w:bottom w:val="single" w:sz="8" w:space="0" w:color="641E46"/>
              <w:right w:val="nil"/>
            </w:tcBorders>
            <w:shd w:val="clear" w:color="auto" w:fill="auto"/>
            <w:noWrap/>
            <w:vAlign w:val="bottom"/>
            <w:hideMark/>
          </w:tcPr>
          <w:p w:rsidR="008823B5" w:rsidRPr="00692C6F" w:rsidRDefault="008823B5" w:rsidP="00692C6F">
            <w:pPr>
              <w:spacing w:before="60" w:after="60"/>
              <w:ind w:left="110" w:hanging="11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724</w:t>
            </w:r>
          </w:p>
        </w:tc>
      </w:tr>
      <w:tr w:rsidR="008823B5" w:rsidRPr="00692C6F" w:rsidTr="00692C6F">
        <w:trPr>
          <w:trHeight w:val="315"/>
          <w:jc w:val="center"/>
        </w:trPr>
        <w:tc>
          <w:tcPr>
            <w:tcW w:w="0" w:type="auto"/>
            <w:tcBorders>
              <w:top w:val="nil"/>
              <w:left w:val="nil"/>
              <w:bottom w:val="single" w:sz="8" w:space="0" w:color="641E46"/>
              <w:right w:val="nil"/>
            </w:tcBorders>
            <w:shd w:val="clear" w:color="auto" w:fill="auto"/>
            <w:noWrap/>
            <w:vAlign w:val="bottom"/>
            <w:hideMark/>
          </w:tcPr>
          <w:p w:rsidR="008823B5" w:rsidRPr="00692C6F" w:rsidRDefault="002E7E1B" w:rsidP="00692C6F">
            <w:pPr>
              <w:spacing w:before="60" w:after="60"/>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Alemania</w:t>
            </w:r>
          </w:p>
        </w:tc>
        <w:tc>
          <w:tcPr>
            <w:tcW w:w="0" w:type="auto"/>
            <w:tcBorders>
              <w:top w:val="nil"/>
              <w:left w:val="nil"/>
              <w:bottom w:val="single" w:sz="8" w:space="0" w:color="641E46"/>
              <w:right w:val="nil"/>
            </w:tcBorders>
            <w:shd w:val="clear" w:color="auto" w:fill="auto"/>
            <w:noWrap/>
            <w:vAlign w:val="bottom"/>
            <w:hideMark/>
          </w:tcPr>
          <w:p w:rsidR="008823B5" w:rsidRPr="00692C6F" w:rsidRDefault="008823B5" w:rsidP="00692C6F">
            <w:pPr>
              <w:spacing w:before="60" w:after="60"/>
              <w:ind w:left="110" w:hanging="11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9</w:t>
            </w:r>
          </w:p>
        </w:tc>
      </w:tr>
      <w:tr w:rsidR="008823B5" w:rsidRPr="00692C6F" w:rsidTr="00692C6F">
        <w:trPr>
          <w:trHeight w:val="315"/>
          <w:jc w:val="center"/>
        </w:trPr>
        <w:tc>
          <w:tcPr>
            <w:tcW w:w="0" w:type="auto"/>
            <w:tcBorders>
              <w:top w:val="nil"/>
              <w:left w:val="nil"/>
              <w:bottom w:val="single" w:sz="8" w:space="0" w:color="641E46"/>
              <w:right w:val="nil"/>
            </w:tcBorders>
            <w:shd w:val="clear" w:color="auto" w:fill="auto"/>
            <w:noWrap/>
            <w:vAlign w:val="bottom"/>
            <w:hideMark/>
          </w:tcPr>
          <w:p w:rsidR="008823B5" w:rsidRPr="00692C6F" w:rsidRDefault="002E7E1B" w:rsidP="00692C6F">
            <w:pPr>
              <w:spacing w:before="60" w:after="60"/>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Canadá</w:t>
            </w:r>
          </w:p>
        </w:tc>
        <w:tc>
          <w:tcPr>
            <w:tcW w:w="0" w:type="auto"/>
            <w:tcBorders>
              <w:top w:val="nil"/>
              <w:left w:val="nil"/>
              <w:bottom w:val="single" w:sz="8" w:space="0" w:color="641E46"/>
              <w:right w:val="nil"/>
            </w:tcBorders>
            <w:shd w:val="clear" w:color="auto" w:fill="auto"/>
            <w:noWrap/>
            <w:vAlign w:val="bottom"/>
            <w:hideMark/>
          </w:tcPr>
          <w:p w:rsidR="008823B5" w:rsidRPr="00692C6F" w:rsidRDefault="008823B5" w:rsidP="00692C6F">
            <w:pPr>
              <w:spacing w:before="60" w:after="60"/>
              <w:ind w:left="110" w:hanging="11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8</w:t>
            </w:r>
          </w:p>
        </w:tc>
      </w:tr>
      <w:tr w:rsidR="008823B5" w:rsidRPr="00692C6F" w:rsidTr="00692C6F">
        <w:trPr>
          <w:trHeight w:val="315"/>
          <w:jc w:val="center"/>
        </w:trPr>
        <w:tc>
          <w:tcPr>
            <w:tcW w:w="0" w:type="auto"/>
            <w:tcBorders>
              <w:top w:val="nil"/>
              <w:left w:val="nil"/>
              <w:bottom w:val="single" w:sz="8" w:space="0" w:color="641E46"/>
              <w:right w:val="nil"/>
            </w:tcBorders>
            <w:shd w:val="clear" w:color="auto" w:fill="auto"/>
            <w:noWrap/>
            <w:vAlign w:val="bottom"/>
            <w:hideMark/>
          </w:tcPr>
          <w:p w:rsidR="008823B5" w:rsidRPr="00692C6F" w:rsidRDefault="002E7E1B" w:rsidP="00692C6F">
            <w:pPr>
              <w:spacing w:before="60" w:after="60"/>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España</w:t>
            </w:r>
          </w:p>
        </w:tc>
        <w:tc>
          <w:tcPr>
            <w:tcW w:w="0" w:type="auto"/>
            <w:tcBorders>
              <w:top w:val="nil"/>
              <w:left w:val="nil"/>
              <w:bottom w:val="single" w:sz="8" w:space="0" w:color="641E46"/>
              <w:right w:val="nil"/>
            </w:tcBorders>
            <w:shd w:val="clear" w:color="auto" w:fill="auto"/>
            <w:noWrap/>
            <w:vAlign w:val="bottom"/>
            <w:hideMark/>
          </w:tcPr>
          <w:p w:rsidR="008823B5" w:rsidRPr="00692C6F" w:rsidRDefault="008823B5" w:rsidP="00692C6F">
            <w:pPr>
              <w:spacing w:before="60" w:after="60"/>
              <w:ind w:left="110" w:hanging="11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4</w:t>
            </w:r>
          </w:p>
        </w:tc>
      </w:tr>
      <w:tr w:rsidR="008823B5" w:rsidRPr="00692C6F" w:rsidTr="00692C6F">
        <w:trPr>
          <w:trHeight w:val="315"/>
          <w:jc w:val="center"/>
        </w:trPr>
        <w:tc>
          <w:tcPr>
            <w:tcW w:w="0" w:type="auto"/>
            <w:tcBorders>
              <w:top w:val="nil"/>
              <w:left w:val="nil"/>
              <w:bottom w:val="single" w:sz="8" w:space="0" w:color="641E46"/>
              <w:right w:val="nil"/>
            </w:tcBorders>
            <w:shd w:val="clear" w:color="auto" w:fill="auto"/>
            <w:noWrap/>
            <w:vAlign w:val="bottom"/>
            <w:hideMark/>
          </w:tcPr>
          <w:p w:rsidR="008823B5" w:rsidRPr="00692C6F" w:rsidRDefault="002E7E1B" w:rsidP="00692C6F">
            <w:pPr>
              <w:spacing w:before="60" w:after="60"/>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Italia</w:t>
            </w:r>
          </w:p>
        </w:tc>
        <w:tc>
          <w:tcPr>
            <w:tcW w:w="0" w:type="auto"/>
            <w:tcBorders>
              <w:top w:val="nil"/>
              <w:left w:val="nil"/>
              <w:bottom w:val="single" w:sz="8" w:space="0" w:color="641E46"/>
              <w:right w:val="nil"/>
            </w:tcBorders>
            <w:shd w:val="clear" w:color="auto" w:fill="auto"/>
            <w:noWrap/>
            <w:vAlign w:val="bottom"/>
            <w:hideMark/>
          </w:tcPr>
          <w:p w:rsidR="008823B5" w:rsidRPr="00692C6F" w:rsidRDefault="008823B5" w:rsidP="00692C6F">
            <w:pPr>
              <w:spacing w:before="60" w:after="60"/>
              <w:ind w:left="110" w:hanging="11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3</w:t>
            </w:r>
          </w:p>
        </w:tc>
      </w:tr>
      <w:tr w:rsidR="008823B5" w:rsidRPr="00692C6F" w:rsidTr="00692C6F">
        <w:trPr>
          <w:trHeight w:val="315"/>
          <w:jc w:val="center"/>
        </w:trPr>
        <w:tc>
          <w:tcPr>
            <w:tcW w:w="0" w:type="auto"/>
            <w:tcBorders>
              <w:top w:val="nil"/>
              <w:left w:val="nil"/>
              <w:bottom w:val="single" w:sz="8" w:space="0" w:color="641E46"/>
              <w:right w:val="nil"/>
            </w:tcBorders>
            <w:shd w:val="clear" w:color="auto" w:fill="auto"/>
            <w:noWrap/>
            <w:vAlign w:val="bottom"/>
            <w:hideMark/>
          </w:tcPr>
          <w:p w:rsidR="008823B5" w:rsidRPr="00692C6F" w:rsidRDefault="002E7E1B" w:rsidP="00692C6F">
            <w:pPr>
              <w:spacing w:before="60" w:after="60"/>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lastRenderedPageBreak/>
              <w:t>Países Bajos</w:t>
            </w:r>
          </w:p>
        </w:tc>
        <w:tc>
          <w:tcPr>
            <w:tcW w:w="0" w:type="auto"/>
            <w:tcBorders>
              <w:top w:val="nil"/>
              <w:left w:val="nil"/>
              <w:bottom w:val="single" w:sz="8" w:space="0" w:color="641E46"/>
              <w:right w:val="nil"/>
            </w:tcBorders>
            <w:shd w:val="clear" w:color="auto" w:fill="auto"/>
            <w:noWrap/>
            <w:vAlign w:val="bottom"/>
            <w:hideMark/>
          </w:tcPr>
          <w:p w:rsidR="008823B5" w:rsidRPr="00692C6F" w:rsidRDefault="008823B5" w:rsidP="00692C6F">
            <w:pPr>
              <w:spacing w:before="60" w:after="60"/>
              <w:ind w:left="110" w:hanging="11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3</w:t>
            </w:r>
          </w:p>
        </w:tc>
      </w:tr>
      <w:tr w:rsidR="008823B5" w:rsidRPr="00692C6F" w:rsidTr="00692C6F">
        <w:trPr>
          <w:trHeight w:val="315"/>
          <w:jc w:val="center"/>
        </w:trPr>
        <w:tc>
          <w:tcPr>
            <w:tcW w:w="0" w:type="auto"/>
            <w:tcBorders>
              <w:top w:val="nil"/>
              <w:left w:val="nil"/>
              <w:bottom w:val="single" w:sz="8" w:space="0" w:color="641E46"/>
              <w:right w:val="nil"/>
            </w:tcBorders>
            <w:shd w:val="clear" w:color="auto" w:fill="auto"/>
            <w:noWrap/>
            <w:vAlign w:val="bottom"/>
            <w:hideMark/>
          </w:tcPr>
          <w:p w:rsidR="008823B5" w:rsidRPr="00692C6F" w:rsidRDefault="002E7E1B" w:rsidP="00692C6F">
            <w:pPr>
              <w:spacing w:before="60" w:after="60"/>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Portugal</w:t>
            </w:r>
          </w:p>
        </w:tc>
        <w:tc>
          <w:tcPr>
            <w:tcW w:w="0" w:type="auto"/>
            <w:tcBorders>
              <w:top w:val="nil"/>
              <w:left w:val="nil"/>
              <w:bottom w:val="single" w:sz="8" w:space="0" w:color="641E46"/>
              <w:right w:val="nil"/>
            </w:tcBorders>
            <w:shd w:val="clear" w:color="auto" w:fill="auto"/>
            <w:noWrap/>
            <w:vAlign w:val="bottom"/>
            <w:hideMark/>
          </w:tcPr>
          <w:p w:rsidR="008823B5" w:rsidRPr="00692C6F" w:rsidRDefault="008823B5" w:rsidP="00692C6F">
            <w:pPr>
              <w:spacing w:before="60" w:after="60"/>
              <w:ind w:left="110" w:hanging="11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3</w:t>
            </w:r>
          </w:p>
        </w:tc>
      </w:tr>
      <w:tr w:rsidR="008823B5" w:rsidRPr="00692C6F" w:rsidTr="00692C6F">
        <w:trPr>
          <w:trHeight w:val="315"/>
          <w:jc w:val="center"/>
        </w:trPr>
        <w:tc>
          <w:tcPr>
            <w:tcW w:w="0" w:type="auto"/>
            <w:tcBorders>
              <w:top w:val="nil"/>
              <w:left w:val="nil"/>
              <w:bottom w:val="single" w:sz="8" w:space="0" w:color="641E46"/>
              <w:right w:val="nil"/>
            </w:tcBorders>
            <w:shd w:val="clear" w:color="auto" w:fill="auto"/>
            <w:noWrap/>
            <w:vAlign w:val="bottom"/>
            <w:hideMark/>
          </w:tcPr>
          <w:p w:rsidR="008823B5" w:rsidRPr="00692C6F" w:rsidRDefault="002E7E1B" w:rsidP="00692C6F">
            <w:pPr>
              <w:spacing w:before="60" w:after="60"/>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Reino Unido</w:t>
            </w:r>
          </w:p>
        </w:tc>
        <w:tc>
          <w:tcPr>
            <w:tcW w:w="0" w:type="auto"/>
            <w:tcBorders>
              <w:top w:val="nil"/>
              <w:left w:val="nil"/>
              <w:bottom w:val="single" w:sz="8" w:space="0" w:color="641E46"/>
              <w:right w:val="nil"/>
            </w:tcBorders>
            <w:shd w:val="clear" w:color="auto" w:fill="auto"/>
            <w:noWrap/>
            <w:vAlign w:val="bottom"/>
            <w:hideMark/>
          </w:tcPr>
          <w:p w:rsidR="008823B5" w:rsidRPr="00692C6F" w:rsidRDefault="008823B5" w:rsidP="00692C6F">
            <w:pPr>
              <w:spacing w:before="60" w:after="60"/>
              <w:ind w:left="110" w:hanging="11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3</w:t>
            </w:r>
          </w:p>
        </w:tc>
      </w:tr>
      <w:tr w:rsidR="008823B5" w:rsidRPr="00692C6F" w:rsidTr="00692C6F">
        <w:trPr>
          <w:trHeight w:val="315"/>
          <w:jc w:val="center"/>
        </w:trPr>
        <w:tc>
          <w:tcPr>
            <w:tcW w:w="0" w:type="auto"/>
            <w:tcBorders>
              <w:top w:val="nil"/>
              <w:left w:val="nil"/>
              <w:bottom w:val="single" w:sz="8" w:space="0" w:color="641E46"/>
              <w:right w:val="nil"/>
            </w:tcBorders>
            <w:shd w:val="clear" w:color="auto" w:fill="auto"/>
            <w:noWrap/>
            <w:vAlign w:val="bottom"/>
            <w:hideMark/>
          </w:tcPr>
          <w:p w:rsidR="008823B5" w:rsidRPr="00692C6F" w:rsidRDefault="002E7E1B" w:rsidP="00692C6F">
            <w:pPr>
              <w:spacing w:before="60" w:after="60"/>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Colombia</w:t>
            </w:r>
          </w:p>
        </w:tc>
        <w:tc>
          <w:tcPr>
            <w:tcW w:w="0" w:type="auto"/>
            <w:tcBorders>
              <w:top w:val="nil"/>
              <w:left w:val="nil"/>
              <w:bottom w:val="single" w:sz="8" w:space="0" w:color="641E46"/>
              <w:right w:val="nil"/>
            </w:tcBorders>
            <w:shd w:val="clear" w:color="auto" w:fill="auto"/>
            <w:noWrap/>
            <w:vAlign w:val="bottom"/>
            <w:hideMark/>
          </w:tcPr>
          <w:p w:rsidR="008823B5" w:rsidRPr="00692C6F" w:rsidRDefault="008823B5" w:rsidP="00692C6F">
            <w:pPr>
              <w:spacing w:before="60" w:after="60"/>
              <w:ind w:left="110" w:hanging="11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2</w:t>
            </w:r>
          </w:p>
        </w:tc>
      </w:tr>
      <w:tr w:rsidR="008823B5" w:rsidRPr="00692C6F" w:rsidTr="00692C6F">
        <w:trPr>
          <w:trHeight w:val="315"/>
          <w:jc w:val="center"/>
        </w:trPr>
        <w:tc>
          <w:tcPr>
            <w:tcW w:w="0" w:type="auto"/>
            <w:tcBorders>
              <w:top w:val="nil"/>
              <w:left w:val="nil"/>
              <w:bottom w:val="single" w:sz="8" w:space="0" w:color="641E46"/>
              <w:right w:val="nil"/>
            </w:tcBorders>
            <w:shd w:val="clear" w:color="auto" w:fill="auto"/>
            <w:noWrap/>
            <w:vAlign w:val="bottom"/>
            <w:hideMark/>
          </w:tcPr>
          <w:p w:rsidR="008823B5" w:rsidRPr="00692C6F" w:rsidRDefault="002E7E1B" w:rsidP="00692C6F">
            <w:pPr>
              <w:spacing w:before="60" w:after="60"/>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Francia</w:t>
            </w:r>
          </w:p>
        </w:tc>
        <w:tc>
          <w:tcPr>
            <w:tcW w:w="0" w:type="auto"/>
            <w:tcBorders>
              <w:top w:val="nil"/>
              <w:left w:val="nil"/>
              <w:bottom w:val="single" w:sz="8" w:space="0" w:color="641E46"/>
              <w:right w:val="nil"/>
            </w:tcBorders>
            <w:shd w:val="clear" w:color="auto" w:fill="auto"/>
            <w:noWrap/>
            <w:vAlign w:val="bottom"/>
            <w:hideMark/>
          </w:tcPr>
          <w:p w:rsidR="008823B5" w:rsidRPr="00692C6F" w:rsidRDefault="008823B5" w:rsidP="00692C6F">
            <w:pPr>
              <w:spacing w:before="60" w:after="60"/>
              <w:ind w:left="110" w:hanging="11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2</w:t>
            </w:r>
          </w:p>
        </w:tc>
      </w:tr>
      <w:tr w:rsidR="008823B5" w:rsidRPr="00692C6F" w:rsidTr="00692C6F">
        <w:trPr>
          <w:trHeight w:val="315"/>
          <w:jc w:val="center"/>
        </w:trPr>
        <w:tc>
          <w:tcPr>
            <w:tcW w:w="0" w:type="auto"/>
            <w:tcBorders>
              <w:top w:val="nil"/>
              <w:left w:val="nil"/>
              <w:bottom w:val="single" w:sz="8" w:space="0" w:color="641E46"/>
              <w:right w:val="nil"/>
            </w:tcBorders>
            <w:shd w:val="clear" w:color="auto" w:fill="auto"/>
            <w:noWrap/>
            <w:vAlign w:val="bottom"/>
            <w:hideMark/>
          </w:tcPr>
          <w:p w:rsidR="008823B5" w:rsidRPr="00692C6F" w:rsidRDefault="002E7E1B" w:rsidP="00692C6F">
            <w:pPr>
              <w:spacing w:before="60" w:after="60"/>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lastRenderedPageBreak/>
              <w:t>Argentina</w:t>
            </w:r>
          </w:p>
        </w:tc>
        <w:tc>
          <w:tcPr>
            <w:tcW w:w="0" w:type="auto"/>
            <w:tcBorders>
              <w:top w:val="nil"/>
              <w:left w:val="nil"/>
              <w:bottom w:val="single" w:sz="8" w:space="0" w:color="641E46"/>
              <w:right w:val="nil"/>
            </w:tcBorders>
            <w:shd w:val="clear" w:color="auto" w:fill="auto"/>
            <w:noWrap/>
            <w:vAlign w:val="bottom"/>
            <w:hideMark/>
          </w:tcPr>
          <w:p w:rsidR="008823B5" w:rsidRPr="00692C6F" w:rsidRDefault="008823B5" w:rsidP="00692C6F">
            <w:pPr>
              <w:spacing w:before="60" w:after="60"/>
              <w:ind w:left="110" w:hanging="11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1</w:t>
            </w:r>
          </w:p>
        </w:tc>
      </w:tr>
      <w:tr w:rsidR="008823B5" w:rsidRPr="00692C6F" w:rsidTr="00692C6F">
        <w:trPr>
          <w:trHeight w:val="315"/>
          <w:jc w:val="center"/>
        </w:trPr>
        <w:tc>
          <w:tcPr>
            <w:tcW w:w="0" w:type="auto"/>
            <w:tcBorders>
              <w:top w:val="nil"/>
              <w:left w:val="nil"/>
              <w:bottom w:val="single" w:sz="8" w:space="0" w:color="641E46"/>
              <w:right w:val="nil"/>
            </w:tcBorders>
            <w:shd w:val="clear" w:color="auto" w:fill="auto"/>
            <w:noWrap/>
            <w:vAlign w:val="bottom"/>
            <w:hideMark/>
          </w:tcPr>
          <w:p w:rsidR="008823B5" w:rsidRPr="00692C6F" w:rsidRDefault="002E7E1B" w:rsidP="00692C6F">
            <w:pPr>
              <w:spacing w:before="60" w:after="60"/>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Australia</w:t>
            </w:r>
          </w:p>
        </w:tc>
        <w:tc>
          <w:tcPr>
            <w:tcW w:w="0" w:type="auto"/>
            <w:tcBorders>
              <w:top w:val="nil"/>
              <w:left w:val="nil"/>
              <w:bottom w:val="single" w:sz="8" w:space="0" w:color="641E46"/>
              <w:right w:val="nil"/>
            </w:tcBorders>
            <w:shd w:val="clear" w:color="auto" w:fill="auto"/>
            <w:noWrap/>
            <w:vAlign w:val="bottom"/>
            <w:hideMark/>
          </w:tcPr>
          <w:p w:rsidR="008823B5" w:rsidRPr="00692C6F" w:rsidRDefault="008823B5" w:rsidP="00692C6F">
            <w:pPr>
              <w:spacing w:before="60" w:after="60"/>
              <w:ind w:left="110" w:hanging="11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1</w:t>
            </w:r>
          </w:p>
        </w:tc>
      </w:tr>
      <w:tr w:rsidR="008823B5" w:rsidRPr="00692C6F" w:rsidTr="00692C6F">
        <w:trPr>
          <w:trHeight w:val="315"/>
          <w:jc w:val="center"/>
        </w:trPr>
        <w:tc>
          <w:tcPr>
            <w:tcW w:w="0" w:type="auto"/>
            <w:tcBorders>
              <w:top w:val="nil"/>
              <w:left w:val="nil"/>
              <w:bottom w:val="single" w:sz="8" w:space="0" w:color="641E46"/>
              <w:right w:val="nil"/>
            </w:tcBorders>
            <w:shd w:val="clear" w:color="auto" w:fill="auto"/>
            <w:noWrap/>
            <w:vAlign w:val="bottom"/>
            <w:hideMark/>
          </w:tcPr>
          <w:p w:rsidR="008823B5" w:rsidRPr="00692C6F" w:rsidRDefault="002E7E1B" w:rsidP="00692C6F">
            <w:pPr>
              <w:spacing w:before="60" w:after="60"/>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China</w:t>
            </w:r>
          </w:p>
        </w:tc>
        <w:tc>
          <w:tcPr>
            <w:tcW w:w="0" w:type="auto"/>
            <w:tcBorders>
              <w:top w:val="nil"/>
              <w:left w:val="nil"/>
              <w:bottom w:val="single" w:sz="8" w:space="0" w:color="641E46"/>
              <w:right w:val="nil"/>
            </w:tcBorders>
            <w:shd w:val="clear" w:color="auto" w:fill="auto"/>
            <w:noWrap/>
            <w:vAlign w:val="bottom"/>
            <w:hideMark/>
          </w:tcPr>
          <w:p w:rsidR="008823B5" w:rsidRPr="00692C6F" w:rsidRDefault="008823B5" w:rsidP="00692C6F">
            <w:pPr>
              <w:spacing w:before="60" w:after="60"/>
              <w:ind w:left="110" w:hanging="11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1</w:t>
            </w:r>
          </w:p>
        </w:tc>
      </w:tr>
      <w:tr w:rsidR="008823B5" w:rsidRPr="00692C6F" w:rsidTr="00692C6F">
        <w:trPr>
          <w:trHeight w:val="315"/>
          <w:jc w:val="center"/>
        </w:trPr>
        <w:tc>
          <w:tcPr>
            <w:tcW w:w="0" w:type="auto"/>
            <w:tcBorders>
              <w:top w:val="nil"/>
              <w:left w:val="nil"/>
              <w:bottom w:val="single" w:sz="8" w:space="0" w:color="641E46"/>
              <w:right w:val="nil"/>
            </w:tcBorders>
            <w:shd w:val="clear" w:color="auto" w:fill="auto"/>
            <w:noWrap/>
            <w:vAlign w:val="bottom"/>
            <w:hideMark/>
          </w:tcPr>
          <w:p w:rsidR="008823B5" w:rsidRPr="00692C6F" w:rsidRDefault="002E7E1B" w:rsidP="00692C6F">
            <w:pPr>
              <w:spacing w:before="60" w:after="60"/>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Finlandia</w:t>
            </w:r>
          </w:p>
        </w:tc>
        <w:tc>
          <w:tcPr>
            <w:tcW w:w="0" w:type="auto"/>
            <w:tcBorders>
              <w:top w:val="nil"/>
              <w:left w:val="nil"/>
              <w:bottom w:val="single" w:sz="8" w:space="0" w:color="641E46"/>
              <w:right w:val="nil"/>
            </w:tcBorders>
            <w:shd w:val="clear" w:color="auto" w:fill="auto"/>
            <w:noWrap/>
            <w:vAlign w:val="bottom"/>
            <w:hideMark/>
          </w:tcPr>
          <w:p w:rsidR="008823B5" w:rsidRPr="00692C6F" w:rsidRDefault="008823B5" w:rsidP="00692C6F">
            <w:pPr>
              <w:spacing w:before="60" w:after="60"/>
              <w:ind w:left="110" w:hanging="11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1</w:t>
            </w:r>
          </w:p>
        </w:tc>
      </w:tr>
      <w:tr w:rsidR="008823B5" w:rsidRPr="00692C6F" w:rsidTr="00692C6F">
        <w:trPr>
          <w:trHeight w:val="315"/>
          <w:jc w:val="center"/>
        </w:trPr>
        <w:tc>
          <w:tcPr>
            <w:tcW w:w="0" w:type="auto"/>
            <w:tcBorders>
              <w:top w:val="nil"/>
              <w:left w:val="nil"/>
              <w:bottom w:val="single" w:sz="8" w:space="0" w:color="641E46"/>
              <w:right w:val="nil"/>
            </w:tcBorders>
            <w:shd w:val="clear" w:color="auto" w:fill="auto"/>
            <w:noWrap/>
            <w:vAlign w:val="bottom"/>
            <w:hideMark/>
          </w:tcPr>
          <w:p w:rsidR="008823B5" w:rsidRPr="00692C6F" w:rsidRDefault="002E7E1B" w:rsidP="00692C6F">
            <w:pPr>
              <w:spacing w:before="60" w:after="60"/>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lastRenderedPageBreak/>
              <w:t>Guatemala</w:t>
            </w:r>
          </w:p>
        </w:tc>
        <w:tc>
          <w:tcPr>
            <w:tcW w:w="0" w:type="auto"/>
            <w:tcBorders>
              <w:top w:val="nil"/>
              <w:left w:val="nil"/>
              <w:bottom w:val="single" w:sz="8" w:space="0" w:color="641E46"/>
              <w:right w:val="nil"/>
            </w:tcBorders>
            <w:shd w:val="clear" w:color="auto" w:fill="auto"/>
            <w:noWrap/>
            <w:vAlign w:val="bottom"/>
            <w:hideMark/>
          </w:tcPr>
          <w:p w:rsidR="008823B5" w:rsidRPr="00692C6F" w:rsidRDefault="008823B5" w:rsidP="00692C6F">
            <w:pPr>
              <w:spacing w:before="60" w:after="60"/>
              <w:ind w:left="110" w:hanging="11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1</w:t>
            </w:r>
          </w:p>
        </w:tc>
      </w:tr>
      <w:tr w:rsidR="008823B5" w:rsidRPr="00692C6F" w:rsidTr="00692C6F">
        <w:trPr>
          <w:trHeight w:val="315"/>
          <w:jc w:val="center"/>
        </w:trPr>
        <w:tc>
          <w:tcPr>
            <w:tcW w:w="0" w:type="auto"/>
            <w:tcBorders>
              <w:top w:val="nil"/>
              <w:left w:val="nil"/>
              <w:bottom w:val="single" w:sz="8" w:space="0" w:color="641E46"/>
              <w:right w:val="nil"/>
            </w:tcBorders>
            <w:shd w:val="clear" w:color="auto" w:fill="auto"/>
            <w:noWrap/>
            <w:vAlign w:val="bottom"/>
            <w:hideMark/>
          </w:tcPr>
          <w:p w:rsidR="008823B5" w:rsidRPr="00692C6F" w:rsidRDefault="002E7E1B" w:rsidP="00692C6F">
            <w:pPr>
              <w:spacing w:before="60" w:after="60"/>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Rusia</w:t>
            </w:r>
          </w:p>
        </w:tc>
        <w:tc>
          <w:tcPr>
            <w:tcW w:w="0" w:type="auto"/>
            <w:tcBorders>
              <w:top w:val="nil"/>
              <w:left w:val="nil"/>
              <w:bottom w:val="single" w:sz="8" w:space="0" w:color="641E46"/>
              <w:right w:val="nil"/>
            </w:tcBorders>
            <w:shd w:val="clear" w:color="auto" w:fill="auto"/>
            <w:noWrap/>
            <w:vAlign w:val="bottom"/>
            <w:hideMark/>
          </w:tcPr>
          <w:p w:rsidR="008823B5" w:rsidRPr="00692C6F" w:rsidRDefault="008823B5" w:rsidP="00692C6F">
            <w:pPr>
              <w:spacing w:before="60" w:after="60"/>
              <w:ind w:left="110" w:hanging="110"/>
              <w:jc w:val="center"/>
              <w:rPr>
                <w:rFonts w:ascii="Century Gothic" w:eastAsia="Times New Roman" w:hAnsi="Century Gothic" w:cs="Calibri"/>
                <w:bCs/>
                <w:sz w:val="18"/>
                <w:szCs w:val="18"/>
                <w:lang w:eastAsia="es-MX"/>
              </w:rPr>
            </w:pPr>
            <w:r w:rsidRPr="00692C6F">
              <w:rPr>
                <w:rFonts w:ascii="Century Gothic" w:eastAsia="Times New Roman" w:hAnsi="Century Gothic" w:cs="Calibri"/>
                <w:bCs/>
                <w:sz w:val="18"/>
                <w:szCs w:val="18"/>
                <w:lang w:eastAsia="es-MX"/>
              </w:rPr>
              <w:t>1</w:t>
            </w:r>
          </w:p>
        </w:tc>
      </w:tr>
      <w:tr w:rsidR="008823B5" w:rsidRPr="00692C6F" w:rsidTr="00692C6F">
        <w:trPr>
          <w:trHeight w:val="315"/>
          <w:jc w:val="center"/>
        </w:trPr>
        <w:tc>
          <w:tcPr>
            <w:tcW w:w="0" w:type="auto"/>
            <w:tcBorders>
              <w:top w:val="nil"/>
              <w:left w:val="nil"/>
              <w:bottom w:val="nil"/>
              <w:right w:val="nil"/>
            </w:tcBorders>
            <w:shd w:val="clear" w:color="auto" w:fill="auto"/>
            <w:noWrap/>
            <w:vAlign w:val="bottom"/>
            <w:hideMark/>
          </w:tcPr>
          <w:p w:rsidR="008823B5" w:rsidRPr="00692C6F" w:rsidRDefault="008823B5" w:rsidP="00692C6F">
            <w:pPr>
              <w:spacing w:before="60" w:after="60"/>
              <w:jc w:val="right"/>
              <w:rPr>
                <w:rFonts w:ascii="Century Gothic" w:eastAsia="Times New Roman" w:hAnsi="Century Gothic" w:cs="Calibri"/>
                <w:b/>
                <w:bCs/>
                <w:color w:val="641E46"/>
                <w:sz w:val="18"/>
                <w:szCs w:val="18"/>
                <w:lang w:eastAsia="es-MX"/>
              </w:rPr>
            </w:pPr>
            <w:r w:rsidRPr="00692C6F">
              <w:rPr>
                <w:rFonts w:ascii="Century Gothic" w:eastAsia="Times New Roman" w:hAnsi="Century Gothic" w:cs="Calibri"/>
                <w:b/>
                <w:bCs/>
                <w:color w:val="641E46"/>
                <w:sz w:val="18"/>
                <w:szCs w:val="18"/>
                <w:lang w:eastAsia="es-MX"/>
              </w:rPr>
              <w:t>TOTAL</w:t>
            </w:r>
          </w:p>
        </w:tc>
        <w:tc>
          <w:tcPr>
            <w:tcW w:w="0" w:type="auto"/>
            <w:tcBorders>
              <w:top w:val="nil"/>
              <w:left w:val="nil"/>
              <w:bottom w:val="nil"/>
              <w:right w:val="nil"/>
            </w:tcBorders>
            <w:shd w:val="clear" w:color="auto" w:fill="auto"/>
            <w:noWrap/>
            <w:vAlign w:val="bottom"/>
            <w:hideMark/>
          </w:tcPr>
          <w:p w:rsidR="008823B5" w:rsidRPr="00692C6F" w:rsidRDefault="008823B5" w:rsidP="00692C6F">
            <w:pPr>
              <w:spacing w:before="60" w:after="60"/>
              <w:ind w:left="110" w:hanging="110"/>
              <w:jc w:val="center"/>
              <w:rPr>
                <w:rFonts w:ascii="Century Gothic" w:eastAsia="Times New Roman" w:hAnsi="Century Gothic" w:cs="Calibri"/>
                <w:b/>
                <w:bCs/>
                <w:color w:val="641E46"/>
                <w:sz w:val="18"/>
                <w:szCs w:val="18"/>
                <w:lang w:eastAsia="es-MX"/>
              </w:rPr>
            </w:pPr>
            <w:r w:rsidRPr="00692C6F">
              <w:rPr>
                <w:rFonts w:ascii="Century Gothic" w:eastAsia="Times New Roman" w:hAnsi="Century Gothic" w:cs="Calibri"/>
                <w:b/>
                <w:bCs/>
                <w:color w:val="641E46"/>
                <w:sz w:val="18"/>
                <w:szCs w:val="18"/>
                <w:lang w:eastAsia="es-MX"/>
              </w:rPr>
              <w:t>767</w:t>
            </w:r>
          </w:p>
        </w:tc>
      </w:tr>
    </w:tbl>
    <w:p w:rsidR="00692C6F" w:rsidRDefault="00692C6F" w:rsidP="008823B5">
      <w:pPr>
        <w:pStyle w:val="Prrafodelista"/>
        <w:shd w:val="clear" w:color="auto" w:fill="FFFFFF" w:themeFill="text1"/>
        <w:ind w:left="-426"/>
        <w:contextualSpacing w:val="0"/>
        <w:jc w:val="center"/>
        <w:rPr>
          <w:rFonts w:ascii="Century Gothic" w:eastAsia="Times New Roman" w:hAnsi="Century Gothic" w:cs="Arial"/>
          <w:b/>
          <w:sz w:val="18"/>
          <w:szCs w:val="18"/>
          <w:lang w:val="es-ES"/>
        </w:rPr>
        <w:sectPr w:rsidR="00692C6F" w:rsidSect="00692C6F">
          <w:type w:val="continuous"/>
          <w:pgSz w:w="12240" w:h="15840"/>
          <w:pgMar w:top="1985" w:right="1327" w:bottom="1418" w:left="2268" w:header="720" w:footer="720" w:gutter="0"/>
          <w:cols w:num="2" w:space="720"/>
          <w:titlePg/>
          <w:docGrid w:linePitch="360"/>
        </w:sectPr>
      </w:pPr>
    </w:p>
    <w:p w:rsidR="00692C6F" w:rsidRPr="00692C6F" w:rsidRDefault="00692C6F" w:rsidP="008823B5">
      <w:pPr>
        <w:pStyle w:val="Prrafodelista"/>
        <w:shd w:val="clear" w:color="auto" w:fill="FFFFFF" w:themeFill="text1"/>
        <w:ind w:left="-426"/>
        <w:contextualSpacing w:val="0"/>
        <w:jc w:val="center"/>
        <w:rPr>
          <w:rFonts w:ascii="Century Gothic" w:eastAsia="Times New Roman" w:hAnsi="Century Gothic" w:cs="Arial"/>
          <w:b/>
          <w:sz w:val="22"/>
          <w:szCs w:val="18"/>
          <w:lang w:val="es-ES"/>
        </w:rPr>
      </w:pPr>
    </w:p>
    <w:p w:rsidR="008823B5" w:rsidRPr="00692C6F" w:rsidRDefault="00692C6F" w:rsidP="00692C6F">
      <w:pPr>
        <w:pStyle w:val="Prrafodelista"/>
        <w:numPr>
          <w:ilvl w:val="0"/>
          <w:numId w:val="43"/>
        </w:numPr>
        <w:shd w:val="clear" w:color="auto" w:fill="FFFFFF" w:themeFill="text1"/>
        <w:spacing w:after="200"/>
        <w:ind w:left="709" w:hanging="357"/>
        <w:contextualSpacing w:val="0"/>
        <w:jc w:val="both"/>
        <w:rPr>
          <w:rFonts w:ascii="Century Gothic" w:eastAsia="Times New Roman" w:hAnsi="Century Gothic" w:cs="Arial"/>
          <w:b/>
          <w:sz w:val="18"/>
          <w:szCs w:val="18"/>
          <w:lang w:val="es-ES"/>
        </w:rPr>
      </w:pPr>
      <w:r w:rsidRPr="00692C6F">
        <w:rPr>
          <w:rFonts w:asciiTheme="majorHAnsi" w:hAnsiTheme="majorHAnsi"/>
          <w:sz w:val="22"/>
          <w:szCs w:val="22"/>
          <w:lang w:val="es-ES"/>
        </w:rPr>
        <w:t xml:space="preserve">De los </w:t>
      </w:r>
      <w:r>
        <w:rPr>
          <w:rFonts w:asciiTheme="majorHAnsi" w:hAnsiTheme="majorHAnsi"/>
          <w:sz w:val="22"/>
          <w:szCs w:val="22"/>
          <w:lang w:val="es-ES"/>
        </w:rPr>
        <w:t>72</w:t>
      </w:r>
      <w:r w:rsidRPr="00692C6F">
        <w:rPr>
          <w:rFonts w:asciiTheme="majorHAnsi" w:hAnsiTheme="majorHAnsi"/>
          <w:sz w:val="22"/>
          <w:szCs w:val="22"/>
          <w:lang w:val="es-ES"/>
        </w:rPr>
        <w:t xml:space="preserve">4 PEP enviados a EUA el </w:t>
      </w:r>
      <w:r>
        <w:rPr>
          <w:rFonts w:asciiTheme="majorHAnsi" w:hAnsiTheme="majorHAnsi"/>
          <w:sz w:val="22"/>
          <w:szCs w:val="22"/>
          <w:lang w:val="es-ES"/>
        </w:rPr>
        <w:t>30</w:t>
      </w:r>
      <w:r w:rsidRPr="00692C6F">
        <w:rPr>
          <w:rFonts w:asciiTheme="majorHAnsi" w:hAnsiTheme="majorHAnsi"/>
          <w:sz w:val="22"/>
          <w:szCs w:val="22"/>
          <w:lang w:val="es-ES"/>
        </w:rPr>
        <w:t xml:space="preserve"> de abril, su distribución por entidad federativa se muestra a continuación:</w:t>
      </w:r>
    </w:p>
    <w:p w:rsidR="00B30172" w:rsidRDefault="00B30172" w:rsidP="00B30172">
      <w:pPr>
        <w:spacing w:before="60" w:after="60"/>
        <w:jc w:val="center"/>
        <w:rPr>
          <w:rFonts w:ascii="Century Gothic" w:eastAsia="Times New Roman" w:hAnsi="Century Gothic" w:cs="Calibri"/>
          <w:b/>
          <w:bCs/>
          <w:color w:val="641E46"/>
          <w:sz w:val="18"/>
          <w:szCs w:val="18"/>
          <w:lang w:eastAsia="es-MX"/>
        </w:rPr>
        <w:sectPr w:rsidR="00B30172" w:rsidSect="00CB31F1">
          <w:type w:val="continuous"/>
          <w:pgSz w:w="12240" w:h="15840"/>
          <w:pgMar w:top="1985" w:right="1327" w:bottom="1418" w:left="2268" w:header="720" w:footer="720" w:gutter="0"/>
          <w:cols w:space="720"/>
          <w:titlePg/>
          <w:docGrid w:linePitch="360"/>
        </w:sectPr>
      </w:pPr>
    </w:p>
    <w:tbl>
      <w:tblPr>
        <w:tblW w:w="0" w:type="auto"/>
        <w:jc w:val="center"/>
        <w:tblCellMar>
          <w:left w:w="70" w:type="dxa"/>
          <w:right w:w="70" w:type="dxa"/>
        </w:tblCellMar>
        <w:tblLook w:val="04A0" w:firstRow="1" w:lastRow="0" w:firstColumn="1" w:lastColumn="0" w:noHBand="0" w:noVBand="1"/>
      </w:tblPr>
      <w:tblGrid>
        <w:gridCol w:w="1911"/>
        <w:gridCol w:w="655"/>
      </w:tblGrid>
      <w:tr w:rsidR="002E7E1B" w:rsidRPr="002E7E1B" w:rsidTr="00B30172">
        <w:trPr>
          <w:trHeight w:val="315"/>
          <w:tblHeader/>
          <w:jc w:val="center"/>
        </w:trPr>
        <w:tc>
          <w:tcPr>
            <w:tcW w:w="0" w:type="auto"/>
            <w:tcBorders>
              <w:top w:val="nil"/>
              <w:left w:val="nil"/>
              <w:bottom w:val="single" w:sz="8" w:space="0" w:color="641E46"/>
              <w:right w:val="nil"/>
            </w:tcBorders>
            <w:shd w:val="clear" w:color="auto" w:fill="auto"/>
            <w:noWrap/>
            <w:vAlign w:val="bottom"/>
            <w:hideMark/>
          </w:tcPr>
          <w:p w:rsidR="002E7E1B" w:rsidRPr="002E7E1B" w:rsidRDefault="002E7E1B" w:rsidP="00082087">
            <w:pPr>
              <w:spacing w:before="60" w:after="60"/>
              <w:jc w:val="center"/>
              <w:rPr>
                <w:rFonts w:ascii="Century Gothic" w:eastAsia="Times New Roman" w:hAnsi="Century Gothic" w:cs="Calibri"/>
                <w:b/>
                <w:bCs/>
                <w:color w:val="641E46"/>
                <w:sz w:val="18"/>
                <w:szCs w:val="18"/>
                <w:lang w:eastAsia="es-MX"/>
              </w:rPr>
            </w:pPr>
            <w:r w:rsidRPr="002E7E1B">
              <w:rPr>
                <w:rFonts w:ascii="Century Gothic" w:eastAsia="Times New Roman" w:hAnsi="Century Gothic" w:cs="Calibri"/>
                <w:b/>
                <w:bCs/>
                <w:color w:val="641E46"/>
                <w:sz w:val="18"/>
                <w:szCs w:val="18"/>
                <w:lang w:eastAsia="es-MX"/>
              </w:rPr>
              <w:lastRenderedPageBreak/>
              <w:t>E</w:t>
            </w:r>
            <w:r w:rsidR="00411981">
              <w:rPr>
                <w:rFonts w:ascii="Century Gothic" w:eastAsia="Times New Roman" w:hAnsi="Century Gothic" w:cs="Calibri"/>
                <w:b/>
                <w:bCs/>
                <w:color w:val="641E46"/>
                <w:sz w:val="18"/>
                <w:szCs w:val="18"/>
                <w:lang w:eastAsia="es-MX"/>
              </w:rPr>
              <w:t xml:space="preserve">NTIDAD </w:t>
            </w:r>
            <w:r w:rsidR="00082087">
              <w:rPr>
                <w:rFonts w:ascii="Century Gothic" w:eastAsia="Times New Roman" w:hAnsi="Century Gothic" w:cs="Calibri"/>
                <w:b/>
                <w:bCs/>
                <w:color w:val="641E46"/>
                <w:sz w:val="18"/>
                <w:szCs w:val="18"/>
                <w:lang w:eastAsia="es-MX"/>
              </w:rPr>
              <w:t>DE</w:t>
            </w:r>
            <w:r w:rsidR="00411981">
              <w:rPr>
                <w:rFonts w:ascii="Century Gothic" w:eastAsia="Times New Roman" w:hAnsi="Century Gothic" w:cs="Calibri"/>
                <w:b/>
                <w:bCs/>
                <w:color w:val="641E46"/>
                <w:sz w:val="18"/>
                <w:szCs w:val="18"/>
                <w:lang w:eastAsia="es-MX"/>
              </w:rPr>
              <w:t xml:space="preserve"> </w:t>
            </w:r>
            <w:r w:rsidR="00B30172">
              <w:rPr>
                <w:rFonts w:ascii="Century Gothic" w:eastAsia="Times New Roman" w:hAnsi="Century Gothic" w:cs="Calibri"/>
                <w:b/>
                <w:bCs/>
                <w:color w:val="641E46"/>
                <w:sz w:val="18"/>
                <w:szCs w:val="18"/>
                <w:lang w:eastAsia="es-MX"/>
              </w:rPr>
              <w:t>EUA</w:t>
            </w:r>
          </w:p>
        </w:tc>
        <w:tc>
          <w:tcPr>
            <w:tcW w:w="0" w:type="auto"/>
            <w:tcBorders>
              <w:top w:val="nil"/>
              <w:left w:val="nil"/>
              <w:bottom w:val="single" w:sz="8" w:space="0" w:color="641E46"/>
              <w:right w:val="nil"/>
            </w:tcBorders>
            <w:shd w:val="clear" w:color="auto" w:fill="auto"/>
            <w:noWrap/>
            <w:vAlign w:val="bottom"/>
            <w:hideMark/>
          </w:tcPr>
          <w:p w:rsidR="002E7E1B" w:rsidRPr="002E7E1B" w:rsidRDefault="002E7E1B" w:rsidP="00B30172">
            <w:pPr>
              <w:spacing w:before="60" w:after="60"/>
              <w:jc w:val="center"/>
              <w:rPr>
                <w:rFonts w:ascii="Century Gothic" w:eastAsia="Times New Roman" w:hAnsi="Century Gothic" w:cs="Calibri"/>
                <w:b/>
                <w:bCs/>
                <w:color w:val="641E46"/>
                <w:sz w:val="18"/>
                <w:szCs w:val="18"/>
                <w:lang w:eastAsia="es-MX"/>
              </w:rPr>
            </w:pPr>
            <w:r w:rsidRPr="002E7E1B">
              <w:rPr>
                <w:rFonts w:ascii="Century Gothic" w:eastAsia="Times New Roman" w:hAnsi="Century Gothic" w:cs="Calibri"/>
                <w:b/>
                <w:bCs/>
                <w:color w:val="641E46"/>
                <w:sz w:val="18"/>
                <w:szCs w:val="18"/>
                <w:lang w:eastAsia="es-MX"/>
              </w:rPr>
              <w:t>TOTAL</w:t>
            </w:r>
          </w:p>
        </w:tc>
      </w:tr>
      <w:tr w:rsidR="002E7E1B" w:rsidRPr="002E7E1B" w:rsidTr="00B30172">
        <w:trPr>
          <w:trHeight w:val="315"/>
          <w:jc w:val="center"/>
        </w:trPr>
        <w:tc>
          <w:tcPr>
            <w:tcW w:w="0" w:type="auto"/>
            <w:tcBorders>
              <w:top w:val="nil"/>
              <w:left w:val="nil"/>
              <w:bottom w:val="single" w:sz="8" w:space="0" w:color="641E46"/>
              <w:right w:val="nil"/>
            </w:tcBorders>
            <w:shd w:val="clear" w:color="auto" w:fill="auto"/>
            <w:noWrap/>
            <w:vAlign w:val="bottom"/>
            <w:hideMark/>
          </w:tcPr>
          <w:p w:rsidR="002E7E1B" w:rsidRPr="002E7E1B" w:rsidRDefault="00B30172" w:rsidP="00692C6F">
            <w:pPr>
              <w:spacing w:before="60" w:after="60"/>
              <w:rPr>
                <w:rFonts w:ascii="Century Gothic" w:eastAsia="Times New Roman" w:hAnsi="Century Gothic" w:cs="Calibri"/>
                <w:bCs/>
                <w:sz w:val="18"/>
                <w:szCs w:val="18"/>
                <w:lang w:eastAsia="es-MX"/>
              </w:rPr>
            </w:pPr>
            <w:r>
              <w:rPr>
                <w:rFonts w:ascii="Century Gothic" w:eastAsia="Times New Roman" w:hAnsi="Century Gothic" w:cs="Calibri"/>
                <w:bCs/>
                <w:sz w:val="18"/>
                <w:szCs w:val="18"/>
                <w:lang w:eastAsia="es-MX"/>
              </w:rPr>
              <w:t>Nueva</w:t>
            </w:r>
            <w:r w:rsidR="00411981" w:rsidRPr="002E7E1B">
              <w:rPr>
                <w:rFonts w:ascii="Century Gothic" w:eastAsia="Times New Roman" w:hAnsi="Century Gothic" w:cs="Calibri"/>
                <w:bCs/>
                <w:sz w:val="18"/>
                <w:szCs w:val="18"/>
                <w:lang w:eastAsia="es-MX"/>
              </w:rPr>
              <w:t xml:space="preserve"> York</w:t>
            </w:r>
          </w:p>
        </w:tc>
        <w:tc>
          <w:tcPr>
            <w:tcW w:w="0" w:type="auto"/>
            <w:tcBorders>
              <w:top w:val="nil"/>
              <w:left w:val="nil"/>
              <w:bottom w:val="single" w:sz="8" w:space="0" w:color="641E46"/>
              <w:right w:val="nil"/>
            </w:tcBorders>
            <w:shd w:val="clear" w:color="auto" w:fill="auto"/>
            <w:noWrap/>
            <w:vAlign w:val="bottom"/>
            <w:hideMark/>
          </w:tcPr>
          <w:p w:rsidR="002E7E1B" w:rsidRPr="00B30172" w:rsidRDefault="002E7E1B" w:rsidP="00692C6F">
            <w:pPr>
              <w:spacing w:before="60" w:after="60"/>
              <w:jc w:val="center"/>
              <w:rPr>
                <w:rFonts w:ascii="Century Gothic" w:eastAsia="Times New Roman" w:hAnsi="Century Gothic" w:cs="Calibri"/>
                <w:bCs/>
                <w:sz w:val="18"/>
                <w:szCs w:val="18"/>
                <w:lang w:eastAsia="es-MX"/>
              </w:rPr>
            </w:pPr>
            <w:r w:rsidRPr="00B30172">
              <w:rPr>
                <w:rFonts w:ascii="Century Gothic" w:eastAsia="Times New Roman" w:hAnsi="Century Gothic" w:cs="Calibri"/>
                <w:bCs/>
                <w:sz w:val="18"/>
                <w:szCs w:val="18"/>
                <w:lang w:eastAsia="es-MX"/>
              </w:rPr>
              <w:t>192</w:t>
            </w:r>
          </w:p>
        </w:tc>
      </w:tr>
      <w:tr w:rsidR="002E7E1B" w:rsidRPr="002E7E1B" w:rsidTr="00B30172">
        <w:trPr>
          <w:trHeight w:val="315"/>
          <w:jc w:val="center"/>
        </w:trPr>
        <w:tc>
          <w:tcPr>
            <w:tcW w:w="0" w:type="auto"/>
            <w:tcBorders>
              <w:top w:val="nil"/>
              <w:left w:val="nil"/>
              <w:bottom w:val="single" w:sz="8" w:space="0" w:color="641E46"/>
              <w:right w:val="nil"/>
            </w:tcBorders>
            <w:shd w:val="clear" w:color="auto" w:fill="auto"/>
            <w:noWrap/>
            <w:vAlign w:val="bottom"/>
            <w:hideMark/>
          </w:tcPr>
          <w:p w:rsidR="002E7E1B" w:rsidRPr="002E7E1B" w:rsidRDefault="00411981" w:rsidP="00692C6F">
            <w:pPr>
              <w:spacing w:before="60" w:after="60"/>
              <w:rPr>
                <w:rFonts w:ascii="Century Gothic" w:eastAsia="Times New Roman" w:hAnsi="Century Gothic" w:cs="Calibri"/>
                <w:bCs/>
                <w:sz w:val="18"/>
                <w:szCs w:val="18"/>
                <w:lang w:eastAsia="es-MX"/>
              </w:rPr>
            </w:pPr>
            <w:r w:rsidRPr="002E7E1B">
              <w:rPr>
                <w:rFonts w:ascii="Century Gothic" w:eastAsia="Times New Roman" w:hAnsi="Century Gothic" w:cs="Calibri"/>
                <w:bCs/>
                <w:sz w:val="18"/>
                <w:szCs w:val="18"/>
                <w:lang w:eastAsia="es-MX"/>
              </w:rPr>
              <w:t>California</w:t>
            </w:r>
          </w:p>
        </w:tc>
        <w:tc>
          <w:tcPr>
            <w:tcW w:w="0" w:type="auto"/>
            <w:tcBorders>
              <w:top w:val="nil"/>
              <w:left w:val="nil"/>
              <w:bottom w:val="single" w:sz="8" w:space="0" w:color="641E46"/>
              <w:right w:val="nil"/>
            </w:tcBorders>
            <w:shd w:val="clear" w:color="auto" w:fill="auto"/>
            <w:noWrap/>
            <w:vAlign w:val="bottom"/>
            <w:hideMark/>
          </w:tcPr>
          <w:p w:rsidR="002E7E1B" w:rsidRPr="00B30172" w:rsidRDefault="002E7E1B" w:rsidP="00692C6F">
            <w:pPr>
              <w:spacing w:before="60" w:after="60"/>
              <w:jc w:val="center"/>
              <w:rPr>
                <w:rFonts w:ascii="Century Gothic" w:eastAsia="Times New Roman" w:hAnsi="Century Gothic" w:cs="Calibri"/>
                <w:bCs/>
                <w:sz w:val="18"/>
                <w:szCs w:val="18"/>
                <w:lang w:eastAsia="es-MX"/>
              </w:rPr>
            </w:pPr>
            <w:r w:rsidRPr="00B30172">
              <w:rPr>
                <w:rFonts w:ascii="Century Gothic" w:eastAsia="Times New Roman" w:hAnsi="Century Gothic" w:cs="Calibri"/>
                <w:bCs/>
                <w:sz w:val="18"/>
                <w:szCs w:val="18"/>
                <w:lang w:eastAsia="es-MX"/>
              </w:rPr>
              <w:t>162</w:t>
            </w:r>
          </w:p>
        </w:tc>
      </w:tr>
      <w:tr w:rsidR="002E7E1B" w:rsidRPr="002E7E1B" w:rsidTr="00B30172">
        <w:trPr>
          <w:trHeight w:val="315"/>
          <w:jc w:val="center"/>
        </w:trPr>
        <w:tc>
          <w:tcPr>
            <w:tcW w:w="0" w:type="auto"/>
            <w:tcBorders>
              <w:top w:val="nil"/>
              <w:left w:val="nil"/>
              <w:bottom w:val="single" w:sz="8" w:space="0" w:color="641E46"/>
              <w:right w:val="nil"/>
            </w:tcBorders>
            <w:shd w:val="clear" w:color="auto" w:fill="auto"/>
            <w:noWrap/>
            <w:vAlign w:val="bottom"/>
            <w:hideMark/>
          </w:tcPr>
          <w:p w:rsidR="002E7E1B" w:rsidRPr="002E7E1B" w:rsidRDefault="00B30172" w:rsidP="00692C6F">
            <w:pPr>
              <w:spacing w:before="60" w:after="60"/>
              <w:rPr>
                <w:rFonts w:ascii="Century Gothic" w:eastAsia="Times New Roman" w:hAnsi="Century Gothic" w:cs="Calibri"/>
                <w:bCs/>
                <w:sz w:val="18"/>
                <w:szCs w:val="18"/>
                <w:lang w:eastAsia="es-MX"/>
              </w:rPr>
            </w:pPr>
            <w:r>
              <w:rPr>
                <w:rFonts w:ascii="Century Gothic" w:eastAsia="Times New Roman" w:hAnsi="Century Gothic" w:cs="Calibri"/>
                <w:bCs/>
                <w:sz w:val="18"/>
                <w:szCs w:val="18"/>
                <w:lang w:eastAsia="es-MX"/>
              </w:rPr>
              <w:t>Nueva</w:t>
            </w:r>
            <w:r w:rsidR="00411981" w:rsidRPr="002E7E1B">
              <w:rPr>
                <w:rFonts w:ascii="Century Gothic" w:eastAsia="Times New Roman" w:hAnsi="Century Gothic" w:cs="Calibri"/>
                <w:bCs/>
                <w:sz w:val="18"/>
                <w:szCs w:val="18"/>
                <w:lang w:eastAsia="es-MX"/>
              </w:rPr>
              <w:t xml:space="preserve"> Jersey</w:t>
            </w:r>
          </w:p>
        </w:tc>
        <w:tc>
          <w:tcPr>
            <w:tcW w:w="0" w:type="auto"/>
            <w:tcBorders>
              <w:top w:val="nil"/>
              <w:left w:val="nil"/>
              <w:bottom w:val="single" w:sz="8" w:space="0" w:color="641E46"/>
              <w:right w:val="nil"/>
            </w:tcBorders>
            <w:shd w:val="clear" w:color="auto" w:fill="auto"/>
            <w:noWrap/>
            <w:vAlign w:val="bottom"/>
            <w:hideMark/>
          </w:tcPr>
          <w:p w:rsidR="002E7E1B" w:rsidRPr="00B30172" w:rsidRDefault="002E7E1B" w:rsidP="00692C6F">
            <w:pPr>
              <w:spacing w:before="60" w:after="60"/>
              <w:jc w:val="center"/>
              <w:rPr>
                <w:rFonts w:ascii="Century Gothic" w:eastAsia="Times New Roman" w:hAnsi="Century Gothic" w:cs="Calibri"/>
                <w:bCs/>
                <w:sz w:val="18"/>
                <w:szCs w:val="18"/>
                <w:lang w:eastAsia="es-MX"/>
              </w:rPr>
            </w:pPr>
            <w:r w:rsidRPr="00B30172">
              <w:rPr>
                <w:rFonts w:ascii="Century Gothic" w:eastAsia="Times New Roman" w:hAnsi="Century Gothic" w:cs="Calibri"/>
                <w:bCs/>
                <w:sz w:val="18"/>
                <w:szCs w:val="18"/>
                <w:lang w:eastAsia="es-MX"/>
              </w:rPr>
              <w:t>82</w:t>
            </w:r>
          </w:p>
        </w:tc>
      </w:tr>
      <w:tr w:rsidR="002E7E1B" w:rsidRPr="002E7E1B" w:rsidTr="00B30172">
        <w:trPr>
          <w:trHeight w:val="315"/>
          <w:jc w:val="center"/>
        </w:trPr>
        <w:tc>
          <w:tcPr>
            <w:tcW w:w="0" w:type="auto"/>
            <w:tcBorders>
              <w:top w:val="nil"/>
              <w:left w:val="nil"/>
              <w:bottom w:val="single" w:sz="8" w:space="0" w:color="641E46"/>
              <w:right w:val="nil"/>
            </w:tcBorders>
            <w:shd w:val="clear" w:color="auto" w:fill="auto"/>
            <w:noWrap/>
            <w:vAlign w:val="bottom"/>
            <w:hideMark/>
          </w:tcPr>
          <w:p w:rsidR="002E7E1B" w:rsidRPr="002E7E1B" w:rsidRDefault="00411981" w:rsidP="00692C6F">
            <w:pPr>
              <w:spacing w:before="60" w:after="60"/>
              <w:rPr>
                <w:rFonts w:ascii="Century Gothic" w:eastAsia="Times New Roman" w:hAnsi="Century Gothic" w:cs="Calibri"/>
                <w:bCs/>
                <w:sz w:val="18"/>
                <w:szCs w:val="18"/>
                <w:lang w:eastAsia="es-MX"/>
              </w:rPr>
            </w:pPr>
            <w:r w:rsidRPr="002E7E1B">
              <w:rPr>
                <w:rFonts w:ascii="Century Gothic" w:eastAsia="Times New Roman" w:hAnsi="Century Gothic" w:cs="Calibri"/>
                <w:bCs/>
                <w:sz w:val="18"/>
                <w:szCs w:val="18"/>
                <w:lang w:eastAsia="es-MX"/>
              </w:rPr>
              <w:t>Texas</w:t>
            </w:r>
          </w:p>
        </w:tc>
        <w:tc>
          <w:tcPr>
            <w:tcW w:w="0" w:type="auto"/>
            <w:tcBorders>
              <w:top w:val="nil"/>
              <w:left w:val="nil"/>
              <w:bottom w:val="single" w:sz="8" w:space="0" w:color="641E46"/>
              <w:right w:val="nil"/>
            </w:tcBorders>
            <w:shd w:val="clear" w:color="auto" w:fill="auto"/>
            <w:noWrap/>
            <w:vAlign w:val="bottom"/>
            <w:hideMark/>
          </w:tcPr>
          <w:p w:rsidR="002E7E1B" w:rsidRPr="00B30172" w:rsidRDefault="002E7E1B" w:rsidP="00692C6F">
            <w:pPr>
              <w:spacing w:before="60" w:after="60"/>
              <w:jc w:val="center"/>
              <w:rPr>
                <w:rFonts w:ascii="Century Gothic" w:eastAsia="Times New Roman" w:hAnsi="Century Gothic" w:cs="Calibri"/>
                <w:bCs/>
                <w:sz w:val="18"/>
                <w:szCs w:val="18"/>
                <w:lang w:eastAsia="es-MX"/>
              </w:rPr>
            </w:pPr>
            <w:r w:rsidRPr="00B30172">
              <w:rPr>
                <w:rFonts w:ascii="Century Gothic" w:eastAsia="Times New Roman" w:hAnsi="Century Gothic" w:cs="Calibri"/>
                <w:bCs/>
                <w:sz w:val="18"/>
                <w:szCs w:val="18"/>
                <w:lang w:eastAsia="es-MX"/>
              </w:rPr>
              <w:t>32</w:t>
            </w:r>
          </w:p>
        </w:tc>
      </w:tr>
      <w:tr w:rsidR="002E7E1B" w:rsidRPr="002E7E1B" w:rsidTr="00B30172">
        <w:trPr>
          <w:trHeight w:val="315"/>
          <w:jc w:val="center"/>
        </w:trPr>
        <w:tc>
          <w:tcPr>
            <w:tcW w:w="0" w:type="auto"/>
            <w:tcBorders>
              <w:top w:val="nil"/>
              <w:left w:val="nil"/>
              <w:bottom w:val="single" w:sz="8" w:space="0" w:color="641E46"/>
              <w:right w:val="nil"/>
            </w:tcBorders>
            <w:shd w:val="clear" w:color="auto" w:fill="auto"/>
            <w:noWrap/>
            <w:vAlign w:val="bottom"/>
            <w:hideMark/>
          </w:tcPr>
          <w:p w:rsidR="002E7E1B" w:rsidRPr="002E7E1B" w:rsidRDefault="00411981" w:rsidP="00692C6F">
            <w:pPr>
              <w:spacing w:before="60" w:after="60"/>
              <w:rPr>
                <w:rFonts w:ascii="Century Gothic" w:eastAsia="Times New Roman" w:hAnsi="Century Gothic" w:cs="Calibri"/>
                <w:bCs/>
                <w:sz w:val="18"/>
                <w:szCs w:val="18"/>
                <w:lang w:eastAsia="es-MX"/>
              </w:rPr>
            </w:pPr>
            <w:r w:rsidRPr="002E7E1B">
              <w:rPr>
                <w:rFonts w:ascii="Century Gothic" w:eastAsia="Times New Roman" w:hAnsi="Century Gothic" w:cs="Calibri"/>
                <w:bCs/>
                <w:sz w:val="18"/>
                <w:szCs w:val="18"/>
                <w:lang w:eastAsia="es-MX"/>
              </w:rPr>
              <w:t>Illinois</w:t>
            </w:r>
          </w:p>
        </w:tc>
        <w:tc>
          <w:tcPr>
            <w:tcW w:w="0" w:type="auto"/>
            <w:tcBorders>
              <w:top w:val="nil"/>
              <w:left w:val="nil"/>
              <w:bottom w:val="single" w:sz="8" w:space="0" w:color="641E46"/>
              <w:right w:val="nil"/>
            </w:tcBorders>
            <w:shd w:val="clear" w:color="auto" w:fill="auto"/>
            <w:noWrap/>
            <w:vAlign w:val="bottom"/>
            <w:hideMark/>
          </w:tcPr>
          <w:p w:rsidR="002E7E1B" w:rsidRPr="00B30172" w:rsidRDefault="002E7E1B" w:rsidP="00692C6F">
            <w:pPr>
              <w:spacing w:before="60" w:after="60"/>
              <w:jc w:val="center"/>
              <w:rPr>
                <w:rFonts w:ascii="Century Gothic" w:eastAsia="Times New Roman" w:hAnsi="Century Gothic" w:cs="Calibri"/>
                <w:bCs/>
                <w:sz w:val="18"/>
                <w:szCs w:val="18"/>
                <w:lang w:eastAsia="es-MX"/>
              </w:rPr>
            </w:pPr>
            <w:r w:rsidRPr="00B30172">
              <w:rPr>
                <w:rFonts w:ascii="Century Gothic" w:eastAsia="Times New Roman" w:hAnsi="Century Gothic" w:cs="Calibri"/>
                <w:bCs/>
                <w:sz w:val="18"/>
                <w:szCs w:val="18"/>
                <w:lang w:eastAsia="es-MX"/>
              </w:rPr>
              <w:t>30</w:t>
            </w:r>
          </w:p>
        </w:tc>
      </w:tr>
      <w:tr w:rsidR="002E7E1B" w:rsidRPr="002E7E1B" w:rsidTr="00B30172">
        <w:trPr>
          <w:trHeight w:val="315"/>
          <w:jc w:val="center"/>
        </w:trPr>
        <w:tc>
          <w:tcPr>
            <w:tcW w:w="0" w:type="auto"/>
            <w:tcBorders>
              <w:top w:val="nil"/>
              <w:left w:val="nil"/>
              <w:bottom w:val="single" w:sz="8" w:space="0" w:color="641E46"/>
              <w:right w:val="nil"/>
            </w:tcBorders>
            <w:shd w:val="clear" w:color="auto" w:fill="auto"/>
            <w:noWrap/>
            <w:vAlign w:val="bottom"/>
            <w:hideMark/>
          </w:tcPr>
          <w:p w:rsidR="002E7E1B" w:rsidRPr="002E7E1B" w:rsidRDefault="00411981" w:rsidP="00692C6F">
            <w:pPr>
              <w:spacing w:before="60" w:after="60"/>
              <w:rPr>
                <w:rFonts w:ascii="Century Gothic" w:eastAsia="Times New Roman" w:hAnsi="Century Gothic" w:cs="Calibri"/>
                <w:bCs/>
                <w:sz w:val="18"/>
                <w:szCs w:val="18"/>
                <w:lang w:eastAsia="es-MX"/>
              </w:rPr>
            </w:pPr>
            <w:r w:rsidRPr="002E7E1B">
              <w:rPr>
                <w:rFonts w:ascii="Century Gothic" w:eastAsia="Times New Roman" w:hAnsi="Century Gothic" w:cs="Calibri"/>
                <w:bCs/>
                <w:sz w:val="18"/>
                <w:szCs w:val="18"/>
                <w:lang w:eastAsia="es-MX"/>
              </w:rPr>
              <w:t>Maryland</w:t>
            </w:r>
          </w:p>
        </w:tc>
        <w:tc>
          <w:tcPr>
            <w:tcW w:w="0" w:type="auto"/>
            <w:tcBorders>
              <w:top w:val="nil"/>
              <w:left w:val="nil"/>
              <w:bottom w:val="single" w:sz="8" w:space="0" w:color="641E46"/>
              <w:right w:val="nil"/>
            </w:tcBorders>
            <w:shd w:val="clear" w:color="auto" w:fill="auto"/>
            <w:noWrap/>
            <w:vAlign w:val="bottom"/>
            <w:hideMark/>
          </w:tcPr>
          <w:p w:rsidR="002E7E1B" w:rsidRPr="00B30172" w:rsidRDefault="002E7E1B" w:rsidP="00692C6F">
            <w:pPr>
              <w:spacing w:before="60" w:after="60"/>
              <w:jc w:val="center"/>
              <w:rPr>
                <w:rFonts w:ascii="Century Gothic" w:eastAsia="Times New Roman" w:hAnsi="Century Gothic" w:cs="Calibri"/>
                <w:bCs/>
                <w:sz w:val="18"/>
                <w:szCs w:val="18"/>
                <w:lang w:eastAsia="es-MX"/>
              </w:rPr>
            </w:pPr>
            <w:r w:rsidRPr="00B30172">
              <w:rPr>
                <w:rFonts w:ascii="Century Gothic" w:eastAsia="Times New Roman" w:hAnsi="Century Gothic" w:cs="Calibri"/>
                <w:bCs/>
                <w:sz w:val="18"/>
                <w:szCs w:val="18"/>
                <w:lang w:eastAsia="es-MX"/>
              </w:rPr>
              <w:t>22</w:t>
            </w:r>
          </w:p>
        </w:tc>
      </w:tr>
      <w:tr w:rsidR="002E7E1B" w:rsidRPr="002E7E1B" w:rsidTr="00B30172">
        <w:trPr>
          <w:trHeight w:val="315"/>
          <w:jc w:val="center"/>
        </w:trPr>
        <w:tc>
          <w:tcPr>
            <w:tcW w:w="0" w:type="auto"/>
            <w:tcBorders>
              <w:top w:val="nil"/>
              <w:left w:val="nil"/>
              <w:bottom w:val="single" w:sz="8" w:space="0" w:color="641E46"/>
              <w:right w:val="nil"/>
            </w:tcBorders>
            <w:shd w:val="clear" w:color="auto" w:fill="auto"/>
            <w:noWrap/>
            <w:vAlign w:val="bottom"/>
            <w:hideMark/>
          </w:tcPr>
          <w:p w:rsidR="002E7E1B" w:rsidRPr="002E7E1B" w:rsidRDefault="00411981" w:rsidP="00692C6F">
            <w:pPr>
              <w:spacing w:before="60" w:after="60"/>
              <w:rPr>
                <w:rFonts w:ascii="Century Gothic" w:eastAsia="Times New Roman" w:hAnsi="Century Gothic" w:cs="Calibri"/>
                <w:bCs/>
                <w:sz w:val="18"/>
                <w:szCs w:val="18"/>
                <w:lang w:eastAsia="es-MX"/>
              </w:rPr>
            </w:pPr>
            <w:r w:rsidRPr="002E7E1B">
              <w:rPr>
                <w:rFonts w:ascii="Century Gothic" w:eastAsia="Times New Roman" w:hAnsi="Century Gothic" w:cs="Calibri"/>
                <w:bCs/>
                <w:sz w:val="18"/>
                <w:szCs w:val="18"/>
                <w:lang w:eastAsia="es-MX"/>
              </w:rPr>
              <w:t>Indiana</w:t>
            </w:r>
          </w:p>
        </w:tc>
        <w:tc>
          <w:tcPr>
            <w:tcW w:w="0" w:type="auto"/>
            <w:tcBorders>
              <w:top w:val="nil"/>
              <w:left w:val="nil"/>
              <w:bottom w:val="single" w:sz="8" w:space="0" w:color="641E46"/>
              <w:right w:val="nil"/>
            </w:tcBorders>
            <w:shd w:val="clear" w:color="auto" w:fill="auto"/>
            <w:noWrap/>
            <w:vAlign w:val="bottom"/>
            <w:hideMark/>
          </w:tcPr>
          <w:p w:rsidR="002E7E1B" w:rsidRPr="00B30172" w:rsidRDefault="002E7E1B" w:rsidP="00692C6F">
            <w:pPr>
              <w:spacing w:before="60" w:after="60"/>
              <w:jc w:val="center"/>
              <w:rPr>
                <w:rFonts w:ascii="Century Gothic" w:eastAsia="Times New Roman" w:hAnsi="Century Gothic" w:cs="Calibri"/>
                <w:bCs/>
                <w:sz w:val="18"/>
                <w:szCs w:val="18"/>
                <w:lang w:eastAsia="es-MX"/>
              </w:rPr>
            </w:pPr>
            <w:r w:rsidRPr="00B30172">
              <w:rPr>
                <w:rFonts w:ascii="Century Gothic" w:eastAsia="Times New Roman" w:hAnsi="Century Gothic" w:cs="Calibri"/>
                <w:bCs/>
                <w:sz w:val="18"/>
                <w:szCs w:val="18"/>
                <w:lang w:eastAsia="es-MX"/>
              </w:rPr>
              <w:t>21</w:t>
            </w:r>
          </w:p>
        </w:tc>
      </w:tr>
      <w:tr w:rsidR="002E7E1B" w:rsidRPr="002E7E1B" w:rsidTr="00B30172">
        <w:trPr>
          <w:trHeight w:val="315"/>
          <w:jc w:val="center"/>
        </w:trPr>
        <w:tc>
          <w:tcPr>
            <w:tcW w:w="0" w:type="auto"/>
            <w:tcBorders>
              <w:top w:val="nil"/>
              <w:left w:val="nil"/>
              <w:bottom w:val="single" w:sz="8" w:space="0" w:color="641E46"/>
              <w:right w:val="nil"/>
            </w:tcBorders>
            <w:shd w:val="clear" w:color="auto" w:fill="auto"/>
            <w:noWrap/>
            <w:vAlign w:val="bottom"/>
            <w:hideMark/>
          </w:tcPr>
          <w:p w:rsidR="002E7E1B" w:rsidRPr="002E7E1B" w:rsidRDefault="00411981" w:rsidP="00692C6F">
            <w:pPr>
              <w:spacing w:before="60" w:after="60"/>
              <w:rPr>
                <w:rFonts w:ascii="Century Gothic" w:eastAsia="Times New Roman" w:hAnsi="Century Gothic" w:cs="Calibri"/>
                <w:bCs/>
                <w:sz w:val="18"/>
                <w:szCs w:val="18"/>
                <w:lang w:eastAsia="es-MX"/>
              </w:rPr>
            </w:pPr>
            <w:r w:rsidRPr="002E7E1B">
              <w:rPr>
                <w:rFonts w:ascii="Century Gothic" w:eastAsia="Times New Roman" w:hAnsi="Century Gothic" w:cs="Calibri"/>
                <w:bCs/>
                <w:sz w:val="18"/>
                <w:szCs w:val="18"/>
                <w:lang w:eastAsia="es-MX"/>
              </w:rPr>
              <w:t>Washington</w:t>
            </w:r>
          </w:p>
        </w:tc>
        <w:tc>
          <w:tcPr>
            <w:tcW w:w="0" w:type="auto"/>
            <w:tcBorders>
              <w:top w:val="nil"/>
              <w:left w:val="nil"/>
              <w:bottom w:val="single" w:sz="8" w:space="0" w:color="641E46"/>
              <w:right w:val="nil"/>
            </w:tcBorders>
            <w:shd w:val="clear" w:color="auto" w:fill="auto"/>
            <w:noWrap/>
            <w:vAlign w:val="bottom"/>
            <w:hideMark/>
          </w:tcPr>
          <w:p w:rsidR="002E7E1B" w:rsidRPr="00B30172" w:rsidRDefault="002E7E1B" w:rsidP="00692C6F">
            <w:pPr>
              <w:spacing w:before="60" w:after="60"/>
              <w:jc w:val="center"/>
              <w:rPr>
                <w:rFonts w:ascii="Century Gothic" w:eastAsia="Times New Roman" w:hAnsi="Century Gothic" w:cs="Calibri"/>
                <w:bCs/>
                <w:sz w:val="18"/>
                <w:szCs w:val="18"/>
                <w:lang w:eastAsia="es-MX"/>
              </w:rPr>
            </w:pPr>
            <w:r w:rsidRPr="00B30172">
              <w:rPr>
                <w:rFonts w:ascii="Century Gothic" w:eastAsia="Times New Roman" w:hAnsi="Century Gothic" w:cs="Calibri"/>
                <w:bCs/>
                <w:sz w:val="18"/>
                <w:szCs w:val="18"/>
                <w:lang w:eastAsia="es-MX"/>
              </w:rPr>
              <w:t>16</w:t>
            </w:r>
          </w:p>
        </w:tc>
      </w:tr>
      <w:tr w:rsidR="002E7E1B" w:rsidRPr="002E7E1B" w:rsidTr="00B30172">
        <w:trPr>
          <w:trHeight w:val="315"/>
          <w:jc w:val="center"/>
        </w:trPr>
        <w:tc>
          <w:tcPr>
            <w:tcW w:w="0" w:type="auto"/>
            <w:tcBorders>
              <w:top w:val="nil"/>
              <w:left w:val="nil"/>
              <w:bottom w:val="single" w:sz="8" w:space="0" w:color="641E46"/>
              <w:right w:val="nil"/>
            </w:tcBorders>
            <w:shd w:val="clear" w:color="auto" w:fill="auto"/>
            <w:noWrap/>
            <w:vAlign w:val="bottom"/>
            <w:hideMark/>
          </w:tcPr>
          <w:p w:rsidR="002E7E1B" w:rsidRPr="002E7E1B" w:rsidRDefault="00411981" w:rsidP="00692C6F">
            <w:pPr>
              <w:spacing w:before="60" w:after="60"/>
              <w:rPr>
                <w:rFonts w:ascii="Century Gothic" w:eastAsia="Times New Roman" w:hAnsi="Century Gothic" w:cs="Calibri"/>
                <w:bCs/>
                <w:sz w:val="18"/>
                <w:szCs w:val="18"/>
                <w:lang w:eastAsia="es-MX"/>
              </w:rPr>
            </w:pPr>
            <w:r w:rsidRPr="002E7E1B">
              <w:rPr>
                <w:rFonts w:ascii="Century Gothic" w:eastAsia="Times New Roman" w:hAnsi="Century Gothic" w:cs="Calibri"/>
                <w:bCs/>
                <w:sz w:val="18"/>
                <w:szCs w:val="18"/>
                <w:lang w:eastAsia="es-MX"/>
              </w:rPr>
              <w:t>Pennsylvania</w:t>
            </w:r>
          </w:p>
        </w:tc>
        <w:tc>
          <w:tcPr>
            <w:tcW w:w="0" w:type="auto"/>
            <w:tcBorders>
              <w:top w:val="nil"/>
              <w:left w:val="nil"/>
              <w:bottom w:val="single" w:sz="8" w:space="0" w:color="641E46"/>
              <w:right w:val="nil"/>
            </w:tcBorders>
            <w:shd w:val="clear" w:color="auto" w:fill="auto"/>
            <w:noWrap/>
            <w:vAlign w:val="bottom"/>
            <w:hideMark/>
          </w:tcPr>
          <w:p w:rsidR="002E7E1B" w:rsidRPr="00B30172" w:rsidRDefault="002E7E1B" w:rsidP="00692C6F">
            <w:pPr>
              <w:spacing w:before="60" w:after="60"/>
              <w:jc w:val="center"/>
              <w:rPr>
                <w:rFonts w:ascii="Century Gothic" w:eastAsia="Times New Roman" w:hAnsi="Century Gothic" w:cs="Calibri"/>
                <w:bCs/>
                <w:sz w:val="18"/>
                <w:szCs w:val="18"/>
                <w:lang w:eastAsia="es-MX"/>
              </w:rPr>
            </w:pPr>
            <w:r w:rsidRPr="00B30172">
              <w:rPr>
                <w:rFonts w:ascii="Century Gothic" w:eastAsia="Times New Roman" w:hAnsi="Century Gothic" w:cs="Calibri"/>
                <w:bCs/>
                <w:sz w:val="18"/>
                <w:szCs w:val="18"/>
                <w:lang w:eastAsia="es-MX"/>
              </w:rPr>
              <w:t>15</w:t>
            </w:r>
          </w:p>
        </w:tc>
      </w:tr>
      <w:tr w:rsidR="002E7E1B" w:rsidRPr="002E7E1B" w:rsidTr="00B30172">
        <w:trPr>
          <w:trHeight w:val="315"/>
          <w:jc w:val="center"/>
        </w:trPr>
        <w:tc>
          <w:tcPr>
            <w:tcW w:w="0" w:type="auto"/>
            <w:tcBorders>
              <w:top w:val="nil"/>
              <w:left w:val="nil"/>
              <w:bottom w:val="single" w:sz="8" w:space="0" w:color="641E46"/>
              <w:right w:val="nil"/>
            </w:tcBorders>
            <w:shd w:val="clear" w:color="auto" w:fill="auto"/>
            <w:noWrap/>
            <w:vAlign w:val="bottom"/>
            <w:hideMark/>
          </w:tcPr>
          <w:p w:rsidR="002E7E1B" w:rsidRPr="002E7E1B" w:rsidRDefault="00411981" w:rsidP="00692C6F">
            <w:pPr>
              <w:spacing w:before="60" w:after="60"/>
              <w:rPr>
                <w:rFonts w:ascii="Century Gothic" w:eastAsia="Times New Roman" w:hAnsi="Century Gothic" w:cs="Calibri"/>
                <w:bCs/>
                <w:sz w:val="18"/>
                <w:szCs w:val="18"/>
                <w:lang w:eastAsia="es-MX"/>
              </w:rPr>
            </w:pPr>
            <w:r w:rsidRPr="002E7E1B">
              <w:rPr>
                <w:rFonts w:ascii="Century Gothic" w:eastAsia="Times New Roman" w:hAnsi="Century Gothic" w:cs="Calibri"/>
                <w:bCs/>
                <w:sz w:val="18"/>
                <w:szCs w:val="18"/>
                <w:lang w:eastAsia="es-MX"/>
              </w:rPr>
              <w:t>Minnesota</w:t>
            </w:r>
          </w:p>
        </w:tc>
        <w:tc>
          <w:tcPr>
            <w:tcW w:w="0" w:type="auto"/>
            <w:tcBorders>
              <w:top w:val="nil"/>
              <w:left w:val="nil"/>
              <w:bottom w:val="single" w:sz="8" w:space="0" w:color="641E46"/>
              <w:right w:val="nil"/>
            </w:tcBorders>
            <w:shd w:val="clear" w:color="auto" w:fill="auto"/>
            <w:noWrap/>
            <w:vAlign w:val="bottom"/>
            <w:hideMark/>
          </w:tcPr>
          <w:p w:rsidR="002E7E1B" w:rsidRPr="00B30172" w:rsidRDefault="002E7E1B" w:rsidP="00692C6F">
            <w:pPr>
              <w:spacing w:before="60" w:after="60"/>
              <w:jc w:val="center"/>
              <w:rPr>
                <w:rFonts w:ascii="Century Gothic" w:eastAsia="Times New Roman" w:hAnsi="Century Gothic" w:cs="Calibri"/>
                <w:bCs/>
                <w:sz w:val="18"/>
                <w:szCs w:val="18"/>
                <w:lang w:eastAsia="es-MX"/>
              </w:rPr>
            </w:pPr>
            <w:r w:rsidRPr="00B30172">
              <w:rPr>
                <w:rFonts w:ascii="Century Gothic" w:eastAsia="Times New Roman" w:hAnsi="Century Gothic" w:cs="Calibri"/>
                <w:bCs/>
                <w:sz w:val="18"/>
                <w:szCs w:val="18"/>
                <w:lang w:eastAsia="es-MX"/>
              </w:rPr>
              <w:t>14</w:t>
            </w:r>
          </w:p>
        </w:tc>
      </w:tr>
      <w:tr w:rsidR="002E7E1B" w:rsidRPr="002E7E1B" w:rsidTr="00B30172">
        <w:trPr>
          <w:trHeight w:val="315"/>
          <w:jc w:val="center"/>
        </w:trPr>
        <w:tc>
          <w:tcPr>
            <w:tcW w:w="0" w:type="auto"/>
            <w:tcBorders>
              <w:top w:val="nil"/>
              <w:left w:val="nil"/>
              <w:bottom w:val="single" w:sz="8" w:space="0" w:color="641E46"/>
              <w:right w:val="nil"/>
            </w:tcBorders>
            <w:shd w:val="clear" w:color="auto" w:fill="auto"/>
            <w:noWrap/>
            <w:vAlign w:val="bottom"/>
            <w:hideMark/>
          </w:tcPr>
          <w:p w:rsidR="002E7E1B" w:rsidRPr="002E7E1B" w:rsidRDefault="00411981" w:rsidP="00692C6F">
            <w:pPr>
              <w:spacing w:before="60" w:after="60"/>
              <w:rPr>
                <w:rFonts w:ascii="Century Gothic" w:eastAsia="Times New Roman" w:hAnsi="Century Gothic" w:cs="Calibri"/>
                <w:bCs/>
                <w:sz w:val="18"/>
                <w:szCs w:val="18"/>
                <w:lang w:eastAsia="es-MX"/>
              </w:rPr>
            </w:pPr>
            <w:r w:rsidRPr="002E7E1B">
              <w:rPr>
                <w:rFonts w:ascii="Century Gothic" w:eastAsia="Times New Roman" w:hAnsi="Century Gothic" w:cs="Calibri"/>
                <w:bCs/>
                <w:sz w:val="18"/>
                <w:szCs w:val="18"/>
                <w:lang w:eastAsia="es-MX"/>
              </w:rPr>
              <w:t>Carolina</w:t>
            </w:r>
            <w:r w:rsidR="00B30172">
              <w:rPr>
                <w:rFonts w:ascii="Century Gothic" w:eastAsia="Times New Roman" w:hAnsi="Century Gothic" w:cs="Calibri"/>
                <w:bCs/>
                <w:sz w:val="18"/>
                <w:szCs w:val="18"/>
                <w:lang w:eastAsia="es-MX"/>
              </w:rPr>
              <w:t xml:space="preserve"> del Norte</w:t>
            </w:r>
          </w:p>
        </w:tc>
        <w:tc>
          <w:tcPr>
            <w:tcW w:w="0" w:type="auto"/>
            <w:tcBorders>
              <w:top w:val="nil"/>
              <w:left w:val="nil"/>
              <w:bottom w:val="single" w:sz="8" w:space="0" w:color="641E46"/>
              <w:right w:val="nil"/>
            </w:tcBorders>
            <w:shd w:val="clear" w:color="auto" w:fill="auto"/>
            <w:noWrap/>
            <w:vAlign w:val="bottom"/>
            <w:hideMark/>
          </w:tcPr>
          <w:p w:rsidR="002E7E1B" w:rsidRPr="00B30172" w:rsidRDefault="002E7E1B" w:rsidP="00692C6F">
            <w:pPr>
              <w:spacing w:before="60" w:after="60"/>
              <w:jc w:val="center"/>
              <w:rPr>
                <w:rFonts w:ascii="Century Gothic" w:eastAsia="Times New Roman" w:hAnsi="Century Gothic" w:cs="Calibri"/>
                <w:bCs/>
                <w:sz w:val="18"/>
                <w:szCs w:val="18"/>
                <w:lang w:eastAsia="es-MX"/>
              </w:rPr>
            </w:pPr>
            <w:r w:rsidRPr="00B30172">
              <w:rPr>
                <w:rFonts w:ascii="Century Gothic" w:eastAsia="Times New Roman" w:hAnsi="Century Gothic" w:cs="Calibri"/>
                <w:bCs/>
                <w:sz w:val="18"/>
                <w:szCs w:val="18"/>
                <w:lang w:eastAsia="es-MX"/>
              </w:rPr>
              <w:t>13</w:t>
            </w:r>
          </w:p>
        </w:tc>
      </w:tr>
      <w:tr w:rsidR="002E7E1B" w:rsidRPr="002E7E1B" w:rsidTr="00B30172">
        <w:trPr>
          <w:trHeight w:val="315"/>
          <w:jc w:val="center"/>
        </w:trPr>
        <w:tc>
          <w:tcPr>
            <w:tcW w:w="0" w:type="auto"/>
            <w:tcBorders>
              <w:top w:val="nil"/>
              <w:left w:val="nil"/>
              <w:bottom w:val="single" w:sz="8" w:space="0" w:color="641E46"/>
              <w:right w:val="nil"/>
            </w:tcBorders>
            <w:shd w:val="clear" w:color="auto" w:fill="auto"/>
            <w:noWrap/>
            <w:vAlign w:val="bottom"/>
            <w:hideMark/>
          </w:tcPr>
          <w:p w:rsidR="002E7E1B" w:rsidRPr="002E7E1B" w:rsidRDefault="00411981" w:rsidP="00692C6F">
            <w:pPr>
              <w:spacing w:before="60" w:after="60"/>
              <w:rPr>
                <w:rFonts w:ascii="Century Gothic" w:eastAsia="Times New Roman" w:hAnsi="Century Gothic" w:cs="Calibri"/>
                <w:bCs/>
                <w:sz w:val="18"/>
                <w:szCs w:val="18"/>
                <w:lang w:eastAsia="es-MX"/>
              </w:rPr>
            </w:pPr>
            <w:r w:rsidRPr="002E7E1B">
              <w:rPr>
                <w:rFonts w:ascii="Century Gothic" w:eastAsia="Times New Roman" w:hAnsi="Century Gothic" w:cs="Calibri"/>
                <w:bCs/>
                <w:sz w:val="18"/>
                <w:szCs w:val="18"/>
                <w:lang w:eastAsia="es-MX"/>
              </w:rPr>
              <w:t>Connecticut</w:t>
            </w:r>
          </w:p>
        </w:tc>
        <w:tc>
          <w:tcPr>
            <w:tcW w:w="0" w:type="auto"/>
            <w:tcBorders>
              <w:top w:val="nil"/>
              <w:left w:val="nil"/>
              <w:bottom w:val="single" w:sz="8" w:space="0" w:color="641E46"/>
              <w:right w:val="nil"/>
            </w:tcBorders>
            <w:shd w:val="clear" w:color="auto" w:fill="auto"/>
            <w:noWrap/>
            <w:vAlign w:val="bottom"/>
            <w:hideMark/>
          </w:tcPr>
          <w:p w:rsidR="002E7E1B" w:rsidRPr="00B30172" w:rsidRDefault="002E7E1B" w:rsidP="00692C6F">
            <w:pPr>
              <w:spacing w:before="60" w:after="60"/>
              <w:jc w:val="center"/>
              <w:rPr>
                <w:rFonts w:ascii="Century Gothic" w:eastAsia="Times New Roman" w:hAnsi="Century Gothic" w:cs="Calibri"/>
                <w:bCs/>
                <w:sz w:val="18"/>
                <w:szCs w:val="18"/>
                <w:lang w:eastAsia="es-MX"/>
              </w:rPr>
            </w:pPr>
            <w:r w:rsidRPr="00B30172">
              <w:rPr>
                <w:rFonts w:ascii="Century Gothic" w:eastAsia="Times New Roman" w:hAnsi="Century Gothic" w:cs="Calibri"/>
                <w:bCs/>
                <w:sz w:val="18"/>
                <w:szCs w:val="18"/>
                <w:lang w:eastAsia="es-MX"/>
              </w:rPr>
              <w:t>12</w:t>
            </w:r>
          </w:p>
        </w:tc>
      </w:tr>
      <w:tr w:rsidR="002E7E1B" w:rsidRPr="002E7E1B" w:rsidTr="00B30172">
        <w:trPr>
          <w:trHeight w:val="315"/>
          <w:jc w:val="center"/>
        </w:trPr>
        <w:tc>
          <w:tcPr>
            <w:tcW w:w="0" w:type="auto"/>
            <w:tcBorders>
              <w:top w:val="nil"/>
              <w:left w:val="nil"/>
              <w:bottom w:val="single" w:sz="8" w:space="0" w:color="641E46"/>
              <w:right w:val="nil"/>
            </w:tcBorders>
            <w:shd w:val="clear" w:color="auto" w:fill="auto"/>
            <w:noWrap/>
            <w:vAlign w:val="bottom"/>
            <w:hideMark/>
          </w:tcPr>
          <w:p w:rsidR="002E7E1B" w:rsidRPr="002E7E1B" w:rsidRDefault="00411981" w:rsidP="00692C6F">
            <w:pPr>
              <w:spacing w:before="60" w:after="60"/>
              <w:rPr>
                <w:rFonts w:ascii="Century Gothic" w:eastAsia="Times New Roman" w:hAnsi="Century Gothic" w:cs="Calibri"/>
                <w:bCs/>
                <w:sz w:val="18"/>
                <w:szCs w:val="18"/>
                <w:lang w:eastAsia="es-MX"/>
              </w:rPr>
            </w:pPr>
            <w:r w:rsidRPr="002E7E1B">
              <w:rPr>
                <w:rFonts w:ascii="Century Gothic" w:eastAsia="Times New Roman" w:hAnsi="Century Gothic" w:cs="Calibri"/>
                <w:bCs/>
                <w:sz w:val="18"/>
                <w:szCs w:val="18"/>
                <w:lang w:eastAsia="es-MX"/>
              </w:rPr>
              <w:t>Arizona</w:t>
            </w:r>
          </w:p>
        </w:tc>
        <w:tc>
          <w:tcPr>
            <w:tcW w:w="0" w:type="auto"/>
            <w:tcBorders>
              <w:top w:val="nil"/>
              <w:left w:val="nil"/>
              <w:bottom w:val="single" w:sz="8" w:space="0" w:color="641E46"/>
              <w:right w:val="nil"/>
            </w:tcBorders>
            <w:shd w:val="clear" w:color="auto" w:fill="auto"/>
            <w:noWrap/>
            <w:vAlign w:val="bottom"/>
            <w:hideMark/>
          </w:tcPr>
          <w:p w:rsidR="002E7E1B" w:rsidRPr="00B30172" w:rsidRDefault="002E7E1B" w:rsidP="00692C6F">
            <w:pPr>
              <w:spacing w:before="60" w:after="60"/>
              <w:jc w:val="center"/>
              <w:rPr>
                <w:rFonts w:ascii="Century Gothic" w:eastAsia="Times New Roman" w:hAnsi="Century Gothic" w:cs="Calibri"/>
                <w:bCs/>
                <w:sz w:val="18"/>
                <w:szCs w:val="18"/>
                <w:lang w:eastAsia="es-MX"/>
              </w:rPr>
            </w:pPr>
            <w:r w:rsidRPr="00B30172">
              <w:rPr>
                <w:rFonts w:ascii="Century Gothic" w:eastAsia="Times New Roman" w:hAnsi="Century Gothic" w:cs="Calibri"/>
                <w:bCs/>
                <w:sz w:val="18"/>
                <w:szCs w:val="18"/>
                <w:lang w:eastAsia="es-MX"/>
              </w:rPr>
              <w:t>11</w:t>
            </w:r>
          </w:p>
        </w:tc>
      </w:tr>
      <w:tr w:rsidR="002E7E1B" w:rsidRPr="002E7E1B" w:rsidTr="00B30172">
        <w:trPr>
          <w:trHeight w:val="315"/>
          <w:jc w:val="center"/>
        </w:trPr>
        <w:tc>
          <w:tcPr>
            <w:tcW w:w="0" w:type="auto"/>
            <w:tcBorders>
              <w:top w:val="nil"/>
              <w:left w:val="nil"/>
              <w:bottom w:val="single" w:sz="8" w:space="0" w:color="641E46"/>
              <w:right w:val="nil"/>
            </w:tcBorders>
            <w:shd w:val="clear" w:color="auto" w:fill="auto"/>
            <w:noWrap/>
            <w:vAlign w:val="bottom"/>
            <w:hideMark/>
          </w:tcPr>
          <w:p w:rsidR="002E7E1B" w:rsidRPr="002E7E1B" w:rsidRDefault="00411981" w:rsidP="00692C6F">
            <w:pPr>
              <w:spacing w:before="60" w:after="60"/>
              <w:rPr>
                <w:rFonts w:ascii="Century Gothic" w:eastAsia="Times New Roman" w:hAnsi="Century Gothic" w:cs="Calibri"/>
                <w:bCs/>
                <w:sz w:val="18"/>
                <w:szCs w:val="18"/>
                <w:lang w:eastAsia="es-MX"/>
              </w:rPr>
            </w:pPr>
            <w:r w:rsidRPr="002E7E1B">
              <w:rPr>
                <w:rFonts w:ascii="Century Gothic" w:eastAsia="Times New Roman" w:hAnsi="Century Gothic" w:cs="Calibri"/>
                <w:bCs/>
                <w:sz w:val="18"/>
                <w:szCs w:val="18"/>
                <w:lang w:eastAsia="es-MX"/>
              </w:rPr>
              <w:t>Georgia</w:t>
            </w:r>
          </w:p>
        </w:tc>
        <w:tc>
          <w:tcPr>
            <w:tcW w:w="0" w:type="auto"/>
            <w:tcBorders>
              <w:top w:val="nil"/>
              <w:left w:val="nil"/>
              <w:bottom w:val="single" w:sz="8" w:space="0" w:color="641E46"/>
              <w:right w:val="nil"/>
            </w:tcBorders>
            <w:shd w:val="clear" w:color="auto" w:fill="auto"/>
            <w:noWrap/>
            <w:vAlign w:val="bottom"/>
            <w:hideMark/>
          </w:tcPr>
          <w:p w:rsidR="002E7E1B" w:rsidRPr="00B30172" w:rsidRDefault="002E7E1B" w:rsidP="00692C6F">
            <w:pPr>
              <w:spacing w:before="60" w:after="60"/>
              <w:jc w:val="center"/>
              <w:rPr>
                <w:rFonts w:ascii="Century Gothic" w:eastAsia="Times New Roman" w:hAnsi="Century Gothic" w:cs="Calibri"/>
                <w:bCs/>
                <w:sz w:val="18"/>
                <w:szCs w:val="18"/>
                <w:lang w:eastAsia="es-MX"/>
              </w:rPr>
            </w:pPr>
            <w:r w:rsidRPr="00B30172">
              <w:rPr>
                <w:rFonts w:ascii="Century Gothic" w:eastAsia="Times New Roman" w:hAnsi="Century Gothic" w:cs="Calibri"/>
                <w:bCs/>
                <w:sz w:val="18"/>
                <w:szCs w:val="18"/>
                <w:lang w:eastAsia="es-MX"/>
              </w:rPr>
              <w:t>11</w:t>
            </w:r>
          </w:p>
        </w:tc>
      </w:tr>
      <w:tr w:rsidR="002E7E1B" w:rsidRPr="002E7E1B" w:rsidTr="00B30172">
        <w:trPr>
          <w:trHeight w:val="315"/>
          <w:jc w:val="center"/>
        </w:trPr>
        <w:tc>
          <w:tcPr>
            <w:tcW w:w="0" w:type="auto"/>
            <w:tcBorders>
              <w:top w:val="nil"/>
              <w:left w:val="nil"/>
              <w:bottom w:val="single" w:sz="8" w:space="0" w:color="641E46"/>
              <w:right w:val="nil"/>
            </w:tcBorders>
            <w:shd w:val="clear" w:color="auto" w:fill="auto"/>
            <w:noWrap/>
            <w:vAlign w:val="bottom"/>
            <w:hideMark/>
          </w:tcPr>
          <w:p w:rsidR="002E7E1B" w:rsidRPr="002E7E1B" w:rsidRDefault="00411981" w:rsidP="00692C6F">
            <w:pPr>
              <w:spacing w:before="60" w:after="60"/>
              <w:rPr>
                <w:rFonts w:ascii="Century Gothic" w:eastAsia="Times New Roman" w:hAnsi="Century Gothic" w:cs="Calibri"/>
                <w:bCs/>
                <w:sz w:val="18"/>
                <w:szCs w:val="18"/>
                <w:lang w:eastAsia="es-MX"/>
              </w:rPr>
            </w:pPr>
            <w:proofErr w:type="spellStart"/>
            <w:r w:rsidRPr="002E7E1B">
              <w:rPr>
                <w:rFonts w:ascii="Century Gothic" w:eastAsia="Times New Roman" w:hAnsi="Century Gothic" w:cs="Calibri"/>
                <w:bCs/>
                <w:sz w:val="18"/>
                <w:szCs w:val="18"/>
                <w:lang w:eastAsia="es-MX"/>
              </w:rPr>
              <w:t>Oregon</w:t>
            </w:r>
            <w:proofErr w:type="spellEnd"/>
          </w:p>
        </w:tc>
        <w:tc>
          <w:tcPr>
            <w:tcW w:w="0" w:type="auto"/>
            <w:tcBorders>
              <w:top w:val="nil"/>
              <w:left w:val="nil"/>
              <w:bottom w:val="single" w:sz="8" w:space="0" w:color="641E46"/>
              <w:right w:val="nil"/>
            </w:tcBorders>
            <w:shd w:val="clear" w:color="auto" w:fill="auto"/>
            <w:noWrap/>
            <w:vAlign w:val="bottom"/>
            <w:hideMark/>
          </w:tcPr>
          <w:p w:rsidR="002E7E1B" w:rsidRPr="00B30172" w:rsidRDefault="002E7E1B" w:rsidP="00692C6F">
            <w:pPr>
              <w:spacing w:before="60" w:after="60"/>
              <w:jc w:val="center"/>
              <w:rPr>
                <w:rFonts w:ascii="Century Gothic" w:eastAsia="Times New Roman" w:hAnsi="Century Gothic" w:cs="Calibri"/>
                <w:bCs/>
                <w:sz w:val="18"/>
                <w:szCs w:val="18"/>
                <w:lang w:eastAsia="es-MX"/>
              </w:rPr>
            </w:pPr>
            <w:r w:rsidRPr="00B30172">
              <w:rPr>
                <w:rFonts w:ascii="Century Gothic" w:eastAsia="Times New Roman" w:hAnsi="Century Gothic" w:cs="Calibri"/>
                <w:bCs/>
                <w:sz w:val="18"/>
                <w:szCs w:val="18"/>
                <w:lang w:eastAsia="es-MX"/>
              </w:rPr>
              <w:t>11</w:t>
            </w:r>
          </w:p>
        </w:tc>
      </w:tr>
      <w:tr w:rsidR="002E7E1B" w:rsidRPr="002E7E1B" w:rsidTr="00B30172">
        <w:trPr>
          <w:trHeight w:val="315"/>
          <w:jc w:val="center"/>
        </w:trPr>
        <w:tc>
          <w:tcPr>
            <w:tcW w:w="0" w:type="auto"/>
            <w:tcBorders>
              <w:top w:val="nil"/>
              <w:left w:val="nil"/>
              <w:bottom w:val="single" w:sz="8" w:space="0" w:color="641E46"/>
              <w:right w:val="nil"/>
            </w:tcBorders>
            <w:shd w:val="clear" w:color="auto" w:fill="auto"/>
            <w:noWrap/>
            <w:vAlign w:val="bottom"/>
            <w:hideMark/>
          </w:tcPr>
          <w:p w:rsidR="002E7E1B" w:rsidRPr="002E7E1B" w:rsidRDefault="00411981" w:rsidP="00692C6F">
            <w:pPr>
              <w:spacing w:before="60" w:after="60"/>
              <w:rPr>
                <w:rFonts w:ascii="Century Gothic" w:eastAsia="Times New Roman" w:hAnsi="Century Gothic" w:cs="Calibri"/>
                <w:bCs/>
                <w:sz w:val="18"/>
                <w:szCs w:val="18"/>
                <w:lang w:eastAsia="es-MX"/>
              </w:rPr>
            </w:pPr>
            <w:r w:rsidRPr="002E7E1B">
              <w:rPr>
                <w:rFonts w:ascii="Century Gothic" w:eastAsia="Times New Roman" w:hAnsi="Century Gothic" w:cs="Calibri"/>
                <w:bCs/>
                <w:sz w:val="18"/>
                <w:szCs w:val="18"/>
                <w:lang w:eastAsia="es-MX"/>
              </w:rPr>
              <w:t>Nevada</w:t>
            </w:r>
          </w:p>
        </w:tc>
        <w:tc>
          <w:tcPr>
            <w:tcW w:w="0" w:type="auto"/>
            <w:tcBorders>
              <w:top w:val="nil"/>
              <w:left w:val="nil"/>
              <w:bottom w:val="single" w:sz="8" w:space="0" w:color="641E46"/>
              <w:right w:val="nil"/>
            </w:tcBorders>
            <w:shd w:val="clear" w:color="auto" w:fill="auto"/>
            <w:noWrap/>
            <w:vAlign w:val="bottom"/>
            <w:hideMark/>
          </w:tcPr>
          <w:p w:rsidR="002E7E1B" w:rsidRPr="00B30172" w:rsidRDefault="002E7E1B" w:rsidP="00692C6F">
            <w:pPr>
              <w:spacing w:before="60" w:after="60"/>
              <w:jc w:val="center"/>
              <w:rPr>
                <w:rFonts w:ascii="Century Gothic" w:eastAsia="Times New Roman" w:hAnsi="Century Gothic" w:cs="Calibri"/>
                <w:bCs/>
                <w:sz w:val="18"/>
                <w:szCs w:val="18"/>
                <w:lang w:eastAsia="es-MX"/>
              </w:rPr>
            </w:pPr>
            <w:r w:rsidRPr="00B30172">
              <w:rPr>
                <w:rFonts w:ascii="Century Gothic" w:eastAsia="Times New Roman" w:hAnsi="Century Gothic" w:cs="Calibri"/>
                <w:bCs/>
                <w:sz w:val="18"/>
                <w:szCs w:val="18"/>
                <w:lang w:eastAsia="es-MX"/>
              </w:rPr>
              <w:t>10</w:t>
            </w:r>
          </w:p>
        </w:tc>
      </w:tr>
      <w:tr w:rsidR="002E7E1B" w:rsidRPr="002E7E1B" w:rsidTr="00B30172">
        <w:trPr>
          <w:trHeight w:val="315"/>
          <w:jc w:val="center"/>
        </w:trPr>
        <w:tc>
          <w:tcPr>
            <w:tcW w:w="0" w:type="auto"/>
            <w:tcBorders>
              <w:top w:val="nil"/>
              <w:left w:val="nil"/>
              <w:bottom w:val="single" w:sz="8" w:space="0" w:color="641E46"/>
              <w:right w:val="nil"/>
            </w:tcBorders>
            <w:shd w:val="clear" w:color="auto" w:fill="auto"/>
            <w:noWrap/>
            <w:vAlign w:val="bottom"/>
            <w:hideMark/>
          </w:tcPr>
          <w:p w:rsidR="002E7E1B" w:rsidRPr="002E7E1B" w:rsidRDefault="00411981" w:rsidP="00692C6F">
            <w:pPr>
              <w:spacing w:before="60" w:after="60"/>
              <w:rPr>
                <w:rFonts w:ascii="Century Gothic" w:eastAsia="Times New Roman" w:hAnsi="Century Gothic" w:cs="Calibri"/>
                <w:bCs/>
                <w:sz w:val="18"/>
                <w:szCs w:val="18"/>
                <w:lang w:eastAsia="es-MX"/>
              </w:rPr>
            </w:pPr>
            <w:r w:rsidRPr="002E7E1B">
              <w:rPr>
                <w:rFonts w:ascii="Century Gothic" w:eastAsia="Times New Roman" w:hAnsi="Century Gothic" w:cs="Calibri"/>
                <w:bCs/>
                <w:sz w:val="18"/>
                <w:szCs w:val="18"/>
                <w:lang w:eastAsia="es-MX"/>
              </w:rPr>
              <w:t>Utah</w:t>
            </w:r>
          </w:p>
        </w:tc>
        <w:tc>
          <w:tcPr>
            <w:tcW w:w="0" w:type="auto"/>
            <w:tcBorders>
              <w:top w:val="nil"/>
              <w:left w:val="nil"/>
              <w:bottom w:val="single" w:sz="8" w:space="0" w:color="641E46"/>
              <w:right w:val="nil"/>
            </w:tcBorders>
            <w:shd w:val="clear" w:color="auto" w:fill="auto"/>
            <w:noWrap/>
            <w:vAlign w:val="bottom"/>
            <w:hideMark/>
          </w:tcPr>
          <w:p w:rsidR="002E7E1B" w:rsidRPr="00B30172" w:rsidRDefault="002E7E1B" w:rsidP="00692C6F">
            <w:pPr>
              <w:spacing w:before="60" w:after="60"/>
              <w:jc w:val="center"/>
              <w:rPr>
                <w:rFonts w:ascii="Century Gothic" w:eastAsia="Times New Roman" w:hAnsi="Century Gothic" w:cs="Calibri"/>
                <w:bCs/>
                <w:sz w:val="18"/>
                <w:szCs w:val="18"/>
                <w:lang w:eastAsia="es-MX"/>
              </w:rPr>
            </w:pPr>
            <w:r w:rsidRPr="00B30172">
              <w:rPr>
                <w:rFonts w:ascii="Century Gothic" w:eastAsia="Times New Roman" w:hAnsi="Century Gothic" w:cs="Calibri"/>
                <w:bCs/>
                <w:sz w:val="18"/>
                <w:szCs w:val="18"/>
                <w:lang w:eastAsia="es-MX"/>
              </w:rPr>
              <w:t>10</w:t>
            </w:r>
          </w:p>
        </w:tc>
      </w:tr>
      <w:tr w:rsidR="002E7E1B" w:rsidRPr="002E7E1B" w:rsidTr="00B30172">
        <w:trPr>
          <w:trHeight w:val="315"/>
          <w:jc w:val="center"/>
        </w:trPr>
        <w:tc>
          <w:tcPr>
            <w:tcW w:w="0" w:type="auto"/>
            <w:tcBorders>
              <w:top w:val="nil"/>
              <w:left w:val="nil"/>
              <w:bottom w:val="single" w:sz="8" w:space="0" w:color="641E46"/>
              <w:right w:val="nil"/>
            </w:tcBorders>
            <w:shd w:val="clear" w:color="auto" w:fill="auto"/>
            <w:noWrap/>
            <w:vAlign w:val="bottom"/>
            <w:hideMark/>
          </w:tcPr>
          <w:p w:rsidR="002E7E1B" w:rsidRPr="002E7E1B" w:rsidRDefault="00411981" w:rsidP="00692C6F">
            <w:pPr>
              <w:spacing w:before="60" w:after="60"/>
              <w:rPr>
                <w:rFonts w:ascii="Century Gothic" w:eastAsia="Times New Roman" w:hAnsi="Century Gothic" w:cs="Calibri"/>
                <w:bCs/>
                <w:sz w:val="18"/>
                <w:szCs w:val="18"/>
                <w:lang w:eastAsia="es-MX"/>
              </w:rPr>
            </w:pPr>
            <w:r w:rsidRPr="002E7E1B">
              <w:rPr>
                <w:rFonts w:ascii="Century Gothic" w:eastAsia="Times New Roman" w:hAnsi="Century Gothic" w:cs="Calibri"/>
                <w:bCs/>
                <w:sz w:val="18"/>
                <w:szCs w:val="18"/>
                <w:lang w:eastAsia="es-MX"/>
              </w:rPr>
              <w:t>Florida</w:t>
            </w:r>
          </w:p>
        </w:tc>
        <w:tc>
          <w:tcPr>
            <w:tcW w:w="0" w:type="auto"/>
            <w:tcBorders>
              <w:top w:val="nil"/>
              <w:left w:val="nil"/>
              <w:bottom w:val="single" w:sz="8" w:space="0" w:color="641E46"/>
              <w:right w:val="nil"/>
            </w:tcBorders>
            <w:shd w:val="clear" w:color="auto" w:fill="auto"/>
            <w:noWrap/>
            <w:vAlign w:val="bottom"/>
            <w:hideMark/>
          </w:tcPr>
          <w:p w:rsidR="002E7E1B" w:rsidRPr="00B30172" w:rsidRDefault="002E7E1B" w:rsidP="00692C6F">
            <w:pPr>
              <w:spacing w:before="60" w:after="60"/>
              <w:jc w:val="center"/>
              <w:rPr>
                <w:rFonts w:ascii="Century Gothic" w:eastAsia="Times New Roman" w:hAnsi="Century Gothic" w:cs="Calibri"/>
                <w:bCs/>
                <w:sz w:val="18"/>
                <w:szCs w:val="18"/>
                <w:lang w:eastAsia="es-MX"/>
              </w:rPr>
            </w:pPr>
            <w:r w:rsidRPr="00B30172">
              <w:rPr>
                <w:rFonts w:ascii="Century Gothic" w:eastAsia="Times New Roman" w:hAnsi="Century Gothic" w:cs="Calibri"/>
                <w:bCs/>
                <w:sz w:val="18"/>
                <w:szCs w:val="18"/>
                <w:lang w:eastAsia="es-MX"/>
              </w:rPr>
              <w:t>9</w:t>
            </w:r>
          </w:p>
        </w:tc>
      </w:tr>
      <w:tr w:rsidR="002E7E1B" w:rsidRPr="002E7E1B" w:rsidTr="00B30172">
        <w:trPr>
          <w:trHeight w:val="315"/>
          <w:jc w:val="center"/>
        </w:trPr>
        <w:tc>
          <w:tcPr>
            <w:tcW w:w="0" w:type="auto"/>
            <w:tcBorders>
              <w:top w:val="nil"/>
              <w:left w:val="nil"/>
              <w:bottom w:val="single" w:sz="8" w:space="0" w:color="641E46"/>
              <w:right w:val="nil"/>
            </w:tcBorders>
            <w:shd w:val="clear" w:color="auto" w:fill="auto"/>
            <w:noWrap/>
            <w:vAlign w:val="bottom"/>
            <w:hideMark/>
          </w:tcPr>
          <w:p w:rsidR="002E7E1B" w:rsidRPr="002E7E1B" w:rsidRDefault="00411981" w:rsidP="00692C6F">
            <w:pPr>
              <w:spacing w:before="60" w:after="60"/>
              <w:rPr>
                <w:rFonts w:ascii="Century Gothic" w:eastAsia="Times New Roman" w:hAnsi="Century Gothic" w:cs="Calibri"/>
                <w:bCs/>
                <w:sz w:val="18"/>
                <w:szCs w:val="18"/>
                <w:lang w:eastAsia="es-MX"/>
              </w:rPr>
            </w:pPr>
            <w:r w:rsidRPr="002E7E1B">
              <w:rPr>
                <w:rFonts w:ascii="Century Gothic" w:eastAsia="Times New Roman" w:hAnsi="Century Gothic" w:cs="Calibri"/>
                <w:bCs/>
                <w:sz w:val="18"/>
                <w:szCs w:val="18"/>
                <w:lang w:eastAsia="es-MX"/>
              </w:rPr>
              <w:t>Wisconsin</w:t>
            </w:r>
          </w:p>
        </w:tc>
        <w:tc>
          <w:tcPr>
            <w:tcW w:w="0" w:type="auto"/>
            <w:tcBorders>
              <w:top w:val="nil"/>
              <w:left w:val="nil"/>
              <w:bottom w:val="single" w:sz="8" w:space="0" w:color="641E46"/>
              <w:right w:val="nil"/>
            </w:tcBorders>
            <w:shd w:val="clear" w:color="auto" w:fill="auto"/>
            <w:noWrap/>
            <w:vAlign w:val="bottom"/>
            <w:hideMark/>
          </w:tcPr>
          <w:p w:rsidR="002E7E1B" w:rsidRPr="00B30172" w:rsidRDefault="002E7E1B" w:rsidP="00692C6F">
            <w:pPr>
              <w:spacing w:before="60" w:after="60"/>
              <w:jc w:val="center"/>
              <w:rPr>
                <w:rFonts w:ascii="Century Gothic" w:eastAsia="Times New Roman" w:hAnsi="Century Gothic" w:cs="Calibri"/>
                <w:bCs/>
                <w:sz w:val="18"/>
                <w:szCs w:val="18"/>
                <w:lang w:eastAsia="es-MX"/>
              </w:rPr>
            </w:pPr>
            <w:r w:rsidRPr="00B30172">
              <w:rPr>
                <w:rFonts w:ascii="Century Gothic" w:eastAsia="Times New Roman" w:hAnsi="Century Gothic" w:cs="Calibri"/>
                <w:bCs/>
                <w:sz w:val="18"/>
                <w:szCs w:val="18"/>
                <w:lang w:eastAsia="es-MX"/>
              </w:rPr>
              <w:t>9</w:t>
            </w:r>
          </w:p>
        </w:tc>
      </w:tr>
      <w:tr w:rsidR="002E7E1B" w:rsidRPr="002E7E1B" w:rsidTr="00B30172">
        <w:trPr>
          <w:trHeight w:val="315"/>
          <w:jc w:val="center"/>
        </w:trPr>
        <w:tc>
          <w:tcPr>
            <w:tcW w:w="0" w:type="auto"/>
            <w:tcBorders>
              <w:top w:val="nil"/>
              <w:left w:val="nil"/>
              <w:bottom w:val="single" w:sz="8" w:space="0" w:color="641E46"/>
              <w:right w:val="nil"/>
            </w:tcBorders>
            <w:shd w:val="clear" w:color="auto" w:fill="auto"/>
            <w:noWrap/>
            <w:vAlign w:val="bottom"/>
            <w:hideMark/>
          </w:tcPr>
          <w:p w:rsidR="002E7E1B" w:rsidRPr="002E7E1B" w:rsidRDefault="00411981" w:rsidP="00692C6F">
            <w:pPr>
              <w:spacing w:before="60" w:after="60"/>
              <w:rPr>
                <w:rFonts w:ascii="Century Gothic" w:eastAsia="Times New Roman" w:hAnsi="Century Gothic" w:cs="Calibri"/>
                <w:bCs/>
                <w:sz w:val="18"/>
                <w:szCs w:val="18"/>
                <w:lang w:eastAsia="es-MX"/>
              </w:rPr>
            </w:pPr>
            <w:r w:rsidRPr="002E7E1B">
              <w:rPr>
                <w:rFonts w:ascii="Century Gothic" w:eastAsia="Times New Roman" w:hAnsi="Century Gothic" w:cs="Calibri"/>
                <w:bCs/>
                <w:sz w:val="18"/>
                <w:szCs w:val="18"/>
                <w:lang w:eastAsia="es-MX"/>
              </w:rPr>
              <w:t>Tennessee</w:t>
            </w:r>
          </w:p>
        </w:tc>
        <w:tc>
          <w:tcPr>
            <w:tcW w:w="0" w:type="auto"/>
            <w:tcBorders>
              <w:top w:val="nil"/>
              <w:left w:val="nil"/>
              <w:bottom w:val="single" w:sz="8" w:space="0" w:color="641E46"/>
              <w:right w:val="nil"/>
            </w:tcBorders>
            <w:shd w:val="clear" w:color="auto" w:fill="auto"/>
            <w:noWrap/>
            <w:vAlign w:val="bottom"/>
            <w:hideMark/>
          </w:tcPr>
          <w:p w:rsidR="002E7E1B" w:rsidRPr="00B30172" w:rsidRDefault="002E7E1B" w:rsidP="00692C6F">
            <w:pPr>
              <w:spacing w:before="60" w:after="60"/>
              <w:jc w:val="center"/>
              <w:rPr>
                <w:rFonts w:ascii="Century Gothic" w:eastAsia="Times New Roman" w:hAnsi="Century Gothic" w:cs="Calibri"/>
                <w:bCs/>
                <w:sz w:val="18"/>
                <w:szCs w:val="18"/>
                <w:lang w:eastAsia="es-MX"/>
              </w:rPr>
            </w:pPr>
            <w:r w:rsidRPr="00B30172">
              <w:rPr>
                <w:rFonts w:ascii="Century Gothic" w:eastAsia="Times New Roman" w:hAnsi="Century Gothic" w:cs="Calibri"/>
                <w:bCs/>
                <w:sz w:val="18"/>
                <w:szCs w:val="18"/>
                <w:lang w:eastAsia="es-MX"/>
              </w:rPr>
              <w:t>5</w:t>
            </w:r>
          </w:p>
        </w:tc>
      </w:tr>
      <w:tr w:rsidR="002E7E1B" w:rsidRPr="002E7E1B" w:rsidTr="00B30172">
        <w:trPr>
          <w:trHeight w:val="315"/>
          <w:jc w:val="center"/>
        </w:trPr>
        <w:tc>
          <w:tcPr>
            <w:tcW w:w="0" w:type="auto"/>
            <w:tcBorders>
              <w:top w:val="nil"/>
              <w:left w:val="nil"/>
              <w:bottom w:val="single" w:sz="8" w:space="0" w:color="641E46"/>
              <w:right w:val="nil"/>
            </w:tcBorders>
            <w:shd w:val="clear" w:color="auto" w:fill="auto"/>
            <w:noWrap/>
            <w:vAlign w:val="bottom"/>
            <w:hideMark/>
          </w:tcPr>
          <w:p w:rsidR="002E7E1B" w:rsidRPr="002E7E1B" w:rsidRDefault="00411981" w:rsidP="00692C6F">
            <w:pPr>
              <w:spacing w:before="60" w:after="60"/>
              <w:rPr>
                <w:rFonts w:ascii="Century Gothic" w:eastAsia="Times New Roman" w:hAnsi="Century Gothic" w:cs="Calibri"/>
                <w:bCs/>
                <w:sz w:val="18"/>
                <w:szCs w:val="18"/>
                <w:lang w:eastAsia="es-MX"/>
              </w:rPr>
            </w:pPr>
            <w:r w:rsidRPr="002E7E1B">
              <w:rPr>
                <w:rFonts w:ascii="Century Gothic" w:eastAsia="Times New Roman" w:hAnsi="Century Gothic" w:cs="Calibri"/>
                <w:bCs/>
                <w:sz w:val="18"/>
                <w:szCs w:val="18"/>
                <w:lang w:eastAsia="es-MX"/>
              </w:rPr>
              <w:lastRenderedPageBreak/>
              <w:t>Virginia</w:t>
            </w:r>
          </w:p>
        </w:tc>
        <w:tc>
          <w:tcPr>
            <w:tcW w:w="0" w:type="auto"/>
            <w:tcBorders>
              <w:top w:val="nil"/>
              <w:left w:val="nil"/>
              <w:bottom w:val="single" w:sz="8" w:space="0" w:color="641E46"/>
              <w:right w:val="nil"/>
            </w:tcBorders>
            <w:shd w:val="clear" w:color="auto" w:fill="auto"/>
            <w:noWrap/>
            <w:vAlign w:val="bottom"/>
            <w:hideMark/>
          </w:tcPr>
          <w:p w:rsidR="002E7E1B" w:rsidRPr="00B30172" w:rsidRDefault="002E7E1B" w:rsidP="00692C6F">
            <w:pPr>
              <w:spacing w:before="60" w:after="60"/>
              <w:jc w:val="center"/>
              <w:rPr>
                <w:rFonts w:ascii="Century Gothic" w:eastAsia="Times New Roman" w:hAnsi="Century Gothic" w:cs="Calibri"/>
                <w:bCs/>
                <w:sz w:val="18"/>
                <w:szCs w:val="18"/>
                <w:lang w:eastAsia="es-MX"/>
              </w:rPr>
            </w:pPr>
            <w:r w:rsidRPr="00B30172">
              <w:rPr>
                <w:rFonts w:ascii="Century Gothic" w:eastAsia="Times New Roman" w:hAnsi="Century Gothic" w:cs="Calibri"/>
                <w:bCs/>
                <w:sz w:val="18"/>
                <w:szCs w:val="18"/>
                <w:lang w:eastAsia="es-MX"/>
              </w:rPr>
              <w:t>5</w:t>
            </w:r>
          </w:p>
        </w:tc>
      </w:tr>
      <w:tr w:rsidR="002E7E1B" w:rsidRPr="002E7E1B" w:rsidTr="00B30172">
        <w:trPr>
          <w:trHeight w:val="315"/>
          <w:jc w:val="center"/>
        </w:trPr>
        <w:tc>
          <w:tcPr>
            <w:tcW w:w="0" w:type="auto"/>
            <w:tcBorders>
              <w:top w:val="nil"/>
              <w:left w:val="nil"/>
              <w:bottom w:val="single" w:sz="8" w:space="0" w:color="641E46"/>
              <w:right w:val="nil"/>
            </w:tcBorders>
            <w:shd w:val="clear" w:color="auto" w:fill="auto"/>
            <w:noWrap/>
            <w:vAlign w:val="bottom"/>
            <w:hideMark/>
          </w:tcPr>
          <w:p w:rsidR="002E7E1B" w:rsidRPr="002E7E1B" w:rsidRDefault="00411981" w:rsidP="00692C6F">
            <w:pPr>
              <w:spacing w:before="60" w:after="60"/>
              <w:rPr>
                <w:rFonts w:ascii="Century Gothic" w:eastAsia="Times New Roman" w:hAnsi="Century Gothic" w:cs="Calibri"/>
                <w:bCs/>
                <w:sz w:val="18"/>
                <w:szCs w:val="18"/>
                <w:lang w:eastAsia="es-MX"/>
              </w:rPr>
            </w:pPr>
            <w:r w:rsidRPr="002E7E1B">
              <w:rPr>
                <w:rFonts w:ascii="Century Gothic" w:eastAsia="Times New Roman" w:hAnsi="Century Gothic" w:cs="Calibri"/>
                <w:bCs/>
                <w:sz w:val="18"/>
                <w:szCs w:val="18"/>
                <w:lang w:eastAsia="es-MX"/>
              </w:rPr>
              <w:t>Michigan</w:t>
            </w:r>
          </w:p>
        </w:tc>
        <w:tc>
          <w:tcPr>
            <w:tcW w:w="0" w:type="auto"/>
            <w:tcBorders>
              <w:top w:val="nil"/>
              <w:left w:val="nil"/>
              <w:bottom w:val="single" w:sz="8" w:space="0" w:color="641E46"/>
              <w:right w:val="nil"/>
            </w:tcBorders>
            <w:shd w:val="clear" w:color="auto" w:fill="auto"/>
            <w:noWrap/>
            <w:vAlign w:val="bottom"/>
            <w:hideMark/>
          </w:tcPr>
          <w:p w:rsidR="002E7E1B" w:rsidRPr="00B30172" w:rsidRDefault="002E7E1B" w:rsidP="00692C6F">
            <w:pPr>
              <w:spacing w:before="60" w:after="60"/>
              <w:jc w:val="center"/>
              <w:rPr>
                <w:rFonts w:ascii="Century Gothic" w:eastAsia="Times New Roman" w:hAnsi="Century Gothic" w:cs="Calibri"/>
                <w:bCs/>
                <w:sz w:val="18"/>
                <w:szCs w:val="18"/>
                <w:lang w:eastAsia="es-MX"/>
              </w:rPr>
            </w:pPr>
            <w:r w:rsidRPr="00B30172">
              <w:rPr>
                <w:rFonts w:ascii="Century Gothic" w:eastAsia="Times New Roman" w:hAnsi="Century Gothic" w:cs="Calibri"/>
                <w:bCs/>
                <w:sz w:val="18"/>
                <w:szCs w:val="18"/>
                <w:lang w:eastAsia="es-MX"/>
              </w:rPr>
              <w:t>4</w:t>
            </w:r>
          </w:p>
        </w:tc>
      </w:tr>
      <w:tr w:rsidR="002E7E1B" w:rsidRPr="002E7E1B" w:rsidTr="00B30172">
        <w:trPr>
          <w:trHeight w:val="315"/>
          <w:jc w:val="center"/>
        </w:trPr>
        <w:tc>
          <w:tcPr>
            <w:tcW w:w="0" w:type="auto"/>
            <w:tcBorders>
              <w:top w:val="nil"/>
              <w:left w:val="nil"/>
              <w:bottom w:val="single" w:sz="8" w:space="0" w:color="641E46"/>
              <w:right w:val="nil"/>
            </w:tcBorders>
            <w:shd w:val="clear" w:color="auto" w:fill="auto"/>
            <w:noWrap/>
            <w:vAlign w:val="bottom"/>
            <w:hideMark/>
          </w:tcPr>
          <w:p w:rsidR="002E7E1B" w:rsidRPr="002E7E1B" w:rsidRDefault="00B30172" w:rsidP="00B30172">
            <w:pPr>
              <w:spacing w:before="60" w:after="60"/>
              <w:rPr>
                <w:rFonts w:ascii="Century Gothic" w:eastAsia="Times New Roman" w:hAnsi="Century Gothic" w:cs="Calibri"/>
                <w:bCs/>
                <w:sz w:val="18"/>
                <w:szCs w:val="18"/>
                <w:lang w:eastAsia="es-MX"/>
              </w:rPr>
            </w:pPr>
            <w:r>
              <w:rPr>
                <w:rFonts w:ascii="Century Gothic" w:eastAsia="Times New Roman" w:hAnsi="Century Gothic" w:cs="Calibri"/>
                <w:bCs/>
                <w:sz w:val="18"/>
                <w:szCs w:val="18"/>
                <w:lang w:eastAsia="es-MX"/>
              </w:rPr>
              <w:t>Distrito</w:t>
            </w:r>
            <w:r w:rsidR="00411981" w:rsidRPr="002E7E1B">
              <w:rPr>
                <w:rFonts w:ascii="Century Gothic" w:eastAsia="Times New Roman" w:hAnsi="Century Gothic" w:cs="Calibri"/>
                <w:bCs/>
                <w:sz w:val="18"/>
                <w:szCs w:val="18"/>
                <w:lang w:eastAsia="es-MX"/>
              </w:rPr>
              <w:t xml:space="preserve"> </w:t>
            </w:r>
            <w:r>
              <w:rPr>
                <w:rFonts w:ascii="Century Gothic" w:eastAsia="Times New Roman" w:hAnsi="Century Gothic" w:cs="Calibri"/>
                <w:bCs/>
                <w:sz w:val="18"/>
                <w:szCs w:val="18"/>
                <w:lang w:eastAsia="es-MX"/>
              </w:rPr>
              <w:t>de</w:t>
            </w:r>
            <w:r w:rsidR="00411981" w:rsidRPr="002E7E1B">
              <w:rPr>
                <w:rFonts w:ascii="Century Gothic" w:eastAsia="Times New Roman" w:hAnsi="Century Gothic" w:cs="Calibri"/>
                <w:bCs/>
                <w:sz w:val="18"/>
                <w:szCs w:val="18"/>
                <w:lang w:eastAsia="es-MX"/>
              </w:rPr>
              <w:t xml:space="preserve"> Columbia</w:t>
            </w:r>
          </w:p>
        </w:tc>
        <w:tc>
          <w:tcPr>
            <w:tcW w:w="0" w:type="auto"/>
            <w:tcBorders>
              <w:top w:val="nil"/>
              <w:left w:val="nil"/>
              <w:bottom w:val="single" w:sz="8" w:space="0" w:color="641E46"/>
              <w:right w:val="nil"/>
            </w:tcBorders>
            <w:shd w:val="clear" w:color="auto" w:fill="auto"/>
            <w:noWrap/>
            <w:vAlign w:val="bottom"/>
            <w:hideMark/>
          </w:tcPr>
          <w:p w:rsidR="002E7E1B" w:rsidRPr="00B30172" w:rsidRDefault="002E7E1B" w:rsidP="00692C6F">
            <w:pPr>
              <w:spacing w:before="60" w:after="60"/>
              <w:jc w:val="center"/>
              <w:rPr>
                <w:rFonts w:ascii="Century Gothic" w:eastAsia="Times New Roman" w:hAnsi="Century Gothic" w:cs="Calibri"/>
                <w:bCs/>
                <w:sz w:val="18"/>
                <w:szCs w:val="18"/>
                <w:lang w:eastAsia="es-MX"/>
              </w:rPr>
            </w:pPr>
            <w:r w:rsidRPr="00B30172">
              <w:rPr>
                <w:rFonts w:ascii="Century Gothic" w:eastAsia="Times New Roman" w:hAnsi="Century Gothic" w:cs="Calibri"/>
                <w:bCs/>
                <w:sz w:val="18"/>
                <w:szCs w:val="18"/>
                <w:lang w:eastAsia="es-MX"/>
              </w:rPr>
              <w:t>3</w:t>
            </w:r>
          </w:p>
        </w:tc>
      </w:tr>
      <w:tr w:rsidR="002E7E1B" w:rsidRPr="002E7E1B" w:rsidTr="00B30172">
        <w:trPr>
          <w:trHeight w:val="315"/>
          <w:jc w:val="center"/>
        </w:trPr>
        <w:tc>
          <w:tcPr>
            <w:tcW w:w="0" w:type="auto"/>
            <w:tcBorders>
              <w:top w:val="nil"/>
              <w:left w:val="nil"/>
              <w:bottom w:val="single" w:sz="8" w:space="0" w:color="641E46"/>
              <w:right w:val="nil"/>
            </w:tcBorders>
            <w:shd w:val="clear" w:color="auto" w:fill="auto"/>
            <w:noWrap/>
            <w:vAlign w:val="bottom"/>
            <w:hideMark/>
          </w:tcPr>
          <w:p w:rsidR="002E7E1B" w:rsidRPr="002E7E1B" w:rsidRDefault="00411981" w:rsidP="00692C6F">
            <w:pPr>
              <w:spacing w:before="60" w:after="60"/>
              <w:rPr>
                <w:rFonts w:ascii="Century Gothic" w:eastAsia="Times New Roman" w:hAnsi="Century Gothic" w:cs="Calibri"/>
                <w:bCs/>
                <w:sz w:val="18"/>
                <w:szCs w:val="18"/>
                <w:lang w:eastAsia="es-MX"/>
              </w:rPr>
            </w:pPr>
            <w:r w:rsidRPr="002E7E1B">
              <w:rPr>
                <w:rFonts w:ascii="Century Gothic" w:eastAsia="Times New Roman" w:hAnsi="Century Gothic" w:cs="Calibri"/>
                <w:bCs/>
                <w:sz w:val="18"/>
                <w:szCs w:val="18"/>
                <w:lang w:eastAsia="es-MX"/>
              </w:rPr>
              <w:t>Mississippi</w:t>
            </w:r>
          </w:p>
        </w:tc>
        <w:tc>
          <w:tcPr>
            <w:tcW w:w="0" w:type="auto"/>
            <w:tcBorders>
              <w:top w:val="nil"/>
              <w:left w:val="nil"/>
              <w:bottom w:val="single" w:sz="8" w:space="0" w:color="641E46"/>
              <w:right w:val="nil"/>
            </w:tcBorders>
            <w:shd w:val="clear" w:color="auto" w:fill="auto"/>
            <w:noWrap/>
            <w:vAlign w:val="bottom"/>
            <w:hideMark/>
          </w:tcPr>
          <w:p w:rsidR="002E7E1B" w:rsidRPr="00B30172" w:rsidRDefault="002E7E1B" w:rsidP="00692C6F">
            <w:pPr>
              <w:spacing w:before="60" w:after="60"/>
              <w:jc w:val="center"/>
              <w:rPr>
                <w:rFonts w:ascii="Century Gothic" w:eastAsia="Times New Roman" w:hAnsi="Century Gothic" w:cs="Calibri"/>
                <w:bCs/>
                <w:sz w:val="18"/>
                <w:szCs w:val="18"/>
                <w:lang w:eastAsia="es-MX"/>
              </w:rPr>
            </w:pPr>
            <w:r w:rsidRPr="00B30172">
              <w:rPr>
                <w:rFonts w:ascii="Century Gothic" w:eastAsia="Times New Roman" w:hAnsi="Century Gothic" w:cs="Calibri"/>
                <w:bCs/>
                <w:sz w:val="18"/>
                <w:szCs w:val="18"/>
                <w:lang w:eastAsia="es-MX"/>
              </w:rPr>
              <w:t>3</w:t>
            </w:r>
          </w:p>
        </w:tc>
      </w:tr>
      <w:tr w:rsidR="002E7E1B" w:rsidRPr="002E7E1B" w:rsidTr="00B30172">
        <w:trPr>
          <w:trHeight w:val="315"/>
          <w:jc w:val="center"/>
        </w:trPr>
        <w:tc>
          <w:tcPr>
            <w:tcW w:w="0" w:type="auto"/>
            <w:tcBorders>
              <w:top w:val="nil"/>
              <w:left w:val="nil"/>
              <w:bottom w:val="single" w:sz="8" w:space="0" w:color="641E46"/>
              <w:right w:val="nil"/>
            </w:tcBorders>
            <w:shd w:val="clear" w:color="auto" w:fill="auto"/>
            <w:noWrap/>
            <w:vAlign w:val="bottom"/>
            <w:hideMark/>
          </w:tcPr>
          <w:p w:rsidR="002E7E1B" w:rsidRPr="002E7E1B" w:rsidRDefault="00411981" w:rsidP="00692C6F">
            <w:pPr>
              <w:spacing w:before="60" w:after="60"/>
              <w:rPr>
                <w:rFonts w:ascii="Century Gothic" w:eastAsia="Times New Roman" w:hAnsi="Century Gothic" w:cs="Calibri"/>
                <w:bCs/>
                <w:sz w:val="18"/>
                <w:szCs w:val="18"/>
                <w:lang w:eastAsia="es-MX"/>
              </w:rPr>
            </w:pPr>
            <w:r w:rsidRPr="002E7E1B">
              <w:rPr>
                <w:rFonts w:ascii="Century Gothic" w:eastAsia="Times New Roman" w:hAnsi="Century Gothic" w:cs="Calibri"/>
                <w:bCs/>
                <w:sz w:val="18"/>
                <w:szCs w:val="18"/>
                <w:lang w:eastAsia="es-MX"/>
              </w:rPr>
              <w:t>Colorado</w:t>
            </w:r>
          </w:p>
        </w:tc>
        <w:tc>
          <w:tcPr>
            <w:tcW w:w="0" w:type="auto"/>
            <w:tcBorders>
              <w:top w:val="nil"/>
              <w:left w:val="nil"/>
              <w:bottom w:val="single" w:sz="8" w:space="0" w:color="641E46"/>
              <w:right w:val="nil"/>
            </w:tcBorders>
            <w:shd w:val="clear" w:color="auto" w:fill="auto"/>
            <w:noWrap/>
            <w:vAlign w:val="bottom"/>
            <w:hideMark/>
          </w:tcPr>
          <w:p w:rsidR="002E7E1B" w:rsidRPr="00B30172" w:rsidRDefault="002E7E1B" w:rsidP="00692C6F">
            <w:pPr>
              <w:spacing w:before="60" w:after="60"/>
              <w:jc w:val="center"/>
              <w:rPr>
                <w:rFonts w:ascii="Century Gothic" w:eastAsia="Times New Roman" w:hAnsi="Century Gothic" w:cs="Calibri"/>
                <w:bCs/>
                <w:sz w:val="18"/>
                <w:szCs w:val="18"/>
                <w:lang w:eastAsia="es-MX"/>
              </w:rPr>
            </w:pPr>
            <w:r w:rsidRPr="00B30172">
              <w:rPr>
                <w:rFonts w:ascii="Century Gothic" w:eastAsia="Times New Roman" w:hAnsi="Century Gothic" w:cs="Calibri"/>
                <w:bCs/>
                <w:sz w:val="18"/>
                <w:szCs w:val="18"/>
                <w:lang w:eastAsia="es-MX"/>
              </w:rPr>
              <w:t>2</w:t>
            </w:r>
          </w:p>
        </w:tc>
      </w:tr>
      <w:tr w:rsidR="002E7E1B" w:rsidRPr="002E7E1B" w:rsidTr="00B30172">
        <w:trPr>
          <w:trHeight w:val="315"/>
          <w:jc w:val="center"/>
        </w:trPr>
        <w:tc>
          <w:tcPr>
            <w:tcW w:w="0" w:type="auto"/>
            <w:tcBorders>
              <w:top w:val="nil"/>
              <w:left w:val="nil"/>
              <w:bottom w:val="single" w:sz="8" w:space="0" w:color="641E46"/>
              <w:right w:val="nil"/>
            </w:tcBorders>
            <w:shd w:val="clear" w:color="auto" w:fill="auto"/>
            <w:noWrap/>
            <w:vAlign w:val="bottom"/>
            <w:hideMark/>
          </w:tcPr>
          <w:p w:rsidR="002E7E1B" w:rsidRPr="002E7E1B" w:rsidRDefault="00411981" w:rsidP="00692C6F">
            <w:pPr>
              <w:spacing w:before="60" w:after="60"/>
              <w:rPr>
                <w:rFonts w:ascii="Century Gothic" w:eastAsia="Times New Roman" w:hAnsi="Century Gothic" w:cs="Calibri"/>
                <w:bCs/>
                <w:sz w:val="18"/>
                <w:szCs w:val="18"/>
                <w:lang w:eastAsia="es-MX"/>
              </w:rPr>
            </w:pPr>
            <w:r w:rsidRPr="002E7E1B">
              <w:rPr>
                <w:rFonts w:ascii="Century Gothic" w:eastAsia="Times New Roman" w:hAnsi="Century Gothic" w:cs="Calibri"/>
                <w:bCs/>
                <w:sz w:val="18"/>
                <w:szCs w:val="18"/>
                <w:lang w:eastAsia="es-MX"/>
              </w:rPr>
              <w:t>Idaho</w:t>
            </w:r>
          </w:p>
        </w:tc>
        <w:tc>
          <w:tcPr>
            <w:tcW w:w="0" w:type="auto"/>
            <w:tcBorders>
              <w:top w:val="nil"/>
              <w:left w:val="nil"/>
              <w:bottom w:val="single" w:sz="8" w:space="0" w:color="641E46"/>
              <w:right w:val="nil"/>
            </w:tcBorders>
            <w:shd w:val="clear" w:color="auto" w:fill="auto"/>
            <w:noWrap/>
            <w:vAlign w:val="bottom"/>
            <w:hideMark/>
          </w:tcPr>
          <w:p w:rsidR="002E7E1B" w:rsidRPr="00B30172" w:rsidRDefault="002E7E1B" w:rsidP="00692C6F">
            <w:pPr>
              <w:spacing w:before="60" w:after="60"/>
              <w:jc w:val="center"/>
              <w:rPr>
                <w:rFonts w:ascii="Century Gothic" w:eastAsia="Times New Roman" w:hAnsi="Century Gothic" w:cs="Calibri"/>
                <w:bCs/>
                <w:sz w:val="18"/>
                <w:szCs w:val="18"/>
                <w:lang w:eastAsia="es-MX"/>
              </w:rPr>
            </w:pPr>
            <w:r w:rsidRPr="00B30172">
              <w:rPr>
                <w:rFonts w:ascii="Century Gothic" w:eastAsia="Times New Roman" w:hAnsi="Century Gothic" w:cs="Calibri"/>
                <w:bCs/>
                <w:sz w:val="18"/>
                <w:szCs w:val="18"/>
                <w:lang w:eastAsia="es-MX"/>
              </w:rPr>
              <w:t>2</w:t>
            </w:r>
          </w:p>
        </w:tc>
      </w:tr>
      <w:tr w:rsidR="002E7E1B" w:rsidRPr="002E7E1B" w:rsidTr="00B30172">
        <w:trPr>
          <w:trHeight w:val="315"/>
          <w:jc w:val="center"/>
        </w:trPr>
        <w:tc>
          <w:tcPr>
            <w:tcW w:w="0" w:type="auto"/>
            <w:tcBorders>
              <w:top w:val="nil"/>
              <w:left w:val="nil"/>
              <w:bottom w:val="single" w:sz="8" w:space="0" w:color="641E46"/>
              <w:right w:val="nil"/>
            </w:tcBorders>
            <w:shd w:val="clear" w:color="auto" w:fill="auto"/>
            <w:noWrap/>
            <w:vAlign w:val="bottom"/>
            <w:hideMark/>
          </w:tcPr>
          <w:p w:rsidR="002E7E1B" w:rsidRPr="002E7E1B" w:rsidRDefault="00411981" w:rsidP="00692C6F">
            <w:pPr>
              <w:spacing w:before="60" w:after="60"/>
              <w:rPr>
                <w:rFonts w:ascii="Century Gothic" w:eastAsia="Times New Roman" w:hAnsi="Century Gothic" w:cs="Calibri"/>
                <w:bCs/>
                <w:sz w:val="18"/>
                <w:szCs w:val="18"/>
                <w:lang w:eastAsia="es-MX"/>
              </w:rPr>
            </w:pPr>
            <w:r w:rsidRPr="002E7E1B">
              <w:rPr>
                <w:rFonts w:ascii="Century Gothic" w:eastAsia="Times New Roman" w:hAnsi="Century Gothic" w:cs="Calibri"/>
                <w:bCs/>
                <w:sz w:val="18"/>
                <w:szCs w:val="18"/>
                <w:lang w:eastAsia="es-MX"/>
              </w:rPr>
              <w:t>Iowa</w:t>
            </w:r>
          </w:p>
        </w:tc>
        <w:tc>
          <w:tcPr>
            <w:tcW w:w="0" w:type="auto"/>
            <w:tcBorders>
              <w:top w:val="nil"/>
              <w:left w:val="nil"/>
              <w:bottom w:val="single" w:sz="8" w:space="0" w:color="641E46"/>
              <w:right w:val="nil"/>
            </w:tcBorders>
            <w:shd w:val="clear" w:color="auto" w:fill="auto"/>
            <w:noWrap/>
            <w:vAlign w:val="bottom"/>
            <w:hideMark/>
          </w:tcPr>
          <w:p w:rsidR="002E7E1B" w:rsidRPr="00B30172" w:rsidRDefault="002E7E1B" w:rsidP="00692C6F">
            <w:pPr>
              <w:spacing w:before="60" w:after="60"/>
              <w:jc w:val="center"/>
              <w:rPr>
                <w:rFonts w:ascii="Century Gothic" w:eastAsia="Times New Roman" w:hAnsi="Century Gothic" w:cs="Calibri"/>
                <w:bCs/>
                <w:sz w:val="18"/>
                <w:szCs w:val="18"/>
                <w:lang w:eastAsia="es-MX"/>
              </w:rPr>
            </w:pPr>
            <w:r w:rsidRPr="00B30172">
              <w:rPr>
                <w:rFonts w:ascii="Century Gothic" w:eastAsia="Times New Roman" w:hAnsi="Century Gothic" w:cs="Calibri"/>
                <w:bCs/>
                <w:sz w:val="18"/>
                <w:szCs w:val="18"/>
                <w:lang w:eastAsia="es-MX"/>
              </w:rPr>
              <w:t>2</w:t>
            </w:r>
          </w:p>
        </w:tc>
      </w:tr>
      <w:tr w:rsidR="002E7E1B" w:rsidRPr="002E7E1B" w:rsidTr="00B30172">
        <w:trPr>
          <w:trHeight w:val="315"/>
          <w:jc w:val="center"/>
        </w:trPr>
        <w:tc>
          <w:tcPr>
            <w:tcW w:w="0" w:type="auto"/>
            <w:tcBorders>
              <w:top w:val="nil"/>
              <w:left w:val="nil"/>
              <w:bottom w:val="single" w:sz="8" w:space="0" w:color="641E46"/>
              <w:right w:val="nil"/>
            </w:tcBorders>
            <w:shd w:val="clear" w:color="auto" w:fill="auto"/>
            <w:noWrap/>
            <w:vAlign w:val="bottom"/>
            <w:hideMark/>
          </w:tcPr>
          <w:p w:rsidR="002E7E1B" w:rsidRPr="002E7E1B" w:rsidRDefault="00411981" w:rsidP="00692C6F">
            <w:pPr>
              <w:spacing w:before="60" w:after="60"/>
              <w:rPr>
                <w:rFonts w:ascii="Century Gothic" w:eastAsia="Times New Roman" w:hAnsi="Century Gothic" w:cs="Calibri"/>
                <w:bCs/>
                <w:sz w:val="18"/>
                <w:szCs w:val="18"/>
                <w:lang w:eastAsia="es-MX"/>
              </w:rPr>
            </w:pPr>
            <w:r w:rsidRPr="002E7E1B">
              <w:rPr>
                <w:rFonts w:ascii="Century Gothic" w:eastAsia="Times New Roman" w:hAnsi="Century Gothic" w:cs="Calibri"/>
                <w:bCs/>
                <w:sz w:val="18"/>
                <w:szCs w:val="18"/>
                <w:lang w:eastAsia="es-MX"/>
              </w:rPr>
              <w:t>Kentucky</w:t>
            </w:r>
          </w:p>
        </w:tc>
        <w:tc>
          <w:tcPr>
            <w:tcW w:w="0" w:type="auto"/>
            <w:tcBorders>
              <w:top w:val="nil"/>
              <w:left w:val="nil"/>
              <w:bottom w:val="single" w:sz="8" w:space="0" w:color="641E46"/>
              <w:right w:val="nil"/>
            </w:tcBorders>
            <w:shd w:val="clear" w:color="auto" w:fill="auto"/>
            <w:noWrap/>
            <w:vAlign w:val="bottom"/>
            <w:hideMark/>
          </w:tcPr>
          <w:p w:rsidR="002E7E1B" w:rsidRPr="00B30172" w:rsidRDefault="002E7E1B" w:rsidP="00692C6F">
            <w:pPr>
              <w:spacing w:before="60" w:after="60"/>
              <w:jc w:val="center"/>
              <w:rPr>
                <w:rFonts w:ascii="Century Gothic" w:eastAsia="Times New Roman" w:hAnsi="Century Gothic" w:cs="Calibri"/>
                <w:bCs/>
                <w:sz w:val="18"/>
                <w:szCs w:val="18"/>
                <w:lang w:eastAsia="es-MX"/>
              </w:rPr>
            </w:pPr>
            <w:r w:rsidRPr="00B30172">
              <w:rPr>
                <w:rFonts w:ascii="Century Gothic" w:eastAsia="Times New Roman" w:hAnsi="Century Gothic" w:cs="Calibri"/>
                <w:bCs/>
                <w:sz w:val="18"/>
                <w:szCs w:val="18"/>
                <w:lang w:eastAsia="es-MX"/>
              </w:rPr>
              <w:t>2</w:t>
            </w:r>
          </w:p>
        </w:tc>
      </w:tr>
      <w:tr w:rsidR="002E7E1B" w:rsidRPr="002E7E1B" w:rsidTr="00B30172">
        <w:trPr>
          <w:trHeight w:val="315"/>
          <w:jc w:val="center"/>
        </w:trPr>
        <w:tc>
          <w:tcPr>
            <w:tcW w:w="0" w:type="auto"/>
            <w:tcBorders>
              <w:top w:val="nil"/>
              <w:left w:val="nil"/>
              <w:bottom w:val="single" w:sz="8" w:space="0" w:color="641E46"/>
              <w:right w:val="nil"/>
            </w:tcBorders>
            <w:shd w:val="clear" w:color="auto" w:fill="auto"/>
            <w:noWrap/>
            <w:vAlign w:val="bottom"/>
            <w:hideMark/>
          </w:tcPr>
          <w:p w:rsidR="002E7E1B" w:rsidRPr="002E7E1B" w:rsidRDefault="00B30172" w:rsidP="00692C6F">
            <w:pPr>
              <w:spacing w:before="60" w:after="60"/>
              <w:rPr>
                <w:rFonts w:ascii="Century Gothic" w:eastAsia="Times New Roman" w:hAnsi="Century Gothic" w:cs="Calibri"/>
                <w:bCs/>
                <w:sz w:val="18"/>
                <w:szCs w:val="18"/>
                <w:lang w:eastAsia="es-MX"/>
              </w:rPr>
            </w:pPr>
            <w:r>
              <w:rPr>
                <w:rFonts w:ascii="Century Gothic" w:eastAsia="Times New Roman" w:hAnsi="Century Gothic" w:cs="Calibri"/>
                <w:bCs/>
                <w:sz w:val="18"/>
                <w:szCs w:val="18"/>
                <w:lang w:eastAsia="es-MX"/>
              </w:rPr>
              <w:t>L</w:t>
            </w:r>
            <w:r w:rsidR="00411981" w:rsidRPr="002E7E1B">
              <w:rPr>
                <w:rFonts w:ascii="Century Gothic" w:eastAsia="Times New Roman" w:hAnsi="Century Gothic" w:cs="Calibri"/>
                <w:bCs/>
                <w:sz w:val="18"/>
                <w:szCs w:val="18"/>
                <w:lang w:eastAsia="es-MX"/>
              </w:rPr>
              <w:t>uisiana</w:t>
            </w:r>
          </w:p>
        </w:tc>
        <w:tc>
          <w:tcPr>
            <w:tcW w:w="0" w:type="auto"/>
            <w:tcBorders>
              <w:top w:val="nil"/>
              <w:left w:val="nil"/>
              <w:bottom w:val="single" w:sz="8" w:space="0" w:color="641E46"/>
              <w:right w:val="nil"/>
            </w:tcBorders>
            <w:shd w:val="clear" w:color="auto" w:fill="auto"/>
            <w:noWrap/>
            <w:vAlign w:val="bottom"/>
            <w:hideMark/>
          </w:tcPr>
          <w:p w:rsidR="002E7E1B" w:rsidRPr="00B30172" w:rsidRDefault="002E7E1B" w:rsidP="00692C6F">
            <w:pPr>
              <w:spacing w:before="60" w:after="60"/>
              <w:jc w:val="center"/>
              <w:rPr>
                <w:rFonts w:ascii="Century Gothic" w:eastAsia="Times New Roman" w:hAnsi="Century Gothic" w:cs="Calibri"/>
                <w:bCs/>
                <w:sz w:val="18"/>
                <w:szCs w:val="18"/>
                <w:lang w:eastAsia="es-MX"/>
              </w:rPr>
            </w:pPr>
            <w:r w:rsidRPr="00B30172">
              <w:rPr>
                <w:rFonts w:ascii="Century Gothic" w:eastAsia="Times New Roman" w:hAnsi="Century Gothic" w:cs="Calibri"/>
                <w:bCs/>
                <w:sz w:val="18"/>
                <w:szCs w:val="18"/>
                <w:lang w:eastAsia="es-MX"/>
              </w:rPr>
              <w:t>2</w:t>
            </w:r>
          </w:p>
        </w:tc>
      </w:tr>
      <w:tr w:rsidR="002E7E1B" w:rsidRPr="002E7E1B" w:rsidTr="00B30172">
        <w:trPr>
          <w:trHeight w:val="315"/>
          <w:jc w:val="center"/>
        </w:trPr>
        <w:tc>
          <w:tcPr>
            <w:tcW w:w="0" w:type="auto"/>
            <w:tcBorders>
              <w:top w:val="nil"/>
              <w:left w:val="nil"/>
              <w:bottom w:val="single" w:sz="8" w:space="0" w:color="641E46"/>
              <w:right w:val="nil"/>
            </w:tcBorders>
            <w:shd w:val="clear" w:color="auto" w:fill="auto"/>
            <w:noWrap/>
            <w:vAlign w:val="bottom"/>
            <w:hideMark/>
          </w:tcPr>
          <w:p w:rsidR="002E7E1B" w:rsidRPr="002E7E1B" w:rsidRDefault="00411981" w:rsidP="00692C6F">
            <w:pPr>
              <w:spacing w:before="60" w:after="60"/>
              <w:rPr>
                <w:rFonts w:ascii="Century Gothic" w:eastAsia="Times New Roman" w:hAnsi="Century Gothic" w:cs="Calibri"/>
                <w:bCs/>
                <w:sz w:val="18"/>
                <w:szCs w:val="18"/>
                <w:lang w:eastAsia="es-MX"/>
              </w:rPr>
            </w:pPr>
            <w:r w:rsidRPr="002E7E1B">
              <w:rPr>
                <w:rFonts w:ascii="Century Gothic" w:eastAsia="Times New Roman" w:hAnsi="Century Gothic" w:cs="Calibri"/>
                <w:bCs/>
                <w:sz w:val="18"/>
                <w:szCs w:val="18"/>
                <w:lang w:eastAsia="es-MX"/>
              </w:rPr>
              <w:t>Massachusetts</w:t>
            </w:r>
          </w:p>
        </w:tc>
        <w:tc>
          <w:tcPr>
            <w:tcW w:w="0" w:type="auto"/>
            <w:tcBorders>
              <w:top w:val="nil"/>
              <w:left w:val="nil"/>
              <w:bottom w:val="single" w:sz="8" w:space="0" w:color="641E46"/>
              <w:right w:val="nil"/>
            </w:tcBorders>
            <w:shd w:val="clear" w:color="auto" w:fill="auto"/>
            <w:noWrap/>
            <w:vAlign w:val="bottom"/>
            <w:hideMark/>
          </w:tcPr>
          <w:p w:rsidR="002E7E1B" w:rsidRPr="00B30172" w:rsidRDefault="002E7E1B" w:rsidP="00692C6F">
            <w:pPr>
              <w:spacing w:before="60" w:after="60"/>
              <w:jc w:val="center"/>
              <w:rPr>
                <w:rFonts w:ascii="Century Gothic" w:eastAsia="Times New Roman" w:hAnsi="Century Gothic" w:cs="Calibri"/>
                <w:bCs/>
                <w:sz w:val="18"/>
                <w:szCs w:val="18"/>
                <w:lang w:eastAsia="es-MX"/>
              </w:rPr>
            </w:pPr>
            <w:r w:rsidRPr="00B30172">
              <w:rPr>
                <w:rFonts w:ascii="Century Gothic" w:eastAsia="Times New Roman" w:hAnsi="Century Gothic" w:cs="Calibri"/>
                <w:bCs/>
                <w:sz w:val="18"/>
                <w:szCs w:val="18"/>
                <w:lang w:eastAsia="es-MX"/>
              </w:rPr>
              <w:t>2</w:t>
            </w:r>
          </w:p>
        </w:tc>
      </w:tr>
      <w:tr w:rsidR="002E7E1B" w:rsidRPr="002E7E1B" w:rsidTr="00B30172">
        <w:trPr>
          <w:trHeight w:val="315"/>
          <w:jc w:val="center"/>
        </w:trPr>
        <w:tc>
          <w:tcPr>
            <w:tcW w:w="0" w:type="auto"/>
            <w:tcBorders>
              <w:top w:val="nil"/>
              <w:left w:val="nil"/>
              <w:bottom w:val="single" w:sz="8" w:space="0" w:color="641E46"/>
              <w:right w:val="nil"/>
            </w:tcBorders>
            <w:shd w:val="clear" w:color="auto" w:fill="auto"/>
            <w:noWrap/>
            <w:vAlign w:val="bottom"/>
            <w:hideMark/>
          </w:tcPr>
          <w:p w:rsidR="002E7E1B" w:rsidRPr="002E7E1B" w:rsidRDefault="00411981" w:rsidP="00692C6F">
            <w:pPr>
              <w:spacing w:before="60" w:after="60"/>
              <w:rPr>
                <w:rFonts w:ascii="Century Gothic" w:eastAsia="Times New Roman" w:hAnsi="Century Gothic" w:cs="Calibri"/>
                <w:bCs/>
                <w:sz w:val="18"/>
                <w:szCs w:val="18"/>
                <w:lang w:eastAsia="es-MX"/>
              </w:rPr>
            </w:pPr>
            <w:r w:rsidRPr="002E7E1B">
              <w:rPr>
                <w:rFonts w:ascii="Century Gothic" w:eastAsia="Times New Roman" w:hAnsi="Century Gothic" w:cs="Calibri"/>
                <w:bCs/>
                <w:sz w:val="18"/>
                <w:szCs w:val="18"/>
                <w:lang w:eastAsia="es-MX"/>
              </w:rPr>
              <w:t>Ohio</w:t>
            </w:r>
          </w:p>
        </w:tc>
        <w:tc>
          <w:tcPr>
            <w:tcW w:w="0" w:type="auto"/>
            <w:tcBorders>
              <w:top w:val="nil"/>
              <w:left w:val="nil"/>
              <w:bottom w:val="single" w:sz="8" w:space="0" w:color="641E46"/>
              <w:right w:val="nil"/>
            </w:tcBorders>
            <w:shd w:val="clear" w:color="auto" w:fill="auto"/>
            <w:noWrap/>
            <w:vAlign w:val="bottom"/>
            <w:hideMark/>
          </w:tcPr>
          <w:p w:rsidR="002E7E1B" w:rsidRPr="00B30172" w:rsidRDefault="002E7E1B" w:rsidP="00692C6F">
            <w:pPr>
              <w:spacing w:before="60" w:after="60"/>
              <w:jc w:val="center"/>
              <w:rPr>
                <w:rFonts w:ascii="Century Gothic" w:eastAsia="Times New Roman" w:hAnsi="Century Gothic" w:cs="Calibri"/>
                <w:bCs/>
                <w:sz w:val="18"/>
                <w:szCs w:val="18"/>
                <w:lang w:eastAsia="es-MX"/>
              </w:rPr>
            </w:pPr>
            <w:r w:rsidRPr="00B30172">
              <w:rPr>
                <w:rFonts w:ascii="Century Gothic" w:eastAsia="Times New Roman" w:hAnsi="Century Gothic" w:cs="Calibri"/>
                <w:bCs/>
                <w:sz w:val="18"/>
                <w:szCs w:val="18"/>
                <w:lang w:eastAsia="es-MX"/>
              </w:rPr>
              <w:t>2</w:t>
            </w:r>
          </w:p>
        </w:tc>
      </w:tr>
      <w:tr w:rsidR="002E7E1B" w:rsidRPr="002E7E1B" w:rsidTr="00B30172">
        <w:trPr>
          <w:trHeight w:val="315"/>
          <w:jc w:val="center"/>
        </w:trPr>
        <w:tc>
          <w:tcPr>
            <w:tcW w:w="0" w:type="auto"/>
            <w:tcBorders>
              <w:top w:val="nil"/>
              <w:left w:val="nil"/>
              <w:bottom w:val="single" w:sz="8" w:space="0" w:color="641E46"/>
              <w:right w:val="nil"/>
            </w:tcBorders>
            <w:shd w:val="clear" w:color="auto" w:fill="auto"/>
            <w:noWrap/>
            <w:vAlign w:val="bottom"/>
            <w:hideMark/>
          </w:tcPr>
          <w:p w:rsidR="002E7E1B" w:rsidRPr="002E7E1B" w:rsidRDefault="00411981" w:rsidP="00692C6F">
            <w:pPr>
              <w:spacing w:before="60" w:after="60"/>
              <w:rPr>
                <w:rFonts w:ascii="Century Gothic" w:eastAsia="Times New Roman" w:hAnsi="Century Gothic" w:cs="Calibri"/>
                <w:bCs/>
                <w:sz w:val="18"/>
                <w:szCs w:val="18"/>
                <w:lang w:eastAsia="es-MX"/>
              </w:rPr>
            </w:pPr>
            <w:r w:rsidRPr="002E7E1B">
              <w:rPr>
                <w:rFonts w:ascii="Century Gothic" w:eastAsia="Times New Roman" w:hAnsi="Century Gothic" w:cs="Calibri"/>
                <w:bCs/>
                <w:sz w:val="18"/>
                <w:szCs w:val="18"/>
                <w:lang w:eastAsia="es-MX"/>
              </w:rPr>
              <w:t>Delaware</w:t>
            </w:r>
          </w:p>
        </w:tc>
        <w:tc>
          <w:tcPr>
            <w:tcW w:w="0" w:type="auto"/>
            <w:tcBorders>
              <w:top w:val="nil"/>
              <w:left w:val="nil"/>
              <w:bottom w:val="single" w:sz="8" w:space="0" w:color="641E46"/>
              <w:right w:val="nil"/>
            </w:tcBorders>
            <w:shd w:val="clear" w:color="auto" w:fill="auto"/>
            <w:noWrap/>
            <w:vAlign w:val="bottom"/>
            <w:hideMark/>
          </w:tcPr>
          <w:p w:rsidR="002E7E1B" w:rsidRPr="00B30172" w:rsidRDefault="002E7E1B" w:rsidP="00692C6F">
            <w:pPr>
              <w:spacing w:before="60" w:after="60"/>
              <w:jc w:val="center"/>
              <w:rPr>
                <w:rFonts w:ascii="Century Gothic" w:eastAsia="Times New Roman" w:hAnsi="Century Gothic" w:cs="Calibri"/>
                <w:bCs/>
                <w:sz w:val="18"/>
                <w:szCs w:val="18"/>
                <w:lang w:eastAsia="es-MX"/>
              </w:rPr>
            </w:pPr>
            <w:r w:rsidRPr="00B30172">
              <w:rPr>
                <w:rFonts w:ascii="Century Gothic" w:eastAsia="Times New Roman" w:hAnsi="Century Gothic" w:cs="Calibri"/>
                <w:bCs/>
                <w:sz w:val="18"/>
                <w:szCs w:val="18"/>
                <w:lang w:eastAsia="es-MX"/>
              </w:rPr>
              <w:t>1</w:t>
            </w:r>
          </w:p>
        </w:tc>
      </w:tr>
      <w:tr w:rsidR="002E7E1B" w:rsidRPr="002E7E1B" w:rsidTr="00B30172">
        <w:trPr>
          <w:trHeight w:val="315"/>
          <w:jc w:val="center"/>
        </w:trPr>
        <w:tc>
          <w:tcPr>
            <w:tcW w:w="0" w:type="auto"/>
            <w:tcBorders>
              <w:top w:val="nil"/>
              <w:left w:val="nil"/>
              <w:bottom w:val="single" w:sz="8" w:space="0" w:color="641E46"/>
              <w:right w:val="nil"/>
            </w:tcBorders>
            <w:shd w:val="clear" w:color="auto" w:fill="auto"/>
            <w:noWrap/>
            <w:vAlign w:val="bottom"/>
            <w:hideMark/>
          </w:tcPr>
          <w:p w:rsidR="002E7E1B" w:rsidRPr="002E7E1B" w:rsidRDefault="00411981" w:rsidP="00692C6F">
            <w:pPr>
              <w:spacing w:before="60" w:after="60"/>
              <w:rPr>
                <w:rFonts w:ascii="Century Gothic" w:eastAsia="Times New Roman" w:hAnsi="Century Gothic" w:cs="Calibri"/>
                <w:bCs/>
                <w:sz w:val="18"/>
                <w:szCs w:val="18"/>
                <w:lang w:eastAsia="es-MX"/>
              </w:rPr>
            </w:pPr>
            <w:r w:rsidRPr="002E7E1B">
              <w:rPr>
                <w:rFonts w:ascii="Century Gothic" w:eastAsia="Times New Roman" w:hAnsi="Century Gothic" w:cs="Calibri"/>
                <w:bCs/>
                <w:sz w:val="18"/>
                <w:szCs w:val="18"/>
                <w:lang w:eastAsia="es-MX"/>
              </w:rPr>
              <w:t>Kansas</w:t>
            </w:r>
          </w:p>
        </w:tc>
        <w:tc>
          <w:tcPr>
            <w:tcW w:w="0" w:type="auto"/>
            <w:tcBorders>
              <w:top w:val="nil"/>
              <w:left w:val="nil"/>
              <w:bottom w:val="single" w:sz="8" w:space="0" w:color="641E46"/>
              <w:right w:val="nil"/>
            </w:tcBorders>
            <w:shd w:val="clear" w:color="auto" w:fill="auto"/>
            <w:noWrap/>
            <w:vAlign w:val="bottom"/>
            <w:hideMark/>
          </w:tcPr>
          <w:p w:rsidR="002E7E1B" w:rsidRPr="00B30172" w:rsidRDefault="002E7E1B" w:rsidP="00692C6F">
            <w:pPr>
              <w:spacing w:before="60" w:after="60"/>
              <w:jc w:val="center"/>
              <w:rPr>
                <w:rFonts w:ascii="Century Gothic" w:eastAsia="Times New Roman" w:hAnsi="Century Gothic" w:cs="Calibri"/>
                <w:bCs/>
                <w:sz w:val="18"/>
                <w:szCs w:val="18"/>
                <w:lang w:eastAsia="es-MX"/>
              </w:rPr>
            </w:pPr>
            <w:r w:rsidRPr="00B30172">
              <w:rPr>
                <w:rFonts w:ascii="Century Gothic" w:eastAsia="Times New Roman" w:hAnsi="Century Gothic" w:cs="Calibri"/>
                <w:bCs/>
                <w:sz w:val="18"/>
                <w:szCs w:val="18"/>
                <w:lang w:eastAsia="es-MX"/>
              </w:rPr>
              <w:t>1</w:t>
            </w:r>
          </w:p>
        </w:tc>
      </w:tr>
      <w:tr w:rsidR="002E7E1B" w:rsidRPr="002E7E1B" w:rsidTr="00B30172">
        <w:trPr>
          <w:trHeight w:val="315"/>
          <w:jc w:val="center"/>
        </w:trPr>
        <w:tc>
          <w:tcPr>
            <w:tcW w:w="0" w:type="auto"/>
            <w:tcBorders>
              <w:top w:val="nil"/>
              <w:left w:val="nil"/>
              <w:bottom w:val="single" w:sz="8" w:space="0" w:color="641E46"/>
              <w:right w:val="nil"/>
            </w:tcBorders>
            <w:shd w:val="clear" w:color="auto" w:fill="auto"/>
            <w:noWrap/>
            <w:vAlign w:val="bottom"/>
            <w:hideMark/>
          </w:tcPr>
          <w:p w:rsidR="002E7E1B" w:rsidRPr="002E7E1B" w:rsidRDefault="00411981" w:rsidP="00692C6F">
            <w:pPr>
              <w:spacing w:before="60" w:after="60"/>
              <w:rPr>
                <w:rFonts w:ascii="Century Gothic" w:eastAsia="Times New Roman" w:hAnsi="Century Gothic" w:cs="Calibri"/>
                <w:bCs/>
                <w:sz w:val="18"/>
                <w:szCs w:val="18"/>
                <w:lang w:eastAsia="es-MX"/>
              </w:rPr>
            </w:pPr>
            <w:r w:rsidRPr="002E7E1B">
              <w:rPr>
                <w:rFonts w:ascii="Century Gothic" w:eastAsia="Times New Roman" w:hAnsi="Century Gothic" w:cs="Calibri"/>
                <w:bCs/>
                <w:sz w:val="18"/>
                <w:szCs w:val="18"/>
                <w:lang w:eastAsia="es-MX"/>
              </w:rPr>
              <w:t>Missouri</w:t>
            </w:r>
          </w:p>
        </w:tc>
        <w:tc>
          <w:tcPr>
            <w:tcW w:w="0" w:type="auto"/>
            <w:tcBorders>
              <w:top w:val="nil"/>
              <w:left w:val="nil"/>
              <w:bottom w:val="single" w:sz="8" w:space="0" w:color="641E46"/>
              <w:right w:val="nil"/>
            </w:tcBorders>
            <w:shd w:val="clear" w:color="auto" w:fill="auto"/>
            <w:noWrap/>
            <w:vAlign w:val="bottom"/>
            <w:hideMark/>
          </w:tcPr>
          <w:p w:rsidR="002E7E1B" w:rsidRPr="00B30172" w:rsidRDefault="002E7E1B" w:rsidP="00692C6F">
            <w:pPr>
              <w:spacing w:before="60" w:after="60"/>
              <w:jc w:val="center"/>
              <w:rPr>
                <w:rFonts w:ascii="Century Gothic" w:eastAsia="Times New Roman" w:hAnsi="Century Gothic" w:cs="Calibri"/>
                <w:bCs/>
                <w:sz w:val="18"/>
                <w:szCs w:val="18"/>
                <w:lang w:eastAsia="es-MX"/>
              </w:rPr>
            </w:pPr>
            <w:r w:rsidRPr="00B30172">
              <w:rPr>
                <w:rFonts w:ascii="Century Gothic" w:eastAsia="Times New Roman" w:hAnsi="Century Gothic" w:cs="Calibri"/>
                <w:bCs/>
                <w:sz w:val="18"/>
                <w:szCs w:val="18"/>
                <w:lang w:eastAsia="es-MX"/>
              </w:rPr>
              <w:t>1</w:t>
            </w:r>
          </w:p>
        </w:tc>
      </w:tr>
      <w:tr w:rsidR="002E7E1B" w:rsidRPr="002E7E1B" w:rsidTr="00B30172">
        <w:trPr>
          <w:trHeight w:val="315"/>
          <w:jc w:val="center"/>
        </w:trPr>
        <w:tc>
          <w:tcPr>
            <w:tcW w:w="0" w:type="auto"/>
            <w:tcBorders>
              <w:top w:val="nil"/>
              <w:left w:val="nil"/>
              <w:bottom w:val="single" w:sz="8" w:space="0" w:color="641E46"/>
              <w:right w:val="nil"/>
            </w:tcBorders>
            <w:shd w:val="clear" w:color="auto" w:fill="auto"/>
            <w:noWrap/>
            <w:vAlign w:val="bottom"/>
            <w:hideMark/>
          </w:tcPr>
          <w:p w:rsidR="002E7E1B" w:rsidRPr="002E7E1B" w:rsidRDefault="00411981" w:rsidP="00692C6F">
            <w:pPr>
              <w:spacing w:before="60" w:after="60"/>
              <w:rPr>
                <w:rFonts w:ascii="Century Gothic" w:eastAsia="Times New Roman" w:hAnsi="Century Gothic" w:cs="Calibri"/>
                <w:bCs/>
                <w:sz w:val="18"/>
                <w:szCs w:val="18"/>
                <w:lang w:eastAsia="es-MX"/>
              </w:rPr>
            </w:pPr>
            <w:r w:rsidRPr="002E7E1B">
              <w:rPr>
                <w:rFonts w:ascii="Century Gothic" w:eastAsia="Times New Roman" w:hAnsi="Century Gothic" w:cs="Calibri"/>
                <w:bCs/>
                <w:sz w:val="18"/>
                <w:szCs w:val="18"/>
                <w:lang w:eastAsia="es-MX"/>
              </w:rPr>
              <w:t>Nebraska</w:t>
            </w:r>
          </w:p>
        </w:tc>
        <w:tc>
          <w:tcPr>
            <w:tcW w:w="0" w:type="auto"/>
            <w:tcBorders>
              <w:top w:val="nil"/>
              <w:left w:val="nil"/>
              <w:bottom w:val="single" w:sz="8" w:space="0" w:color="641E46"/>
              <w:right w:val="nil"/>
            </w:tcBorders>
            <w:shd w:val="clear" w:color="auto" w:fill="auto"/>
            <w:noWrap/>
            <w:vAlign w:val="bottom"/>
            <w:hideMark/>
          </w:tcPr>
          <w:p w:rsidR="002E7E1B" w:rsidRPr="00B30172" w:rsidRDefault="002E7E1B" w:rsidP="00692C6F">
            <w:pPr>
              <w:spacing w:before="60" w:after="60"/>
              <w:jc w:val="center"/>
              <w:rPr>
                <w:rFonts w:ascii="Century Gothic" w:eastAsia="Times New Roman" w:hAnsi="Century Gothic" w:cs="Calibri"/>
                <w:bCs/>
                <w:sz w:val="18"/>
                <w:szCs w:val="18"/>
                <w:lang w:eastAsia="es-MX"/>
              </w:rPr>
            </w:pPr>
            <w:r w:rsidRPr="00B30172">
              <w:rPr>
                <w:rFonts w:ascii="Century Gothic" w:eastAsia="Times New Roman" w:hAnsi="Century Gothic" w:cs="Calibri"/>
                <w:bCs/>
                <w:sz w:val="18"/>
                <w:szCs w:val="18"/>
                <w:lang w:eastAsia="es-MX"/>
              </w:rPr>
              <w:t>1</w:t>
            </w:r>
          </w:p>
        </w:tc>
      </w:tr>
      <w:tr w:rsidR="002E7E1B" w:rsidRPr="002E7E1B" w:rsidTr="00B30172">
        <w:trPr>
          <w:trHeight w:val="315"/>
          <w:jc w:val="center"/>
        </w:trPr>
        <w:tc>
          <w:tcPr>
            <w:tcW w:w="0" w:type="auto"/>
            <w:tcBorders>
              <w:top w:val="nil"/>
              <w:left w:val="nil"/>
              <w:bottom w:val="single" w:sz="8" w:space="0" w:color="641E46"/>
              <w:right w:val="nil"/>
            </w:tcBorders>
            <w:shd w:val="clear" w:color="auto" w:fill="auto"/>
            <w:noWrap/>
            <w:vAlign w:val="bottom"/>
            <w:hideMark/>
          </w:tcPr>
          <w:p w:rsidR="002E7E1B" w:rsidRPr="002E7E1B" w:rsidRDefault="00411981" w:rsidP="00692C6F">
            <w:pPr>
              <w:spacing w:before="60" w:after="60"/>
              <w:rPr>
                <w:rFonts w:ascii="Century Gothic" w:eastAsia="Times New Roman" w:hAnsi="Century Gothic" w:cs="Calibri"/>
                <w:bCs/>
                <w:sz w:val="18"/>
                <w:szCs w:val="18"/>
                <w:lang w:eastAsia="es-MX"/>
              </w:rPr>
            </w:pPr>
            <w:r w:rsidRPr="002E7E1B">
              <w:rPr>
                <w:rFonts w:ascii="Century Gothic" w:eastAsia="Times New Roman" w:hAnsi="Century Gothic" w:cs="Calibri"/>
                <w:bCs/>
                <w:sz w:val="18"/>
                <w:szCs w:val="18"/>
                <w:lang w:eastAsia="es-MX"/>
              </w:rPr>
              <w:t>Oklahoma</w:t>
            </w:r>
          </w:p>
        </w:tc>
        <w:tc>
          <w:tcPr>
            <w:tcW w:w="0" w:type="auto"/>
            <w:tcBorders>
              <w:top w:val="nil"/>
              <w:left w:val="nil"/>
              <w:bottom w:val="single" w:sz="8" w:space="0" w:color="641E46"/>
              <w:right w:val="nil"/>
            </w:tcBorders>
            <w:shd w:val="clear" w:color="auto" w:fill="auto"/>
            <w:noWrap/>
            <w:vAlign w:val="bottom"/>
            <w:hideMark/>
          </w:tcPr>
          <w:p w:rsidR="002E7E1B" w:rsidRPr="00B30172" w:rsidRDefault="002E7E1B" w:rsidP="00692C6F">
            <w:pPr>
              <w:spacing w:before="60" w:after="60"/>
              <w:jc w:val="center"/>
              <w:rPr>
                <w:rFonts w:ascii="Century Gothic" w:eastAsia="Times New Roman" w:hAnsi="Century Gothic" w:cs="Calibri"/>
                <w:bCs/>
                <w:sz w:val="18"/>
                <w:szCs w:val="18"/>
                <w:lang w:eastAsia="es-MX"/>
              </w:rPr>
            </w:pPr>
            <w:r w:rsidRPr="00B30172">
              <w:rPr>
                <w:rFonts w:ascii="Century Gothic" w:eastAsia="Times New Roman" w:hAnsi="Century Gothic" w:cs="Calibri"/>
                <w:bCs/>
                <w:sz w:val="18"/>
                <w:szCs w:val="18"/>
                <w:lang w:eastAsia="es-MX"/>
              </w:rPr>
              <w:t>1</w:t>
            </w:r>
          </w:p>
        </w:tc>
      </w:tr>
      <w:tr w:rsidR="002E7E1B" w:rsidRPr="002E7E1B" w:rsidTr="00B30172">
        <w:trPr>
          <w:trHeight w:val="315"/>
          <w:jc w:val="center"/>
        </w:trPr>
        <w:tc>
          <w:tcPr>
            <w:tcW w:w="0" w:type="auto"/>
            <w:tcBorders>
              <w:top w:val="nil"/>
              <w:left w:val="nil"/>
              <w:bottom w:val="single" w:sz="8" w:space="0" w:color="641E46"/>
              <w:right w:val="nil"/>
            </w:tcBorders>
            <w:shd w:val="clear" w:color="auto" w:fill="auto"/>
            <w:noWrap/>
            <w:vAlign w:val="bottom"/>
            <w:hideMark/>
          </w:tcPr>
          <w:p w:rsidR="002E7E1B" w:rsidRPr="002E7E1B" w:rsidRDefault="00411981" w:rsidP="00692C6F">
            <w:pPr>
              <w:spacing w:before="60" w:after="60"/>
              <w:rPr>
                <w:rFonts w:ascii="Century Gothic" w:eastAsia="Times New Roman" w:hAnsi="Century Gothic" w:cs="Calibri"/>
                <w:bCs/>
                <w:sz w:val="18"/>
                <w:szCs w:val="18"/>
                <w:lang w:eastAsia="es-MX"/>
              </w:rPr>
            </w:pPr>
            <w:r w:rsidRPr="002E7E1B">
              <w:rPr>
                <w:rFonts w:ascii="Century Gothic" w:eastAsia="Times New Roman" w:hAnsi="Century Gothic" w:cs="Calibri"/>
                <w:bCs/>
                <w:sz w:val="18"/>
                <w:szCs w:val="18"/>
                <w:lang w:eastAsia="es-MX"/>
              </w:rPr>
              <w:t>Rhode Island</w:t>
            </w:r>
          </w:p>
        </w:tc>
        <w:tc>
          <w:tcPr>
            <w:tcW w:w="0" w:type="auto"/>
            <w:tcBorders>
              <w:top w:val="nil"/>
              <w:left w:val="nil"/>
              <w:bottom w:val="single" w:sz="8" w:space="0" w:color="641E46"/>
              <w:right w:val="nil"/>
            </w:tcBorders>
            <w:shd w:val="clear" w:color="auto" w:fill="auto"/>
            <w:noWrap/>
            <w:vAlign w:val="bottom"/>
            <w:hideMark/>
          </w:tcPr>
          <w:p w:rsidR="002E7E1B" w:rsidRPr="00B30172" w:rsidRDefault="002E7E1B" w:rsidP="00692C6F">
            <w:pPr>
              <w:spacing w:before="60" w:after="60"/>
              <w:jc w:val="center"/>
              <w:rPr>
                <w:rFonts w:ascii="Century Gothic" w:eastAsia="Times New Roman" w:hAnsi="Century Gothic" w:cs="Calibri"/>
                <w:bCs/>
                <w:sz w:val="18"/>
                <w:szCs w:val="18"/>
                <w:lang w:eastAsia="es-MX"/>
              </w:rPr>
            </w:pPr>
            <w:r w:rsidRPr="00B30172">
              <w:rPr>
                <w:rFonts w:ascii="Century Gothic" w:eastAsia="Times New Roman" w:hAnsi="Century Gothic" w:cs="Calibri"/>
                <w:bCs/>
                <w:sz w:val="18"/>
                <w:szCs w:val="18"/>
                <w:lang w:eastAsia="es-MX"/>
              </w:rPr>
              <w:t>1</w:t>
            </w:r>
          </w:p>
        </w:tc>
      </w:tr>
      <w:tr w:rsidR="002E7E1B" w:rsidRPr="002E7E1B" w:rsidTr="00B30172">
        <w:trPr>
          <w:trHeight w:val="315"/>
          <w:jc w:val="center"/>
        </w:trPr>
        <w:tc>
          <w:tcPr>
            <w:tcW w:w="0" w:type="auto"/>
            <w:tcBorders>
              <w:top w:val="nil"/>
              <w:left w:val="nil"/>
              <w:bottom w:val="single" w:sz="8" w:space="0" w:color="641E46"/>
              <w:right w:val="nil"/>
            </w:tcBorders>
            <w:shd w:val="clear" w:color="auto" w:fill="auto"/>
            <w:noWrap/>
            <w:vAlign w:val="bottom"/>
            <w:hideMark/>
          </w:tcPr>
          <w:p w:rsidR="002E7E1B" w:rsidRPr="002E7E1B" w:rsidRDefault="00411981" w:rsidP="00692C6F">
            <w:pPr>
              <w:spacing w:before="60" w:after="60"/>
              <w:rPr>
                <w:rFonts w:ascii="Century Gothic" w:eastAsia="Times New Roman" w:hAnsi="Century Gothic" w:cs="Calibri"/>
                <w:bCs/>
                <w:sz w:val="18"/>
                <w:szCs w:val="18"/>
                <w:lang w:eastAsia="es-MX"/>
              </w:rPr>
            </w:pPr>
            <w:r w:rsidRPr="002E7E1B">
              <w:rPr>
                <w:rFonts w:ascii="Century Gothic" w:eastAsia="Times New Roman" w:hAnsi="Century Gothic" w:cs="Calibri"/>
                <w:bCs/>
                <w:sz w:val="18"/>
                <w:szCs w:val="18"/>
                <w:lang w:eastAsia="es-MX"/>
              </w:rPr>
              <w:t>Carolina</w:t>
            </w:r>
            <w:r w:rsidR="00B30172">
              <w:rPr>
                <w:rFonts w:ascii="Century Gothic" w:eastAsia="Times New Roman" w:hAnsi="Century Gothic" w:cs="Calibri"/>
                <w:bCs/>
                <w:sz w:val="18"/>
                <w:szCs w:val="18"/>
                <w:lang w:eastAsia="es-MX"/>
              </w:rPr>
              <w:t xml:space="preserve"> del Sur</w:t>
            </w:r>
          </w:p>
        </w:tc>
        <w:tc>
          <w:tcPr>
            <w:tcW w:w="0" w:type="auto"/>
            <w:tcBorders>
              <w:top w:val="nil"/>
              <w:left w:val="nil"/>
              <w:bottom w:val="single" w:sz="8" w:space="0" w:color="641E46"/>
              <w:right w:val="nil"/>
            </w:tcBorders>
            <w:shd w:val="clear" w:color="auto" w:fill="auto"/>
            <w:noWrap/>
            <w:vAlign w:val="bottom"/>
            <w:hideMark/>
          </w:tcPr>
          <w:p w:rsidR="002E7E1B" w:rsidRPr="00B30172" w:rsidRDefault="002E7E1B" w:rsidP="00692C6F">
            <w:pPr>
              <w:spacing w:before="60" w:after="60"/>
              <w:jc w:val="center"/>
              <w:rPr>
                <w:rFonts w:ascii="Century Gothic" w:eastAsia="Times New Roman" w:hAnsi="Century Gothic" w:cs="Calibri"/>
                <w:bCs/>
                <w:sz w:val="18"/>
                <w:szCs w:val="18"/>
                <w:lang w:eastAsia="es-MX"/>
              </w:rPr>
            </w:pPr>
            <w:r w:rsidRPr="00B30172">
              <w:rPr>
                <w:rFonts w:ascii="Century Gothic" w:eastAsia="Times New Roman" w:hAnsi="Century Gothic" w:cs="Calibri"/>
                <w:bCs/>
                <w:sz w:val="18"/>
                <w:szCs w:val="18"/>
                <w:lang w:eastAsia="es-MX"/>
              </w:rPr>
              <w:t>1</w:t>
            </w:r>
          </w:p>
        </w:tc>
      </w:tr>
      <w:tr w:rsidR="002E7E1B" w:rsidRPr="002E7E1B" w:rsidTr="00B30172">
        <w:trPr>
          <w:trHeight w:val="315"/>
          <w:jc w:val="center"/>
        </w:trPr>
        <w:tc>
          <w:tcPr>
            <w:tcW w:w="0" w:type="auto"/>
            <w:tcBorders>
              <w:top w:val="nil"/>
              <w:left w:val="nil"/>
              <w:bottom w:val="single" w:sz="8" w:space="0" w:color="641E46"/>
              <w:right w:val="nil"/>
            </w:tcBorders>
            <w:shd w:val="clear" w:color="auto" w:fill="auto"/>
            <w:noWrap/>
            <w:vAlign w:val="bottom"/>
            <w:hideMark/>
          </w:tcPr>
          <w:p w:rsidR="002E7E1B" w:rsidRPr="002E7E1B" w:rsidRDefault="00411981" w:rsidP="00692C6F">
            <w:pPr>
              <w:spacing w:before="60" w:after="60"/>
              <w:rPr>
                <w:rFonts w:ascii="Century Gothic" w:eastAsia="Times New Roman" w:hAnsi="Century Gothic" w:cs="Calibri"/>
                <w:bCs/>
                <w:sz w:val="18"/>
                <w:szCs w:val="18"/>
                <w:lang w:eastAsia="es-MX"/>
              </w:rPr>
            </w:pPr>
            <w:r w:rsidRPr="002E7E1B">
              <w:rPr>
                <w:rFonts w:ascii="Century Gothic" w:eastAsia="Times New Roman" w:hAnsi="Century Gothic" w:cs="Calibri"/>
                <w:bCs/>
                <w:sz w:val="18"/>
                <w:szCs w:val="18"/>
                <w:lang w:eastAsia="es-MX"/>
              </w:rPr>
              <w:t>Wyoming</w:t>
            </w:r>
          </w:p>
        </w:tc>
        <w:tc>
          <w:tcPr>
            <w:tcW w:w="0" w:type="auto"/>
            <w:tcBorders>
              <w:top w:val="nil"/>
              <w:left w:val="nil"/>
              <w:bottom w:val="single" w:sz="8" w:space="0" w:color="641E46"/>
              <w:right w:val="nil"/>
            </w:tcBorders>
            <w:shd w:val="clear" w:color="auto" w:fill="auto"/>
            <w:noWrap/>
            <w:vAlign w:val="bottom"/>
            <w:hideMark/>
          </w:tcPr>
          <w:p w:rsidR="002E7E1B" w:rsidRPr="00B30172" w:rsidRDefault="002E7E1B" w:rsidP="00692C6F">
            <w:pPr>
              <w:spacing w:before="60" w:after="60"/>
              <w:jc w:val="center"/>
              <w:rPr>
                <w:rFonts w:ascii="Century Gothic" w:eastAsia="Times New Roman" w:hAnsi="Century Gothic" w:cs="Calibri"/>
                <w:bCs/>
                <w:sz w:val="18"/>
                <w:szCs w:val="18"/>
                <w:lang w:eastAsia="es-MX"/>
              </w:rPr>
            </w:pPr>
            <w:r w:rsidRPr="00B30172">
              <w:rPr>
                <w:rFonts w:ascii="Century Gothic" w:eastAsia="Times New Roman" w:hAnsi="Century Gothic" w:cs="Calibri"/>
                <w:bCs/>
                <w:sz w:val="18"/>
                <w:szCs w:val="18"/>
                <w:lang w:eastAsia="es-MX"/>
              </w:rPr>
              <w:t>1</w:t>
            </w:r>
          </w:p>
        </w:tc>
      </w:tr>
      <w:tr w:rsidR="002E7E1B" w:rsidRPr="002E7E1B" w:rsidTr="00B30172">
        <w:trPr>
          <w:trHeight w:val="300"/>
          <w:jc w:val="center"/>
        </w:trPr>
        <w:tc>
          <w:tcPr>
            <w:tcW w:w="0" w:type="auto"/>
            <w:tcBorders>
              <w:top w:val="nil"/>
              <w:left w:val="nil"/>
              <w:bottom w:val="nil"/>
              <w:right w:val="nil"/>
            </w:tcBorders>
            <w:shd w:val="clear" w:color="auto" w:fill="auto"/>
            <w:noWrap/>
            <w:vAlign w:val="bottom"/>
            <w:hideMark/>
          </w:tcPr>
          <w:p w:rsidR="002E7E1B" w:rsidRPr="002E7E1B" w:rsidRDefault="002E7E1B" w:rsidP="00692C6F">
            <w:pPr>
              <w:spacing w:before="60" w:after="60"/>
              <w:jc w:val="right"/>
              <w:rPr>
                <w:rFonts w:ascii="Century Gothic" w:eastAsia="Times New Roman" w:hAnsi="Century Gothic" w:cs="Calibri"/>
                <w:b/>
                <w:bCs/>
                <w:color w:val="641E46"/>
                <w:sz w:val="18"/>
                <w:szCs w:val="18"/>
                <w:lang w:eastAsia="es-MX"/>
              </w:rPr>
            </w:pPr>
            <w:r w:rsidRPr="002E7E1B">
              <w:rPr>
                <w:rFonts w:ascii="Century Gothic" w:eastAsia="Times New Roman" w:hAnsi="Century Gothic" w:cs="Calibri"/>
                <w:b/>
                <w:bCs/>
                <w:color w:val="641E46"/>
                <w:sz w:val="18"/>
                <w:szCs w:val="18"/>
                <w:lang w:eastAsia="es-MX"/>
              </w:rPr>
              <w:t>TOTAL</w:t>
            </w:r>
          </w:p>
        </w:tc>
        <w:tc>
          <w:tcPr>
            <w:tcW w:w="0" w:type="auto"/>
            <w:tcBorders>
              <w:top w:val="nil"/>
              <w:left w:val="nil"/>
              <w:bottom w:val="nil"/>
              <w:right w:val="nil"/>
            </w:tcBorders>
            <w:shd w:val="clear" w:color="auto" w:fill="auto"/>
            <w:noWrap/>
            <w:vAlign w:val="bottom"/>
            <w:hideMark/>
          </w:tcPr>
          <w:p w:rsidR="002E7E1B" w:rsidRPr="002E7E1B" w:rsidRDefault="002E7E1B" w:rsidP="00692C6F">
            <w:pPr>
              <w:spacing w:before="60" w:after="60"/>
              <w:jc w:val="center"/>
              <w:rPr>
                <w:rFonts w:ascii="Century Gothic" w:eastAsia="Times New Roman" w:hAnsi="Century Gothic" w:cs="Calibri"/>
                <w:b/>
                <w:bCs/>
                <w:color w:val="641E46"/>
                <w:sz w:val="18"/>
                <w:szCs w:val="18"/>
                <w:lang w:eastAsia="es-MX"/>
              </w:rPr>
            </w:pPr>
            <w:r w:rsidRPr="002E7E1B">
              <w:rPr>
                <w:rFonts w:ascii="Century Gothic" w:eastAsia="Times New Roman" w:hAnsi="Century Gothic" w:cs="Calibri"/>
                <w:b/>
                <w:bCs/>
                <w:color w:val="641E46"/>
                <w:sz w:val="18"/>
                <w:szCs w:val="18"/>
                <w:lang w:eastAsia="es-MX"/>
              </w:rPr>
              <w:t>724</w:t>
            </w:r>
          </w:p>
        </w:tc>
      </w:tr>
    </w:tbl>
    <w:p w:rsidR="00B30172" w:rsidRDefault="00B30172" w:rsidP="008823B5">
      <w:pPr>
        <w:pStyle w:val="Prrafodelista"/>
        <w:shd w:val="clear" w:color="auto" w:fill="FFFFFF" w:themeFill="text1"/>
        <w:ind w:left="-426"/>
        <w:contextualSpacing w:val="0"/>
        <w:jc w:val="center"/>
        <w:rPr>
          <w:rFonts w:asciiTheme="majorHAnsi" w:hAnsiTheme="majorHAnsi"/>
          <w:b/>
          <w:sz w:val="18"/>
          <w:szCs w:val="18"/>
          <w:lang w:val="es-ES"/>
        </w:rPr>
        <w:sectPr w:rsidR="00B30172" w:rsidSect="00B30172">
          <w:type w:val="continuous"/>
          <w:pgSz w:w="12240" w:h="15840"/>
          <w:pgMar w:top="1985" w:right="1327" w:bottom="1418" w:left="2268" w:header="720" w:footer="720" w:gutter="0"/>
          <w:cols w:num="2" w:space="720"/>
          <w:titlePg/>
          <w:docGrid w:linePitch="360"/>
        </w:sectPr>
      </w:pPr>
    </w:p>
    <w:p w:rsidR="002E7E1B" w:rsidRPr="00B30172" w:rsidRDefault="002E7E1B" w:rsidP="00B30172">
      <w:pPr>
        <w:pStyle w:val="Prrafodelista"/>
        <w:shd w:val="clear" w:color="auto" w:fill="FFFFFF" w:themeFill="text1"/>
        <w:ind w:left="0"/>
        <w:contextualSpacing w:val="0"/>
        <w:jc w:val="both"/>
        <w:rPr>
          <w:rFonts w:asciiTheme="majorHAnsi" w:hAnsiTheme="majorHAnsi"/>
          <w:b/>
          <w:sz w:val="22"/>
          <w:szCs w:val="18"/>
          <w:lang w:val="es-ES"/>
        </w:rPr>
      </w:pPr>
    </w:p>
    <w:p w:rsidR="00AD04F2" w:rsidRDefault="00406016" w:rsidP="00B30172">
      <w:pPr>
        <w:pStyle w:val="Prrafodelista"/>
        <w:shd w:val="clear" w:color="auto" w:fill="FFFFFF" w:themeFill="text1"/>
        <w:spacing w:after="200"/>
        <w:ind w:left="0"/>
        <w:contextualSpacing w:val="0"/>
        <w:jc w:val="both"/>
        <w:rPr>
          <w:rFonts w:asciiTheme="majorHAnsi" w:hAnsiTheme="majorHAnsi"/>
          <w:sz w:val="22"/>
          <w:szCs w:val="22"/>
          <w:lang w:val="es-ES"/>
        </w:rPr>
      </w:pPr>
      <w:r>
        <w:rPr>
          <w:rFonts w:asciiTheme="majorHAnsi" w:hAnsiTheme="majorHAnsi"/>
          <w:sz w:val="22"/>
          <w:szCs w:val="22"/>
          <w:lang w:val="es-ES"/>
        </w:rPr>
        <w:t>Los PEP entregados fueron trasladados al Aeropuerto Internacional de la Ciudad de México, escoltados por la Policía Federal Preventiva, así como con el acompañamiento de personal y seguridad del propio INE.</w:t>
      </w:r>
    </w:p>
    <w:p w:rsidR="007160E8" w:rsidRDefault="00AD04F2" w:rsidP="00B30172">
      <w:pPr>
        <w:pStyle w:val="Prrafodelista"/>
        <w:shd w:val="clear" w:color="auto" w:fill="FFFFFF" w:themeFill="text1"/>
        <w:spacing w:after="200"/>
        <w:ind w:left="0"/>
        <w:contextualSpacing w:val="0"/>
        <w:jc w:val="both"/>
        <w:rPr>
          <w:rFonts w:asciiTheme="majorHAnsi" w:hAnsiTheme="majorHAnsi"/>
          <w:sz w:val="22"/>
          <w:szCs w:val="22"/>
          <w:lang w:val="es-ES"/>
        </w:rPr>
      </w:pPr>
      <w:r w:rsidRPr="00AD04F2">
        <w:rPr>
          <w:rFonts w:asciiTheme="majorHAnsi" w:hAnsiTheme="majorHAnsi"/>
          <w:sz w:val="22"/>
          <w:szCs w:val="22"/>
          <w:lang w:val="es-ES"/>
        </w:rPr>
        <w:lastRenderedPageBreak/>
        <w:t xml:space="preserve">Finalmente, es necesario señalar que se </w:t>
      </w:r>
      <w:r w:rsidR="007160E8">
        <w:rPr>
          <w:rFonts w:asciiTheme="majorHAnsi" w:hAnsiTheme="majorHAnsi"/>
          <w:sz w:val="22"/>
          <w:szCs w:val="22"/>
          <w:lang w:val="es-ES"/>
        </w:rPr>
        <w:t>reportaron</w:t>
      </w:r>
      <w:r w:rsidRPr="00AD04F2">
        <w:rPr>
          <w:rFonts w:asciiTheme="majorHAnsi" w:hAnsiTheme="majorHAnsi"/>
          <w:sz w:val="22"/>
          <w:szCs w:val="22"/>
          <w:lang w:val="es-ES"/>
        </w:rPr>
        <w:t xml:space="preserve"> 3 PEP como casos especiales, cuya localización geográfica y situación política imposibilitan la llegada</w:t>
      </w:r>
      <w:r>
        <w:rPr>
          <w:rFonts w:asciiTheme="majorHAnsi" w:hAnsiTheme="majorHAnsi"/>
          <w:sz w:val="22"/>
          <w:szCs w:val="22"/>
          <w:lang w:val="es-ES"/>
        </w:rPr>
        <w:t xml:space="preserve"> de UPS</w:t>
      </w:r>
      <w:r w:rsidRPr="00AD04F2">
        <w:rPr>
          <w:rFonts w:asciiTheme="majorHAnsi" w:hAnsiTheme="majorHAnsi"/>
          <w:sz w:val="22"/>
          <w:szCs w:val="22"/>
          <w:lang w:val="es-ES"/>
        </w:rPr>
        <w:t xml:space="preserve"> a los países de Andorra (1 PEP) y Cuba (2 PEP)</w:t>
      </w:r>
      <w:r w:rsidR="007160E8">
        <w:rPr>
          <w:rFonts w:asciiTheme="majorHAnsi" w:hAnsiTheme="majorHAnsi"/>
          <w:sz w:val="22"/>
          <w:szCs w:val="22"/>
          <w:lang w:val="es-ES"/>
        </w:rPr>
        <w:t>.</w:t>
      </w:r>
    </w:p>
    <w:tbl>
      <w:tblPr>
        <w:tblW w:w="0" w:type="auto"/>
        <w:jc w:val="center"/>
        <w:tblCellMar>
          <w:left w:w="70" w:type="dxa"/>
          <w:right w:w="70" w:type="dxa"/>
        </w:tblCellMar>
        <w:tblLook w:val="04A0" w:firstRow="1" w:lastRow="0" w:firstColumn="1" w:lastColumn="0" w:noHBand="0" w:noVBand="1"/>
      </w:tblPr>
      <w:tblGrid>
        <w:gridCol w:w="856"/>
        <w:gridCol w:w="1058"/>
      </w:tblGrid>
      <w:tr w:rsidR="007160E8" w:rsidRPr="00687A59" w:rsidTr="007160E8">
        <w:trPr>
          <w:trHeight w:val="315"/>
          <w:jc w:val="center"/>
        </w:trPr>
        <w:tc>
          <w:tcPr>
            <w:tcW w:w="0" w:type="auto"/>
            <w:tcBorders>
              <w:top w:val="nil"/>
              <w:left w:val="nil"/>
              <w:bottom w:val="single" w:sz="8" w:space="0" w:color="641E46"/>
              <w:right w:val="nil"/>
            </w:tcBorders>
            <w:shd w:val="clear" w:color="auto" w:fill="auto"/>
            <w:noWrap/>
            <w:vAlign w:val="center"/>
          </w:tcPr>
          <w:p w:rsidR="007160E8" w:rsidRPr="00687A59" w:rsidRDefault="007160E8" w:rsidP="007160E8">
            <w:pPr>
              <w:spacing w:before="60" w:after="60"/>
              <w:jc w:val="center"/>
              <w:rPr>
                <w:rFonts w:asciiTheme="majorHAnsi" w:eastAsia="Times New Roman" w:hAnsiTheme="majorHAnsi" w:cs="Calibri"/>
                <w:b/>
                <w:bCs/>
                <w:color w:val="641E46"/>
                <w:sz w:val="18"/>
                <w:szCs w:val="18"/>
                <w:lang w:eastAsia="es-MX"/>
              </w:rPr>
            </w:pPr>
            <w:r w:rsidRPr="00687A59">
              <w:rPr>
                <w:rFonts w:asciiTheme="majorHAnsi" w:eastAsia="Times New Roman" w:hAnsiTheme="majorHAnsi" w:cs="Calibri"/>
                <w:b/>
                <w:bCs/>
                <w:color w:val="641E46"/>
                <w:sz w:val="18"/>
                <w:szCs w:val="18"/>
                <w:lang w:eastAsia="es-MX"/>
              </w:rPr>
              <w:t>PAÍS</w:t>
            </w:r>
          </w:p>
        </w:tc>
        <w:tc>
          <w:tcPr>
            <w:tcW w:w="0" w:type="auto"/>
            <w:tcBorders>
              <w:top w:val="nil"/>
              <w:left w:val="nil"/>
              <w:bottom w:val="single" w:sz="8" w:space="0" w:color="641E46"/>
              <w:right w:val="nil"/>
            </w:tcBorders>
            <w:shd w:val="clear" w:color="auto" w:fill="auto"/>
            <w:noWrap/>
          </w:tcPr>
          <w:p w:rsidR="007160E8" w:rsidRPr="00687A59" w:rsidRDefault="007160E8" w:rsidP="007160E8">
            <w:pPr>
              <w:spacing w:before="60" w:after="60"/>
              <w:jc w:val="center"/>
              <w:rPr>
                <w:rFonts w:asciiTheme="majorHAnsi" w:eastAsia="Times New Roman" w:hAnsiTheme="majorHAnsi" w:cs="Calibri"/>
                <w:b/>
                <w:bCs/>
                <w:color w:val="641E46"/>
                <w:sz w:val="18"/>
                <w:szCs w:val="18"/>
                <w:lang w:eastAsia="es-MX"/>
              </w:rPr>
            </w:pPr>
            <w:r w:rsidRPr="00687A59">
              <w:rPr>
                <w:rFonts w:asciiTheme="majorHAnsi" w:eastAsia="Times New Roman" w:hAnsiTheme="majorHAnsi" w:cs="Calibri"/>
                <w:b/>
                <w:bCs/>
                <w:color w:val="641E46"/>
                <w:sz w:val="18"/>
                <w:szCs w:val="18"/>
                <w:lang w:eastAsia="es-MX"/>
              </w:rPr>
              <w:t>CANTIDAD</w:t>
            </w:r>
          </w:p>
        </w:tc>
      </w:tr>
      <w:tr w:rsidR="007160E8" w:rsidRPr="00687A59" w:rsidTr="007160E8">
        <w:trPr>
          <w:trHeight w:val="315"/>
          <w:jc w:val="center"/>
        </w:trPr>
        <w:tc>
          <w:tcPr>
            <w:tcW w:w="0" w:type="auto"/>
            <w:tcBorders>
              <w:top w:val="nil"/>
              <w:left w:val="nil"/>
              <w:bottom w:val="single" w:sz="8" w:space="0" w:color="641E46"/>
              <w:right w:val="nil"/>
            </w:tcBorders>
            <w:shd w:val="clear" w:color="auto" w:fill="auto"/>
            <w:noWrap/>
            <w:vAlign w:val="center"/>
            <w:hideMark/>
          </w:tcPr>
          <w:p w:rsidR="007160E8" w:rsidRPr="00687A59" w:rsidRDefault="007160E8" w:rsidP="007160E8">
            <w:pPr>
              <w:spacing w:before="60" w:after="60"/>
              <w:rPr>
                <w:rFonts w:asciiTheme="majorHAnsi" w:eastAsia="Times New Roman" w:hAnsiTheme="majorHAnsi" w:cs="Calibri"/>
                <w:bCs/>
                <w:sz w:val="18"/>
                <w:szCs w:val="18"/>
                <w:lang w:eastAsia="es-MX"/>
              </w:rPr>
            </w:pPr>
            <w:r w:rsidRPr="00687A59">
              <w:rPr>
                <w:rFonts w:asciiTheme="majorHAnsi" w:eastAsia="Times New Roman" w:hAnsiTheme="majorHAnsi" w:cs="Calibri"/>
                <w:bCs/>
                <w:sz w:val="18"/>
                <w:szCs w:val="18"/>
                <w:lang w:eastAsia="es-MX"/>
              </w:rPr>
              <w:t>Cuba</w:t>
            </w:r>
          </w:p>
        </w:tc>
        <w:tc>
          <w:tcPr>
            <w:tcW w:w="0" w:type="auto"/>
            <w:tcBorders>
              <w:top w:val="nil"/>
              <w:left w:val="nil"/>
              <w:bottom w:val="single" w:sz="8" w:space="0" w:color="641E46"/>
              <w:right w:val="nil"/>
            </w:tcBorders>
            <w:shd w:val="clear" w:color="auto" w:fill="auto"/>
            <w:noWrap/>
            <w:vAlign w:val="center"/>
            <w:hideMark/>
          </w:tcPr>
          <w:p w:rsidR="007160E8" w:rsidRPr="00687A59" w:rsidRDefault="007160E8" w:rsidP="007160E8">
            <w:pPr>
              <w:spacing w:before="60" w:after="60"/>
              <w:jc w:val="center"/>
              <w:rPr>
                <w:rFonts w:asciiTheme="majorHAnsi" w:hAnsiTheme="majorHAnsi"/>
                <w:sz w:val="18"/>
                <w:szCs w:val="18"/>
              </w:rPr>
            </w:pPr>
            <w:r w:rsidRPr="00687A59">
              <w:rPr>
                <w:rFonts w:asciiTheme="majorHAnsi" w:hAnsiTheme="majorHAnsi"/>
                <w:sz w:val="18"/>
                <w:szCs w:val="18"/>
              </w:rPr>
              <w:t>2</w:t>
            </w:r>
          </w:p>
        </w:tc>
      </w:tr>
      <w:tr w:rsidR="007160E8" w:rsidRPr="00687A59" w:rsidTr="007160E8">
        <w:trPr>
          <w:trHeight w:val="315"/>
          <w:jc w:val="center"/>
        </w:trPr>
        <w:tc>
          <w:tcPr>
            <w:tcW w:w="0" w:type="auto"/>
            <w:tcBorders>
              <w:top w:val="nil"/>
              <w:left w:val="nil"/>
              <w:bottom w:val="single" w:sz="8" w:space="0" w:color="641E46"/>
              <w:right w:val="nil"/>
            </w:tcBorders>
            <w:shd w:val="clear" w:color="auto" w:fill="auto"/>
            <w:noWrap/>
            <w:vAlign w:val="center"/>
            <w:hideMark/>
          </w:tcPr>
          <w:p w:rsidR="007160E8" w:rsidRPr="00687A59" w:rsidRDefault="007160E8" w:rsidP="007160E8">
            <w:pPr>
              <w:spacing w:before="60" w:after="60"/>
              <w:rPr>
                <w:rFonts w:asciiTheme="majorHAnsi" w:eastAsia="Times New Roman" w:hAnsiTheme="majorHAnsi" w:cs="Calibri"/>
                <w:bCs/>
                <w:sz w:val="18"/>
                <w:szCs w:val="18"/>
                <w:lang w:eastAsia="es-MX"/>
              </w:rPr>
            </w:pPr>
            <w:r w:rsidRPr="00687A59">
              <w:rPr>
                <w:rFonts w:asciiTheme="majorHAnsi" w:eastAsia="Times New Roman" w:hAnsiTheme="majorHAnsi" w:cs="Calibri"/>
                <w:bCs/>
                <w:sz w:val="18"/>
                <w:szCs w:val="18"/>
                <w:lang w:eastAsia="es-MX"/>
              </w:rPr>
              <w:t>Andorra</w:t>
            </w:r>
          </w:p>
        </w:tc>
        <w:tc>
          <w:tcPr>
            <w:tcW w:w="0" w:type="auto"/>
            <w:tcBorders>
              <w:top w:val="nil"/>
              <w:left w:val="nil"/>
              <w:bottom w:val="single" w:sz="8" w:space="0" w:color="641E46"/>
              <w:right w:val="nil"/>
            </w:tcBorders>
            <w:shd w:val="clear" w:color="auto" w:fill="auto"/>
            <w:noWrap/>
            <w:vAlign w:val="center"/>
            <w:hideMark/>
          </w:tcPr>
          <w:p w:rsidR="007160E8" w:rsidRPr="00687A59" w:rsidRDefault="007160E8" w:rsidP="007160E8">
            <w:pPr>
              <w:spacing w:before="60" w:after="60"/>
              <w:jc w:val="center"/>
              <w:rPr>
                <w:rFonts w:asciiTheme="majorHAnsi" w:hAnsiTheme="majorHAnsi"/>
                <w:sz w:val="18"/>
                <w:szCs w:val="18"/>
              </w:rPr>
            </w:pPr>
            <w:r w:rsidRPr="00687A59">
              <w:rPr>
                <w:rFonts w:asciiTheme="majorHAnsi" w:hAnsiTheme="majorHAnsi"/>
                <w:sz w:val="18"/>
                <w:szCs w:val="18"/>
              </w:rPr>
              <w:t>1</w:t>
            </w:r>
          </w:p>
        </w:tc>
      </w:tr>
    </w:tbl>
    <w:p w:rsidR="007160E8" w:rsidRDefault="007160E8" w:rsidP="007160E8">
      <w:pPr>
        <w:pStyle w:val="Prrafodelista"/>
        <w:shd w:val="clear" w:color="auto" w:fill="FFFFFF" w:themeFill="text1"/>
        <w:ind w:left="0"/>
        <w:contextualSpacing w:val="0"/>
        <w:jc w:val="both"/>
        <w:rPr>
          <w:rFonts w:asciiTheme="majorHAnsi" w:hAnsiTheme="majorHAnsi"/>
          <w:sz w:val="22"/>
          <w:szCs w:val="22"/>
          <w:lang w:val="es-ES"/>
        </w:rPr>
      </w:pPr>
    </w:p>
    <w:p w:rsidR="00AD04F2" w:rsidRPr="00687A59" w:rsidRDefault="007160E8" w:rsidP="00B30172">
      <w:pPr>
        <w:pStyle w:val="Prrafodelista"/>
        <w:shd w:val="clear" w:color="auto" w:fill="FFFFFF" w:themeFill="text1"/>
        <w:spacing w:after="200"/>
        <w:ind w:left="0"/>
        <w:contextualSpacing w:val="0"/>
        <w:jc w:val="both"/>
        <w:rPr>
          <w:rFonts w:asciiTheme="majorHAnsi" w:hAnsiTheme="majorHAnsi"/>
          <w:sz w:val="22"/>
          <w:szCs w:val="22"/>
          <w:lang w:val="es-ES"/>
        </w:rPr>
      </w:pPr>
      <w:r>
        <w:rPr>
          <w:rFonts w:asciiTheme="majorHAnsi" w:hAnsiTheme="majorHAnsi"/>
          <w:sz w:val="22"/>
          <w:szCs w:val="22"/>
          <w:lang w:val="es-ES"/>
        </w:rPr>
        <w:t>P</w:t>
      </w:r>
      <w:r w:rsidR="00AD04F2" w:rsidRPr="00AD04F2">
        <w:rPr>
          <w:rFonts w:asciiTheme="majorHAnsi" w:hAnsiTheme="majorHAnsi"/>
          <w:sz w:val="22"/>
          <w:szCs w:val="22"/>
          <w:lang w:val="es-ES"/>
        </w:rPr>
        <w:t xml:space="preserve">ara estos </w:t>
      </w:r>
      <w:r>
        <w:rPr>
          <w:rFonts w:asciiTheme="majorHAnsi" w:hAnsiTheme="majorHAnsi"/>
          <w:sz w:val="22"/>
          <w:szCs w:val="22"/>
          <w:lang w:val="es-ES"/>
        </w:rPr>
        <w:t xml:space="preserve">3 </w:t>
      </w:r>
      <w:r w:rsidR="00AD04F2" w:rsidRPr="00AD04F2">
        <w:rPr>
          <w:rFonts w:asciiTheme="majorHAnsi" w:hAnsiTheme="majorHAnsi"/>
          <w:sz w:val="22"/>
          <w:szCs w:val="22"/>
          <w:lang w:val="es-ES"/>
        </w:rPr>
        <w:t xml:space="preserve">casos, el envío se realizará por </w:t>
      </w:r>
      <w:r w:rsidR="00AD04F2">
        <w:rPr>
          <w:rFonts w:asciiTheme="majorHAnsi" w:hAnsiTheme="majorHAnsi"/>
          <w:sz w:val="22"/>
          <w:szCs w:val="22"/>
          <w:lang w:val="es-ES"/>
        </w:rPr>
        <w:t>otro medio</w:t>
      </w:r>
      <w:r w:rsidR="00687A59">
        <w:rPr>
          <w:rFonts w:asciiTheme="majorHAnsi" w:hAnsiTheme="majorHAnsi"/>
          <w:sz w:val="22"/>
          <w:szCs w:val="22"/>
          <w:lang w:val="es-ES"/>
        </w:rPr>
        <w:t>, con los cuales se concluye la totalidad de los PEP cuy</w:t>
      </w:r>
      <w:r w:rsidR="00DE5E48">
        <w:rPr>
          <w:rFonts w:asciiTheme="majorHAnsi" w:hAnsiTheme="majorHAnsi"/>
          <w:sz w:val="22"/>
          <w:szCs w:val="22"/>
          <w:lang w:val="es-ES"/>
        </w:rPr>
        <w:t>a</w:t>
      </w:r>
      <w:r w:rsidR="00687A59">
        <w:rPr>
          <w:rFonts w:asciiTheme="majorHAnsi" w:hAnsiTheme="majorHAnsi"/>
          <w:sz w:val="22"/>
          <w:szCs w:val="22"/>
          <w:lang w:val="es-ES"/>
        </w:rPr>
        <w:t xml:space="preserve">s </w:t>
      </w:r>
      <w:r w:rsidR="00DE5E48">
        <w:rPr>
          <w:rFonts w:asciiTheme="majorHAnsi" w:hAnsiTheme="majorHAnsi"/>
          <w:sz w:val="22"/>
          <w:szCs w:val="22"/>
          <w:lang w:val="es-ES"/>
        </w:rPr>
        <w:t xml:space="preserve">ciudadanas y </w:t>
      </w:r>
      <w:r w:rsidR="00687A59">
        <w:rPr>
          <w:rFonts w:asciiTheme="majorHAnsi" w:hAnsiTheme="majorHAnsi"/>
          <w:sz w:val="22"/>
          <w:szCs w:val="22"/>
          <w:lang w:val="es-ES"/>
        </w:rPr>
        <w:t>ciudadanos conforman la LNERE</w:t>
      </w:r>
      <w:r>
        <w:rPr>
          <w:rFonts w:asciiTheme="majorHAnsi" w:hAnsiTheme="majorHAnsi"/>
          <w:sz w:val="22"/>
          <w:szCs w:val="22"/>
          <w:lang w:val="es-ES"/>
        </w:rPr>
        <w:t>.</w:t>
      </w:r>
    </w:p>
    <w:p w:rsidR="00950524" w:rsidRPr="00082087" w:rsidRDefault="00950524">
      <w:pPr>
        <w:rPr>
          <w:rFonts w:asciiTheme="majorHAnsi" w:hAnsiTheme="majorHAnsi"/>
          <w:b/>
          <w:color w:val="641345" w:themeColor="accent5"/>
          <w:sz w:val="22"/>
          <w:szCs w:val="24"/>
        </w:rPr>
      </w:pPr>
      <w:bookmarkStart w:id="11" w:name="_Hlk2973650"/>
    </w:p>
    <w:bookmarkEnd w:id="11"/>
    <w:p w:rsidR="00BE6753" w:rsidRDefault="00BE6753" w:rsidP="00830070">
      <w:pPr>
        <w:rPr>
          <w:rFonts w:asciiTheme="majorHAnsi" w:hAnsiTheme="majorHAnsi"/>
          <w:sz w:val="22"/>
          <w:szCs w:val="22"/>
        </w:rPr>
      </w:pPr>
    </w:p>
    <w:p w:rsidR="00797A40" w:rsidRPr="00DE5E48" w:rsidRDefault="00F018AB" w:rsidP="00DE5E48">
      <w:pPr>
        <w:pStyle w:val="Ttulo2"/>
        <w:numPr>
          <w:ilvl w:val="1"/>
          <w:numId w:val="25"/>
        </w:numPr>
        <w:shd w:val="clear" w:color="auto" w:fill="FFFFFF" w:themeFill="text1"/>
        <w:spacing w:before="0" w:after="200"/>
        <w:ind w:left="0" w:hanging="567"/>
        <w:jc w:val="both"/>
        <w:rPr>
          <w:rFonts w:asciiTheme="minorHAnsi" w:hAnsiTheme="minorHAnsi"/>
          <w:noProof/>
          <w:color w:val="641345" w:themeColor="accent5"/>
          <w:sz w:val="28"/>
        </w:rPr>
      </w:pPr>
      <w:bookmarkStart w:id="12" w:name="_Toc3998948"/>
      <w:r w:rsidRPr="00DE5E48">
        <w:rPr>
          <w:rFonts w:asciiTheme="minorHAnsi" w:hAnsiTheme="minorHAnsi"/>
          <w:noProof/>
          <w:color w:val="641345" w:themeColor="accent5"/>
          <w:sz w:val="28"/>
        </w:rPr>
        <w:t>Organización Electoral</w:t>
      </w:r>
      <w:bookmarkEnd w:id="12"/>
    </w:p>
    <w:p w:rsidR="00985E77" w:rsidRPr="00DE5E48" w:rsidRDefault="00985E77" w:rsidP="00DE5E48">
      <w:pPr>
        <w:spacing w:after="200"/>
        <w:jc w:val="both"/>
        <w:rPr>
          <w:rFonts w:asciiTheme="minorHAnsi" w:hAnsiTheme="minorHAnsi"/>
          <w:sz w:val="22"/>
          <w:szCs w:val="22"/>
        </w:rPr>
      </w:pPr>
      <w:r w:rsidRPr="00DE5E48">
        <w:rPr>
          <w:rFonts w:asciiTheme="minorHAnsi" w:hAnsiTheme="minorHAnsi"/>
          <w:sz w:val="22"/>
          <w:szCs w:val="22"/>
        </w:rPr>
        <w:t>Durante el periodo que se reporta, la DEOE llevó a cabo las siguientes actividades:</w:t>
      </w:r>
    </w:p>
    <w:p w:rsidR="00225A05" w:rsidRPr="00DE5E48" w:rsidRDefault="00225A05" w:rsidP="00DE5E48">
      <w:pPr>
        <w:pStyle w:val="Prrafodelista"/>
        <w:numPr>
          <w:ilvl w:val="0"/>
          <w:numId w:val="43"/>
        </w:numPr>
        <w:spacing w:after="200"/>
        <w:ind w:left="709"/>
        <w:contextualSpacing w:val="0"/>
        <w:jc w:val="both"/>
        <w:rPr>
          <w:rFonts w:asciiTheme="minorHAnsi" w:hAnsiTheme="minorHAnsi"/>
          <w:sz w:val="22"/>
          <w:szCs w:val="22"/>
        </w:rPr>
      </w:pPr>
      <w:r w:rsidRPr="00DE5E48">
        <w:rPr>
          <w:rFonts w:asciiTheme="minorHAnsi" w:hAnsiTheme="minorHAnsi"/>
          <w:sz w:val="22"/>
          <w:szCs w:val="22"/>
        </w:rPr>
        <w:t xml:space="preserve">Se realizaron proyecciones del número de </w:t>
      </w:r>
      <w:r w:rsidR="00DE5E48">
        <w:rPr>
          <w:rFonts w:asciiTheme="minorHAnsi" w:hAnsiTheme="minorHAnsi"/>
          <w:sz w:val="22"/>
          <w:szCs w:val="22"/>
        </w:rPr>
        <w:t>MEC</w:t>
      </w:r>
      <w:r w:rsidRPr="00DE5E48">
        <w:rPr>
          <w:rFonts w:asciiTheme="minorHAnsi" w:hAnsiTheme="minorHAnsi"/>
          <w:sz w:val="22"/>
          <w:szCs w:val="22"/>
        </w:rPr>
        <w:t xml:space="preserve"> a instalar y la distribución de</w:t>
      </w:r>
      <w:r w:rsidR="00DE5E48">
        <w:rPr>
          <w:rFonts w:asciiTheme="minorHAnsi" w:hAnsiTheme="minorHAnsi"/>
          <w:sz w:val="22"/>
          <w:szCs w:val="22"/>
        </w:rPr>
        <w:t xml:space="preserve"> </w:t>
      </w:r>
      <w:r w:rsidRPr="00DE5E48">
        <w:rPr>
          <w:rFonts w:asciiTheme="minorHAnsi" w:hAnsiTheme="minorHAnsi"/>
          <w:sz w:val="22"/>
          <w:szCs w:val="22"/>
        </w:rPr>
        <w:t>l</w:t>
      </w:r>
      <w:r w:rsidR="00DE5E48">
        <w:rPr>
          <w:rFonts w:asciiTheme="minorHAnsi" w:hAnsiTheme="minorHAnsi"/>
          <w:sz w:val="22"/>
          <w:szCs w:val="22"/>
        </w:rPr>
        <w:t>a LNERE</w:t>
      </w:r>
      <w:r w:rsidRPr="00DE5E48">
        <w:rPr>
          <w:rFonts w:asciiTheme="minorHAnsi" w:hAnsiTheme="minorHAnsi"/>
          <w:sz w:val="22"/>
          <w:szCs w:val="22"/>
        </w:rPr>
        <w:t xml:space="preserve"> que debería contener cada mesa.</w:t>
      </w:r>
    </w:p>
    <w:p w:rsidR="00225A05" w:rsidRPr="00DE5E48" w:rsidRDefault="00985E77" w:rsidP="00DE5E48">
      <w:pPr>
        <w:pStyle w:val="Prrafodelista"/>
        <w:numPr>
          <w:ilvl w:val="0"/>
          <w:numId w:val="43"/>
        </w:numPr>
        <w:spacing w:after="200"/>
        <w:ind w:left="709"/>
        <w:contextualSpacing w:val="0"/>
        <w:jc w:val="both"/>
        <w:rPr>
          <w:rFonts w:asciiTheme="minorHAnsi" w:hAnsiTheme="minorHAnsi"/>
          <w:sz w:val="22"/>
          <w:szCs w:val="22"/>
        </w:rPr>
      </w:pPr>
      <w:r w:rsidRPr="00DE5E48">
        <w:rPr>
          <w:rFonts w:asciiTheme="minorHAnsi" w:hAnsiTheme="minorHAnsi"/>
          <w:sz w:val="22"/>
          <w:szCs w:val="22"/>
        </w:rPr>
        <w:t>L</w:t>
      </w:r>
      <w:r w:rsidR="00225A05" w:rsidRPr="00DE5E48">
        <w:rPr>
          <w:rFonts w:asciiTheme="minorHAnsi" w:hAnsiTheme="minorHAnsi"/>
          <w:sz w:val="22"/>
          <w:szCs w:val="22"/>
        </w:rPr>
        <w:t xml:space="preserve">os materiales electorales utilizados en el </w:t>
      </w:r>
      <w:r w:rsidR="00DE5E48">
        <w:rPr>
          <w:rFonts w:asciiTheme="minorHAnsi" w:hAnsiTheme="minorHAnsi"/>
          <w:sz w:val="22"/>
          <w:szCs w:val="22"/>
        </w:rPr>
        <w:t>Proceso Electoral 2017-</w:t>
      </w:r>
      <w:r w:rsidR="00225A05" w:rsidRPr="00DE5E48">
        <w:rPr>
          <w:rFonts w:asciiTheme="minorHAnsi" w:hAnsiTheme="minorHAnsi"/>
          <w:sz w:val="22"/>
          <w:szCs w:val="22"/>
        </w:rPr>
        <w:t>2018</w:t>
      </w:r>
      <w:r w:rsidR="00DE5E48">
        <w:rPr>
          <w:rFonts w:asciiTheme="minorHAnsi" w:hAnsiTheme="minorHAnsi"/>
          <w:sz w:val="22"/>
          <w:szCs w:val="22"/>
        </w:rPr>
        <w:t xml:space="preserve"> fueron</w:t>
      </w:r>
      <w:r w:rsidR="00225A05" w:rsidRPr="00DE5E48">
        <w:rPr>
          <w:rFonts w:asciiTheme="minorHAnsi" w:hAnsiTheme="minorHAnsi"/>
          <w:sz w:val="22"/>
          <w:szCs w:val="22"/>
        </w:rPr>
        <w:t xml:space="preserve"> acondiciona</w:t>
      </w:r>
      <w:r w:rsidR="00DE5E48">
        <w:rPr>
          <w:rFonts w:asciiTheme="minorHAnsi" w:hAnsiTheme="minorHAnsi"/>
          <w:sz w:val="22"/>
          <w:szCs w:val="22"/>
        </w:rPr>
        <w:t>dos</w:t>
      </w:r>
      <w:r w:rsidRPr="00DE5E48">
        <w:rPr>
          <w:rFonts w:asciiTheme="minorHAnsi" w:hAnsiTheme="minorHAnsi"/>
          <w:sz w:val="22"/>
          <w:szCs w:val="22"/>
        </w:rPr>
        <w:t xml:space="preserve"> </w:t>
      </w:r>
      <w:r w:rsidR="00225A05" w:rsidRPr="00DE5E48">
        <w:rPr>
          <w:rFonts w:asciiTheme="minorHAnsi" w:hAnsiTheme="minorHAnsi"/>
          <w:sz w:val="22"/>
          <w:szCs w:val="22"/>
        </w:rPr>
        <w:t xml:space="preserve">para su uso en el </w:t>
      </w:r>
      <w:r w:rsidR="00DE5E48">
        <w:rPr>
          <w:rFonts w:asciiTheme="minorHAnsi" w:hAnsiTheme="minorHAnsi"/>
          <w:sz w:val="22"/>
          <w:szCs w:val="22"/>
        </w:rPr>
        <w:t>VMRE para el PELE 2019</w:t>
      </w:r>
      <w:r w:rsidR="00225A05" w:rsidRPr="00DE5E48">
        <w:rPr>
          <w:rFonts w:asciiTheme="minorHAnsi" w:hAnsiTheme="minorHAnsi"/>
          <w:sz w:val="22"/>
          <w:szCs w:val="22"/>
        </w:rPr>
        <w:t>.</w:t>
      </w:r>
    </w:p>
    <w:p w:rsidR="00225A05" w:rsidRPr="00DE5E48" w:rsidRDefault="00225A05" w:rsidP="00DE5E48">
      <w:pPr>
        <w:pStyle w:val="Prrafodelista"/>
        <w:numPr>
          <w:ilvl w:val="0"/>
          <w:numId w:val="43"/>
        </w:numPr>
        <w:spacing w:after="200"/>
        <w:ind w:left="709"/>
        <w:contextualSpacing w:val="0"/>
        <w:jc w:val="both"/>
        <w:rPr>
          <w:rFonts w:asciiTheme="minorHAnsi" w:hAnsiTheme="minorHAnsi"/>
          <w:sz w:val="22"/>
          <w:szCs w:val="22"/>
        </w:rPr>
      </w:pPr>
      <w:r w:rsidRPr="00DE5E48">
        <w:rPr>
          <w:rFonts w:asciiTheme="minorHAnsi" w:hAnsiTheme="minorHAnsi"/>
          <w:sz w:val="22"/>
          <w:szCs w:val="22"/>
        </w:rPr>
        <w:t xml:space="preserve">Se enviaron </w:t>
      </w:r>
      <w:r w:rsidR="00985E77" w:rsidRPr="00DE5E48">
        <w:rPr>
          <w:rFonts w:asciiTheme="minorHAnsi" w:hAnsiTheme="minorHAnsi"/>
          <w:sz w:val="22"/>
          <w:szCs w:val="22"/>
        </w:rPr>
        <w:t xml:space="preserve">al área correspondiente para su desarrollo </w:t>
      </w:r>
      <w:r w:rsidRPr="00DE5E48">
        <w:rPr>
          <w:rFonts w:asciiTheme="minorHAnsi" w:hAnsiTheme="minorHAnsi"/>
          <w:sz w:val="22"/>
          <w:szCs w:val="22"/>
        </w:rPr>
        <w:t>los requerimientos del Sistema de información de la Instalación de las Mesas de Escrutinio y Cómputo, Sistema de Cómputos de Entidad Federativa y Sistema de Registro de Representantes de Partidos Políticos y Candidaturas Independientes. Dichos sistemas informáticos serán utilizados previo y durante la Jornada Electoral.</w:t>
      </w:r>
    </w:p>
    <w:p w:rsidR="00225A05" w:rsidRPr="00DE5E48" w:rsidRDefault="00225A05" w:rsidP="00DE5E48">
      <w:pPr>
        <w:pStyle w:val="Prrafodelista"/>
        <w:numPr>
          <w:ilvl w:val="0"/>
          <w:numId w:val="43"/>
        </w:numPr>
        <w:spacing w:after="200"/>
        <w:ind w:left="709"/>
        <w:contextualSpacing w:val="0"/>
        <w:jc w:val="both"/>
        <w:rPr>
          <w:rFonts w:asciiTheme="minorHAnsi" w:hAnsiTheme="minorHAnsi"/>
          <w:sz w:val="22"/>
          <w:szCs w:val="22"/>
        </w:rPr>
      </w:pPr>
      <w:r w:rsidRPr="00DE5E48">
        <w:rPr>
          <w:rFonts w:asciiTheme="minorHAnsi" w:hAnsiTheme="minorHAnsi"/>
          <w:sz w:val="22"/>
          <w:szCs w:val="22"/>
        </w:rPr>
        <w:t>Se acudió a una reunión en la cual se mostró el Sistema de Procesamiento de Registros del VMRE de Puebla 2019, así como la operatividad en la integración del</w:t>
      </w:r>
      <w:r w:rsidR="00985E77" w:rsidRPr="00DE5E48">
        <w:rPr>
          <w:rFonts w:asciiTheme="minorHAnsi" w:hAnsiTheme="minorHAnsi"/>
          <w:sz w:val="22"/>
          <w:szCs w:val="22"/>
        </w:rPr>
        <w:t xml:space="preserve"> PEP</w:t>
      </w:r>
      <w:r w:rsidRPr="00DE5E48">
        <w:rPr>
          <w:rFonts w:asciiTheme="minorHAnsi" w:hAnsiTheme="minorHAnsi"/>
          <w:sz w:val="22"/>
          <w:szCs w:val="22"/>
        </w:rPr>
        <w:t>, de la recepción de los Sobres</w:t>
      </w:r>
      <w:r w:rsidR="00DE5E48">
        <w:rPr>
          <w:rFonts w:asciiTheme="minorHAnsi" w:hAnsiTheme="minorHAnsi"/>
          <w:sz w:val="22"/>
          <w:szCs w:val="22"/>
        </w:rPr>
        <w:t>-</w:t>
      </w:r>
      <w:r w:rsidRPr="00DE5E48">
        <w:rPr>
          <w:rFonts w:asciiTheme="minorHAnsi" w:hAnsiTheme="minorHAnsi"/>
          <w:sz w:val="22"/>
          <w:szCs w:val="22"/>
        </w:rPr>
        <w:t>Postales</w:t>
      </w:r>
      <w:r w:rsidR="00DE5E48">
        <w:rPr>
          <w:rFonts w:asciiTheme="minorHAnsi" w:hAnsiTheme="minorHAnsi"/>
          <w:sz w:val="22"/>
          <w:szCs w:val="22"/>
        </w:rPr>
        <w:t>-</w:t>
      </w:r>
      <w:r w:rsidRPr="00DE5E48">
        <w:rPr>
          <w:rFonts w:asciiTheme="minorHAnsi" w:hAnsiTheme="minorHAnsi"/>
          <w:sz w:val="22"/>
          <w:szCs w:val="22"/>
        </w:rPr>
        <w:t>Voto, y del registro y clasificación de los Sobres</w:t>
      </w:r>
      <w:r w:rsidR="00DE5E48">
        <w:rPr>
          <w:rFonts w:asciiTheme="minorHAnsi" w:hAnsiTheme="minorHAnsi"/>
          <w:sz w:val="22"/>
          <w:szCs w:val="22"/>
        </w:rPr>
        <w:t>-</w:t>
      </w:r>
      <w:r w:rsidRPr="00DE5E48">
        <w:rPr>
          <w:rFonts w:asciiTheme="minorHAnsi" w:hAnsiTheme="minorHAnsi"/>
          <w:sz w:val="22"/>
          <w:szCs w:val="22"/>
        </w:rPr>
        <w:t>Voto.</w:t>
      </w:r>
    </w:p>
    <w:p w:rsidR="00985E77" w:rsidRPr="00DE5E48" w:rsidRDefault="00225A05" w:rsidP="00DE5E48">
      <w:pPr>
        <w:pStyle w:val="Prrafodelista"/>
        <w:numPr>
          <w:ilvl w:val="0"/>
          <w:numId w:val="43"/>
        </w:numPr>
        <w:spacing w:after="200"/>
        <w:ind w:left="709"/>
        <w:contextualSpacing w:val="0"/>
        <w:jc w:val="both"/>
        <w:rPr>
          <w:rFonts w:asciiTheme="minorHAnsi" w:hAnsiTheme="minorHAnsi"/>
          <w:sz w:val="22"/>
          <w:szCs w:val="22"/>
        </w:rPr>
      </w:pPr>
      <w:r w:rsidRPr="00DE5E48">
        <w:rPr>
          <w:rFonts w:asciiTheme="minorHAnsi" w:hAnsiTheme="minorHAnsi"/>
          <w:sz w:val="22"/>
          <w:szCs w:val="22"/>
        </w:rPr>
        <w:t xml:space="preserve">Se elaboró la propuesta del </w:t>
      </w:r>
      <w:r w:rsidR="00DE5E48">
        <w:rPr>
          <w:rFonts w:asciiTheme="minorHAnsi" w:hAnsiTheme="minorHAnsi"/>
          <w:sz w:val="22"/>
          <w:szCs w:val="22"/>
        </w:rPr>
        <w:t>C</w:t>
      </w:r>
      <w:r w:rsidRPr="00DE5E48">
        <w:rPr>
          <w:rFonts w:asciiTheme="minorHAnsi" w:hAnsiTheme="minorHAnsi"/>
          <w:sz w:val="22"/>
          <w:szCs w:val="22"/>
        </w:rPr>
        <w:t xml:space="preserve">onvenio </w:t>
      </w:r>
      <w:r w:rsidR="00DE5E48">
        <w:rPr>
          <w:rFonts w:asciiTheme="minorHAnsi" w:hAnsiTheme="minorHAnsi"/>
          <w:sz w:val="22"/>
          <w:szCs w:val="22"/>
        </w:rPr>
        <w:t>E</w:t>
      </w:r>
      <w:r w:rsidRPr="00DE5E48">
        <w:rPr>
          <w:rFonts w:asciiTheme="minorHAnsi" w:hAnsiTheme="minorHAnsi"/>
          <w:sz w:val="22"/>
          <w:szCs w:val="22"/>
        </w:rPr>
        <w:t xml:space="preserve">specífico para el VMRE </w:t>
      </w:r>
      <w:r w:rsidR="00DE5E48">
        <w:rPr>
          <w:rFonts w:asciiTheme="minorHAnsi" w:hAnsiTheme="minorHAnsi"/>
          <w:sz w:val="22"/>
          <w:szCs w:val="22"/>
        </w:rPr>
        <w:t xml:space="preserve">en el PELE </w:t>
      </w:r>
      <w:r w:rsidRPr="00DE5E48">
        <w:rPr>
          <w:rFonts w:asciiTheme="minorHAnsi" w:hAnsiTheme="minorHAnsi"/>
          <w:sz w:val="22"/>
          <w:szCs w:val="22"/>
        </w:rPr>
        <w:t xml:space="preserve">2019 entre la </w:t>
      </w:r>
      <w:r w:rsidR="00985E77" w:rsidRPr="00DE5E48">
        <w:rPr>
          <w:rFonts w:asciiTheme="minorHAnsi" w:hAnsiTheme="minorHAnsi"/>
          <w:sz w:val="22"/>
          <w:szCs w:val="22"/>
        </w:rPr>
        <w:t>BUAP</w:t>
      </w:r>
      <w:r w:rsidRPr="00DE5E48">
        <w:rPr>
          <w:rFonts w:asciiTheme="minorHAnsi" w:hAnsiTheme="minorHAnsi"/>
          <w:sz w:val="22"/>
          <w:szCs w:val="22"/>
        </w:rPr>
        <w:t xml:space="preserve"> y el </w:t>
      </w:r>
      <w:r w:rsidR="00985E77" w:rsidRPr="00DE5E48">
        <w:rPr>
          <w:rFonts w:asciiTheme="minorHAnsi" w:hAnsiTheme="minorHAnsi"/>
          <w:sz w:val="22"/>
          <w:szCs w:val="22"/>
        </w:rPr>
        <w:t>INE</w:t>
      </w:r>
      <w:r w:rsidRPr="00DE5E48">
        <w:rPr>
          <w:rFonts w:asciiTheme="minorHAnsi" w:hAnsiTheme="minorHAnsi"/>
          <w:sz w:val="22"/>
          <w:szCs w:val="22"/>
        </w:rPr>
        <w:t>, el cual fue enviado a las áreas correspondientes para su verificación y</w:t>
      </w:r>
      <w:r w:rsidR="00DE5E48">
        <w:rPr>
          <w:rFonts w:asciiTheme="minorHAnsi" w:hAnsiTheme="minorHAnsi"/>
          <w:sz w:val="22"/>
          <w:szCs w:val="22"/>
        </w:rPr>
        <w:t>,</w:t>
      </w:r>
      <w:r w:rsidRPr="00DE5E48">
        <w:rPr>
          <w:rFonts w:asciiTheme="minorHAnsi" w:hAnsiTheme="minorHAnsi"/>
          <w:sz w:val="22"/>
          <w:szCs w:val="22"/>
        </w:rPr>
        <w:t xml:space="preserve"> en su caso</w:t>
      </w:r>
      <w:r w:rsidR="00DE5E48">
        <w:rPr>
          <w:rFonts w:asciiTheme="minorHAnsi" w:hAnsiTheme="minorHAnsi"/>
          <w:sz w:val="22"/>
          <w:szCs w:val="22"/>
        </w:rPr>
        <w:t>,</w:t>
      </w:r>
      <w:r w:rsidRPr="00DE5E48">
        <w:rPr>
          <w:rFonts w:asciiTheme="minorHAnsi" w:hAnsiTheme="minorHAnsi"/>
          <w:sz w:val="22"/>
          <w:szCs w:val="22"/>
        </w:rPr>
        <w:t xml:space="preserve"> aprobación.</w:t>
      </w:r>
    </w:p>
    <w:p w:rsidR="00225A05" w:rsidRPr="00DE5E48" w:rsidRDefault="00225A05" w:rsidP="00DE5E48">
      <w:pPr>
        <w:pStyle w:val="Prrafodelista"/>
        <w:numPr>
          <w:ilvl w:val="0"/>
          <w:numId w:val="43"/>
        </w:numPr>
        <w:spacing w:after="200"/>
        <w:ind w:left="709"/>
        <w:contextualSpacing w:val="0"/>
        <w:jc w:val="both"/>
        <w:rPr>
          <w:rFonts w:asciiTheme="minorHAnsi" w:hAnsiTheme="minorHAnsi"/>
          <w:sz w:val="22"/>
          <w:szCs w:val="22"/>
        </w:rPr>
      </w:pPr>
      <w:r w:rsidRPr="00DE5E48">
        <w:rPr>
          <w:rFonts w:asciiTheme="minorHAnsi" w:hAnsiTheme="minorHAnsi"/>
          <w:sz w:val="22"/>
          <w:szCs w:val="22"/>
        </w:rPr>
        <w:t xml:space="preserve">El </w:t>
      </w:r>
      <w:r w:rsidR="00DE5E48">
        <w:rPr>
          <w:rFonts w:asciiTheme="minorHAnsi" w:hAnsiTheme="minorHAnsi"/>
          <w:sz w:val="22"/>
          <w:szCs w:val="22"/>
        </w:rPr>
        <w:t xml:space="preserve">1º </w:t>
      </w:r>
      <w:r w:rsidRPr="00DE5E48">
        <w:rPr>
          <w:rFonts w:asciiTheme="minorHAnsi" w:hAnsiTheme="minorHAnsi"/>
          <w:sz w:val="22"/>
          <w:szCs w:val="22"/>
        </w:rPr>
        <w:t xml:space="preserve">de abril de 2019, </w:t>
      </w:r>
      <w:r w:rsidR="00985E77" w:rsidRPr="00DE5E48">
        <w:rPr>
          <w:rFonts w:asciiTheme="minorHAnsi" w:hAnsiTheme="minorHAnsi"/>
          <w:sz w:val="22"/>
          <w:szCs w:val="22"/>
        </w:rPr>
        <w:t xml:space="preserve">la CVME </w:t>
      </w:r>
      <w:r w:rsidR="00DE5E48">
        <w:rPr>
          <w:rFonts w:asciiTheme="minorHAnsi" w:hAnsiTheme="minorHAnsi"/>
          <w:sz w:val="22"/>
          <w:szCs w:val="22"/>
        </w:rPr>
        <w:t>aprobó</w:t>
      </w:r>
      <w:r w:rsidR="00985E77" w:rsidRPr="00DE5E48">
        <w:rPr>
          <w:rFonts w:asciiTheme="minorHAnsi" w:hAnsiTheme="minorHAnsi"/>
          <w:sz w:val="22"/>
          <w:szCs w:val="22"/>
        </w:rPr>
        <w:t xml:space="preserve"> los siguientes documentos en los que la DEOE tuvo participación:</w:t>
      </w:r>
    </w:p>
    <w:p w:rsidR="00225A05" w:rsidRPr="00DE5E48" w:rsidRDefault="00225A05" w:rsidP="00DE5E48">
      <w:pPr>
        <w:pStyle w:val="Prrafodelista"/>
        <w:numPr>
          <w:ilvl w:val="0"/>
          <w:numId w:val="44"/>
        </w:numPr>
        <w:spacing w:after="200"/>
        <w:ind w:left="1276"/>
        <w:contextualSpacing w:val="0"/>
        <w:jc w:val="both"/>
        <w:rPr>
          <w:rFonts w:asciiTheme="minorHAnsi" w:hAnsiTheme="minorHAnsi"/>
          <w:sz w:val="22"/>
          <w:szCs w:val="22"/>
        </w:rPr>
      </w:pPr>
      <w:r w:rsidRPr="00DE5E48">
        <w:rPr>
          <w:rFonts w:asciiTheme="minorHAnsi" w:hAnsiTheme="minorHAnsi"/>
          <w:sz w:val="22"/>
          <w:szCs w:val="22"/>
        </w:rPr>
        <w:t xml:space="preserve">Informe de avances y seguimiento del voto de la ciudadanía poblana residente en el extranjero en el </w:t>
      </w:r>
      <w:r w:rsidR="00DE5E48">
        <w:rPr>
          <w:rFonts w:asciiTheme="minorHAnsi" w:hAnsiTheme="minorHAnsi"/>
          <w:sz w:val="22"/>
          <w:szCs w:val="22"/>
        </w:rPr>
        <w:t>PELE 2019</w:t>
      </w:r>
      <w:r w:rsidRPr="00DE5E48">
        <w:rPr>
          <w:rFonts w:asciiTheme="minorHAnsi" w:hAnsiTheme="minorHAnsi"/>
          <w:sz w:val="22"/>
          <w:szCs w:val="22"/>
        </w:rPr>
        <w:t>.</w:t>
      </w:r>
    </w:p>
    <w:p w:rsidR="00225A05" w:rsidRPr="00DE5E48" w:rsidRDefault="00225A05" w:rsidP="00DE5E48">
      <w:pPr>
        <w:pStyle w:val="Prrafodelista"/>
        <w:numPr>
          <w:ilvl w:val="0"/>
          <w:numId w:val="44"/>
        </w:numPr>
        <w:spacing w:after="200"/>
        <w:ind w:left="1276"/>
        <w:contextualSpacing w:val="0"/>
        <w:jc w:val="both"/>
        <w:rPr>
          <w:rFonts w:asciiTheme="minorHAnsi" w:hAnsiTheme="minorHAnsi"/>
          <w:sz w:val="22"/>
          <w:szCs w:val="22"/>
        </w:rPr>
      </w:pPr>
      <w:r w:rsidRPr="00DE5E48">
        <w:rPr>
          <w:rFonts w:asciiTheme="minorHAnsi" w:hAnsiTheme="minorHAnsi"/>
          <w:sz w:val="22"/>
          <w:szCs w:val="22"/>
        </w:rPr>
        <w:lastRenderedPageBreak/>
        <w:t xml:space="preserve">Procedimiento para la integración y envío del </w:t>
      </w:r>
      <w:r w:rsidR="00DE5E48">
        <w:rPr>
          <w:rFonts w:asciiTheme="minorHAnsi" w:hAnsiTheme="minorHAnsi"/>
          <w:sz w:val="22"/>
          <w:szCs w:val="22"/>
        </w:rPr>
        <w:t>PEP</w:t>
      </w:r>
      <w:r w:rsidRPr="00DE5E48">
        <w:rPr>
          <w:rFonts w:asciiTheme="minorHAnsi" w:hAnsiTheme="minorHAnsi"/>
          <w:sz w:val="22"/>
          <w:szCs w:val="22"/>
        </w:rPr>
        <w:t xml:space="preserve"> y recepción del Sobre-Postal-Voto.</w:t>
      </w:r>
    </w:p>
    <w:p w:rsidR="00225A05" w:rsidRPr="00DE5E48" w:rsidRDefault="00225A05" w:rsidP="00DE5E48">
      <w:pPr>
        <w:pStyle w:val="Prrafodelista"/>
        <w:numPr>
          <w:ilvl w:val="0"/>
          <w:numId w:val="44"/>
        </w:numPr>
        <w:spacing w:after="200"/>
        <w:ind w:left="1276"/>
        <w:contextualSpacing w:val="0"/>
        <w:jc w:val="both"/>
        <w:rPr>
          <w:rFonts w:asciiTheme="minorHAnsi" w:hAnsiTheme="minorHAnsi"/>
          <w:sz w:val="22"/>
          <w:szCs w:val="22"/>
        </w:rPr>
      </w:pPr>
      <w:r w:rsidRPr="00DE5E48">
        <w:rPr>
          <w:rFonts w:asciiTheme="minorHAnsi" w:hAnsiTheme="minorHAnsi"/>
          <w:sz w:val="22"/>
          <w:szCs w:val="22"/>
        </w:rPr>
        <w:tab/>
        <w:t>Procedimiento para la recepción, registro, clasificación y resguardo del Sobre-Voto.</w:t>
      </w:r>
    </w:p>
    <w:p w:rsidR="00225A05" w:rsidRPr="00DE5E48" w:rsidRDefault="00225A05" w:rsidP="00DE5E48">
      <w:pPr>
        <w:pStyle w:val="Prrafodelista"/>
        <w:numPr>
          <w:ilvl w:val="0"/>
          <w:numId w:val="44"/>
        </w:numPr>
        <w:spacing w:after="200"/>
        <w:ind w:left="1276"/>
        <w:contextualSpacing w:val="0"/>
        <w:jc w:val="both"/>
        <w:rPr>
          <w:rFonts w:asciiTheme="minorHAnsi" w:hAnsiTheme="minorHAnsi"/>
          <w:sz w:val="22"/>
          <w:szCs w:val="22"/>
        </w:rPr>
      </w:pPr>
      <w:r w:rsidRPr="00DE5E48">
        <w:rPr>
          <w:rFonts w:asciiTheme="minorHAnsi" w:hAnsiTheme="minorHAnsi"/>
          <w:sz w:val="22"/>
          <w:szCs w:val="22"/>
        </w:rPr>
        <w:t xml:space="preserve">Proyecto de Acuerdo de la </w:t>
      </w:r>
      <w:r w:rsidR="00DE5E48">
        <w:rPr>
          <w:rFonts w:asciiTheme="minorHAnsi" w:hAnsiTheme="minorHAnsi"/>
          <w:sz w:val="22"/>
          <w:szCs w:val="22"/>
        </w:rPr>
        <w:t>JGE</w:t>
      </w:r>
      <w:r w:rsidRPr="00DE5E48">
        <w:rPr>
          <w:rFonts w:asciiTheme="minorHAnsi" w:hAnsiTheme="minorHAnsi"/>
          <w:sz w:val="22"/>
          <w:szCs w:val="22"/>
        </w:rPr>
        <w:t xml:space="preserve"> por el que se ordena la impresión de las boletas electorales y demás documentación y materiales que se utilizarán en la conformación y envío de los </w:t>
      </w:r>
      <w:r w:rsidR="00DE5E48">
        <w:rPr>
          <w:rFonts w:asciiTheme="minorHAnsi" w:hAnsiTheme="minorHAnsi"/>
          <w:sz w:val="22"/>
          <w:szCs w:val="22"/>
        </w:rPr>
        <w:t>PEP</w:t>
      </w:r>
      <w:r w:rsidRPr="00DE5E48">
        <w:rPr>
          <w:rFonts w:asciiTheme="minorHAnsi" w:hAnsiTheme="minorHAnsi"/>
          <w:sz w:val="22"/>
          <w:szCs w:val="22"/>
        </w:rPr>
        <w:t xml:space="preserve"> para el ejercicio del </w:t>
      </w:r>
      <w:r w:rsidR="00DE5E48">
        <w:rPr>
          <w:rFonts w:asciiTheme="minorHAnsi" w:hAnsiTheme="minorHAnsi"/>
          <w:sz w:val="22"/>
          <w:szCs w:val="22"/>
        </w:rPr>
        <w:t>VMRE</w:t>
      </w:r>
      <w:r w:rsidRPr="00DE5E48">
        <w:rPr>
          <w:rFonts w:asciiTheme="minorHAnsi" w:hAnsiTheme="minorHAnsi"/>
          <w:sz w:val="22"/>
          <w:szCs w:val="22"/>
        </w:rPr>
        <w:t xml:space="preserve"> para la elección de Gubernatura en el </w:t>
      </w:r>
      <w:r w:rsidR="00DE5E48">
        <w:rPr>
          <w:rFonts w:asciiTheme="minorHAnsi" w:hAnsiTheme="minorHAnsi"/>
          <w:sz w:val="22"/>
          <w:szCs w:val="22"/>
        </w:rPr>
        <w:t>PELE 2019</w:t>
      </w:r>
      <w:r w:rsidRPr="00DE5E48">
        <w:rPr>
          <w:rFonts w:asciiTheme="minorHAnsi" w:hAnsiTheme="minorHAnsi"/>
          <w:sz w:val="22"/>
          <w:szCs w:val="22"/>
        </w:rPr>
        <w:t>.</w:t>
      </w:r>
    </w:p>
    <w:p w:rsidR="00225A05" w:rsidRPr="00DE5E48" w:rsidRDefault="00225A05" w:rsidP="00DE5E48">
      <w:pPr>
        <w:pStyle w:val="Prrafodelista"/>
        <w:numPr>
          <w:ilvl w:val="0"/>
          <w:numId w:val="44"/>
        </w:numPr>
        <w:spacing w:after="200"/>
        <w:ind w:left="1276"/>
        <w:contextualSpacing w:val="0"/>
        <w:jc w:val="both"/>
        <w:rPr>
          <w:rFonts w:asciiTheme="minorHAnsi" w:hAnsiTheme="minorHAnsi"/>
          <w:sz w:val="22"/>
          <w:szCs w:val="22"/>
        </w:rPr>
      </w:pPr>
      <w:r w:rsidRPr="00DE5E48">
        <w:rPr>
          <w:rFonts w:asciiTheme="minorHAnsi" w:hAnsiTheme="minorHAnsi"/>
          <w:sz w:val="22"/>
          <w:szCs w:val="22"/>
        </w:rPr>
        <w:t xml:space="preserve">Proyecto de Acuerdo del Consejo General del </w:t>
      </w:r>
      <w:r w:rsidR="00DE5E48">
        <w:rPr>
          <w:rFonts w:asciiTheme="minorHAnsi" w:hAnsiTheme="minorHAnsi"/>
          <w:sz w:val="22"/>
          <w:szCs w:val="22"/>
        </w:rPr>
        <w:t>INE</w:t>
      </w:r>
      <w:r w:rsidRPr="00DE5E48">
        <w:rPr>
          <w:rFonts w:asciiTheme="minorHAnsi" w:hAnsiTheme="minorHAnsi"/>
          <w:sz w:val="22"/>
          <w:szCs w:val="22"/>
        </w:rPr>
        <w:t xml:space="preserve"> por el que se determina el número adicional de boletas para la elección de Gubernatura del estado de Puebla que se imprimirán para que las ciudadanas y los ciudadanos residentes en el extranjero emitan su voto durante el </w:t>
      </w:r>
      <w:r w:rsidR="00DE5E48">
        <w:rPr>
          <w:rFonts w:asciiTheme="minorHAnsi" w:hAnsiTheme="minorHAnsi"/>
          <w:sz w:val="22"/>
          <w:szCs w:val="22"/>
        </w:rPr>
        <w:t>PELE</w:t>
      </w:r>
      <w:r w:rsidRPr="00DE5E48">
        <w:rPr>
          <w:rFonts w:asciiTheme="minorHAnsi" w:hAnsiTheme="minorHAnsi"/>
          <w:sz w:val="22"/>
          <w:szCs w:val="22"/>
        </w:rPr>
        <w:t xml:space="preserve"> 2019, así como los aspectos relativos a su resguardo y destrucción.</w:t>
      </w:r>
    </w:p>
    <w:p w:rsidR="004B2A0D" w:rsidRPr="00DE5E48" w:rsidRDefault="00225A05" w:rsidP="00DE5E48">
      <w:pPr>
        <w:pStyle w:val="Prrafodelista"/>
        <w:numPr>
          <w:ilvl w:val="0"/>
          <w:numId w:val="43"/>
        </w:numPr>
        <w:spacing w:after="200"/>
        <w:ind w:left="709"/>
        <w:contextualSpacing w:val="0"/>
        <w:jc w:val="both"/>
        <w:rPr>
          <w:rFonts w:asciiTheme="minorHAnsi" w:hAnsiTheme="minorHAnsi"/>
          <w:sz w:val="22"/>
          <w:szCs w:val="22"/>
        </w:rPr>
      </w:pPr>
      <w:r w:rsidRPr="00DE5E48">
        <w:rPr>
          <w:rFonts w:asciiTheme="minorHAnsi" w:hAnsiTheme="minorHAnsi"/>
          <w:sz w:val="22"/>
          <w:szCs w:val="22"/>
        </w:rPr>
        <w:t>El 9 de abril</w:t>
      </w:r>
      <w:r w:rsidR="00DE5E48">
        <w:rPr>
          <w:rFonts w:asciiTheme="minorHAnsi" w:hAnsiTheme="minorHAnsi"/>
          <w:sz w:val="22"/>
          <w:szCs w:val="22"/>
        </w:rPr>
        <w:t>,</w:t>
      </w:r>
      <w:r w:rsidRPr="00DE5E48">
        <w:rPr>
          <w:rFonts w:asciiTheme="minorHAnsi" w:hAnsiTheme="minorHAnsi"/>
          <w:sz w:val="22"/>
          <w:szCs w:val="22"/>
        </w:rPr>
        <w:t xml:space="preserve"> funcionarios del </w:t>
      </w:r>
      <w:r w:rsidR="00DE5E48">
        <w:rPr>
          <w:rFonts w:asciiTheme="minorHAnsi" w:hAnsiTheme="minorHAnsi"/>
          <w:sz w:val="22"/>
          <w:szCs w:val="22"/>
        </w:rPr>
        <w:t>INE</w:t>
      </w:r>
      <w:r w:rsidRPr="00DE5E48">
        <w:rPr>
          <w:rFonts w:asciiTheme="minorHAnsi" w:hAnsiTheme="minorHAnsi"/>
          <w:sz w:val="22"/>
          <w:szCs w:val="22"/>
        </w:rPr>
        <w:t xml:space="preserve"> se reunieron con autoridades de la BUAP. En dicho encuentro, entre otros temas, se mostr</w:t>
      </w:r>
      <w:r w:rsidR="004B2A0D" w:rsidRPr="00DE5E48">
        <w:rPr>
          <w:rFonts w:asciiTheme="minorHAnsi" w:hAnsiTheme="minorHAnsi"/>
          <w:sz w:val="22"/>
          <w:szCs w:val="22"/>
        </w:rPr>
        <w:t xml:space="preserve">aron </w:t>
      </w:r>
      <w:r w:rsidRPr="00DE5E48">
        <w:rPr>
          <w:rFonts w:asciiTheme="minorHAnsi" w:hAnsiTheme="minorHAnsi"/>
          <w:sz w:val="22"/>
          <w:szCs w:val="22"/>
        </w:rPr>
        <w:t xml:space="preserve">las instalaciones de la </w:t>
      </w:r>
      <w:r w:rsidR="00DE5E48">
        <w:rPr>
          <w:rFonts w:asciiTheme="minorHAnsi" w:hAnsiTheme="minorHAnsi"/>
          <w:sz w:val="22"/>
          <w:szCs w:val="22"/>
        </w:rPr>
        <w:t>institución de educación superior</w:t>
      </w:r>
      <w:r w:rsidRPr="00DE5E48">
        <w:rPr>
          <w:rFonts w:asciiTheme="minorHAnsi" w:hAnsiTheme="minorHAnsi"/>
          <w:sz w:val="22"/>
          <w:szCs w:val="22"/>
        </w:rPr>
        <w:t xml:space="preserve">, las cuales se tienen contempladas </w:t>
      </w:r>
      <w:r w:rsidR="00DE5E48">
        <w:rPr>
          <w:rFonts w:asciiTheme="minorHAnsi" w:hAnsiTheme="minorHAnsi"/>
          <w:sz w:val="22"/>
          <w:szCs w:val="22"/>
        </w:rPr>
        <w:t>como</w:t>
      </w:r>
      <w:r w:rsidRPr="00DE5E48">
        <w:rPr>
          <w:rFonts w:asciiTheme="minorHAnsi" w:hAnsiTheme="minorHAnsi"/>
          <w:sz w:val="22"/>
          <w:szCs w:val="22"/>
        </w:rPr>
        <w:t xml:space="preserve"> sede </w:t>
      </w:r>
      <w:r w:rsidR="00DE5E48">
        <w:rPr>
          <w:rFonts w:asciiTheme="minorHAnsi" w:hAnsiTheme="minorHAnsi"/>
          <w:sz w:val="22"/>
          <w:szCs w:val="22"/>
        </w:rPr>
        <w:t xml:space="preserve">para instalar </w:t>
      </w:r>
      <w:r w:rsidRPr="00DE5E48">
        <w:rPr>
          <w:rFonts w:asciiTheme="minorHAnsi" w:hAnsiTheme="minorHAnsi"/>
          <w:sz w:val="22"/>
          <w:szCs w:val="22"/>
        </w:rPr>
        <w:t>el Local Único. Se tiene previsto tener otra reunión con autoridades de esta institución educativa en próximos días, con la finalidad de continuar las pláticas sobre este tema.</w:t>
      </w:r>
    </w:p>
    <w:p w:rsidR="00225A05" w:rsidRPr="00DE5E48" w:rsidRDefault="00225A05" w:rsidP="00DE5E48">
      <w:pPr>
        <w:pStyle w:val="Prrafodelista"/>
        <w:numPr>
          <w:ilvl w:val="0"/>
          <w:numId w:val="43"/>
        </w:numPr>
        <w:spacing w:after="200"/>
        <w:ind w:left="709"/>
        <w:contextualSpacing w:val="0"/>
        <w:jc w:val="both"/>
        <w:rPr>
          <w:rFonts w:asciiTheme="minorHAnsi" w:hAnsiTheme="minorHAnsi"/>
          <w:sz w:val="22"/>
          <w:szCs w:val="22"/>
        </w:rPr>
      </w:pPr>
      <w:r w:rsidRPr="00DE5E48">
        <w:rPr>
          <w:rFonts w:asciiTheme="minorHAnsi" w:hAnsiTheme="minorHAnsi"/>
          <w:sz w:val="22"/>
          <w:szCs w:val="22"/>
        </w:rPr>
        <w:t xml:space="preserve">En </w:t>
      </w:r>
      <w:r w:rsidR="00DE5E48">
        <w:rPr>
          <w:rFonts w:asciiTheme="minorHAnsi" w:hAnsiTheme="minorHAnsi"/>
          <w:sz w:val="22"/>
          <w:szCs w:val="22"/>
        </w:rPr>
        <w:t>se</w:t>
      </w:r>
      <w:r w:rsidRPr="00DE5E48">
        <w:rPr>
          <w:rFonts w:asciiTheme="minorHAnsi" w:hAnsiTheme="minorHAnsi"/>
          <w:sz w:val="22"/>
          <w:szCs w:val="22"/>
        </w:rPr>
        <w:t xml:space="preserve">sión </w:t>
      </w:r>
      <w:r w:rsidR="00DE5E48">
        <w:rPr>
          <w:rFonts w:asciiTheme="minorHAnsi" w:hAnsiTheme="minorHAnsi"/>
          <w:sz w:val="22"/>
          <w:szCs w:val="22"/>
        </w:rPr>
        <w:t>e</w:t>
      </w:r>
      <w:r w:rsidRPr="00DE5E48">
        <w:rPr>
          <w:rFonts w:asciiTheme="minorHAnsi" w:hAnsiTheme="minorHAnsi"/>
          <w:sz w:val="22"/>
          <w:szCs w:val="22"/>
        </w:rPr>
        <w:t>xtraordinaria del Consejo General del 10 de abril de 2019</w:t>
      </w:r>
      <w:r w:rsidR="004B2A0D" w:rsidRPr="00DE5E48">
        <w:rPr>
          <w:rFonts w:asciiTheme="minorHAnsi" w:hAnsiTheme="minorHAnsi"/>
          <w:sz w:val="22"/>
          <w:szCs w:val="22"/>
        </w:rPr>
        <w:t>,</w:t>
      </w:r>
      <w:r w:rsidRPr="00DE5E48">
        <w:rPr>
          <w:rFonts w:asciiTheme="minorHAnsi" w:hAnsiTheme="minorHAnsi"/>
          <w:sz w:val="22"/>
          <w:szCs w:val="22"/>
        </w:rPr>
        <w:t xml:space="preserve"> se recibi</w:t>
      </w:r>
      <w:r w:rsidR="004B2A0D" w:rsidRPr="00DE5E48">
        <w:rPr>
          <w:rFonts w:asciiTheme="minorHAnsi" w:hAnsiTheme="minorHAnsi"/>
          <w:sz w:val="22"/>
          <w:szCs w:val="22"/>
        </w:rPr>
        <w:t xml:space="preserve">eron y </w:t>
      </w:r>
      <w:r w:rsidRPr="00DE5E48">
        <w:rPr>
          <w:rFonts w:asciiTheme="minorHAnsi" w:hAnsiTheme="minorHAnsi"/>
          <w:sz w:val="22"/>
          <w:szCs w:val="22"/>
        </w:rPr>
        <w:t>aprob</w:t>
      </w:r>
      <w:r w:rsidR="004B2A0D" w:rsidRPr="00DE5E48">
        <w:rPr>
          <w:rFonts w:asciiTheme="minorHAnsi" w:hAnsiTheme="minorHAnsi"/>
          <w:sz w:val="22"/>
          <w:szCs w:val="22"/>
        </w:rPr>
        <w:t>aron los siguientes documentos en los que la DEOE tuvo participación</w:t>
      </w:r>
      <w:r w:rsidRPr="00DE5E48">
        <w:rPr>
          <w:rFonts w:asciiTheme="minorHAnsi" w:hAnsiTheme="minorHAnsi"/>
          <w:sz w:val="22"/>
          <w:szCs w:val="22"/>
        </w:rPr>
        <w:t>:</w:t>
      </w:r>
    </w:p>
    <w:p w:rsidR="00225A05" w:rsidRPr="00DE5E48" w:rsidRDefault="00225A05" w:rsidP="00DE5E48">
      <w:pPr>
        <w:pStyle w:val="Prrafodelista"/>
        <w:numPr>
          <w:ilvl w:val="0"/>
          <w:numId w:val="44"/>
        </w:numPr>
        <w:spacing w:after="200"/>
        <w:ind w:left="1276"/>
        <w:contextualSpacing w:val="0"/>
        <w:jc w:val="both"/>
        <w:rPr>
          <w:rFonts w:asciiTheme="minorHAnsi" w:hAnsiTheme="minorHAnsi"/>
          <w:sz w:val="22"/>
          <w:szCs w:val="22"/>
        </w:rPr>
      </w:pPr>
      <w:r w:rsidRPr="00DE5E48">
        <w:rPr>
          <w:rFonts w:asciiTheme="minorHAnsi" w:hAnsiTheme="minorHAnsi"/>
          <w:sz w:val="22"/>
          <w:szCs w:val="22"/>
        </w:rPr>
        <w:t xml:space="preserve">Informe de avances y seguimiento del voto de la ciudadanía poblana residente en el extranjero en el </w:t>
      </w:r>
      <w:r w:rsidR="0061032E">
        <w:rPr>
          <w:rFonts w:asciiTheme="minorHAnsi" w:hAnsiTheme="minorHAnsi"/>
          <w:sz w:val="22"/>
          <w:szCs w:val="22"/>
        </w:rPr>
        <w:t>PELE 2019</w:t>
      </w:r>
      <w:r w:rsidRPr="00DE5E48">
        <w:rPr>
          <w:rFonts w:asciiTheme="minorHAnsi" w:hAnsiTheme="minorHAnsi"/>
          <w:sz w:val="22"/>
          <w:szCs w:val="22"/>
        </w:rPr>
        <w:t>.</w:t>
      </w:r>
    </w:p>
    <w:p w:rsidR="00225A05" w:rsidRPr="00DE5E48" w:rsidRDefault="0061032E" w:rsidP="00DE5E48">
      <w:pPr>
        <w:pStyle w:val="Prrafodelista"/>
        <w:numPr>
          <w:ilvl w:val="0"/>
          <w:numId w:val="44"/>
        </w:numPr>
        <w:spacing w:after="200"/>
        <w:ind w:left="1276"/>
        <w:contextualSpacing w:val="0"/>
        <w:jc w:val="both"/>
        <w:rPr>
          <w:rFonts w:asciiTheme="minorHAnsi" w:hAnsiTheme="minorHAnsi"/>
          <w:sz w:val="22"/>
          <w:szCs w:val="22"/>
        </w:rPr>
      </w:pPr>
      <w:r>
        <w:rPr>
          <w:rFonts w:asciiTheme="minorHAnsi" w:hAnsiTheme="minorHAnsi"/>
          <w:sz w:val="22"/>
          <w:szCs w:val="22"/>
        </w:rPr>
        <w:t>N</w:t>
      </w:r>
      <w:r w:rsidR="00225A05" w:rsidRPr="00DE5E48">
        <w:rPr>
          <w:rFonts w:asciiTheme="minorHAnsi" w:hAnsiTheme="minorHAnsi"/>
          <w:sz w:val="22"/>
          <w:szCs w:val="22"/>
        </w:rPr>
        <w:t xml:space="preserve">úmero adicional de boletas para la elección de </w:t>
      </w:r>
      <w:r>
        <w:rPr>
          <w:rFonts w:asciiTheme="minorHAnsi" w:hAnsiTheme="minorHAnsi"/>
          <w:sz w:val="22"/>
          <w:szCs w:val="22"/>
        </w:rPr>
        <w:t>G</w:t>
      </w:r>
      <w:r w:rsidR="00225A05" w:rsidRPr="00DE5E48">
        <w:rPr>
          <w:rFonts w:asciiTheme="minorHAnsi" w:hAnsiTheme="minorHAnsi"/>
          <w:sz w:val="22"/>
          <w:szCs w:val="22"/>
        </w:rPr>
        <w:t xml:space="preserve">ubernatura del estado de puebla que se imprimirán para que las ciudadanas y los ciudadanos residentes en el extranjero, mediante </w:t>
      </w:r>
      <w:r>
        <w:rPr>
          <w:rFonts w:asciiTheme="minorHAnsi" w:hAnsiTheme="minorHAnsi"/>
          <w:sz w:val="22"/>
          <w:szCs w:val="22"/>
        </w:rPr>
        <w:t>A</w:t>
      </w:r>
      <w:r w:rsidR="00225A05" w:rsidRPr="00DE5E48">
        <w:rPr>
          <w:rFonts w:asciiTheme="minorHAnsi" w:hAnsiTheme="minorHAnsi"/>
          <w:sz w:val="22"/>
          <w:szCs w:val="22"/>
        </w:rPr>
        <w:t>cuerdo INE/CG168/2019.</w:t>
      </w:r>
    </w:p>
    <w:p w:rsidR="00B406C1" w:rsidRPr="00DE5E48" w:rsidRDefault="00B406C1" w:rsidP="0061032E">
      <w:pPr>
        <w:spacing w:after="200"/>
        <w:rPr>
          <w:rFonts w:asciiTheme="minorHAnsi" w:hAnsiTheme="minorHAnsi"/>
          <w:sz w:val="22"/>
          <w:szCs w:val="22"/>
        </w:rPr>
      </w:pPr>
    </w:p>
    <w:p w:rsidR="00797A40" w:rsidRPr="00DE5E48" w:rsidRDefault="00797A40" w:rsidP="00DE5E48">
      <w:pPr>
        <w:pStyle w:val="Ttulo2"/>
        <w:numPr>
          <w:ilvl w:val="1"/>
          <w:numId w:val="25"/>
        </w:numPr>
        <w:shd w:val="clear" w:color="auto" w:fill="FFFFFF" w:themeFill="text1"/>
        <w:spacing w:before="0" w:after="200"/>
        <w:ind w:left="0" w:hanging="567"/>
        <w:jc w:val="both"/>
        <w:rPr>
          <w:rFonts w:asciiTheme="minorHAnsi" w:hAnsiTheme="minorHAnsi"/>
          <w:noProof/>
          <w:color w:val="641345" w:themeColor="accent5"/>
          <w:sz w:val="28"/>
        </w:rPr>
      </w:pPr>
      <w:bookmarkStart w:id="13" w:name="_Toc3998949"/>
      <w:r w:rsidRPr="00DE5E48">
        <w:rPr>
          <w:rFonts w:asciiTheme="minorHAnsi" w:hAnsiTheme="minorHAnsi"/>
          <w:noProof/>
          <w:color w:val="641345" w:themeColor="accent5"/>
          <w:sz w:val="28"/>
        </w:rPr>
        <w:t>Capacitación Electoral</w:t>
      </w:r>
      <w:bookmarkEnd w:id="13"/>
      <w:r w:rsidRPr="00DE5E48">
        <w:rPr>
          <w:rFonts w:asciiTheme="minorHAnsi" w:hAnsiTheme="minorHAnsi"/>
          <w:noProof/>
          <w:color w:val="641345" w:themeColor="accent5"/>
          <w:sz w:val="28"/>
        </w:rPr>
        <w:t xml:space="preserve"> </w:t>
      </w:r>
    </w:p>
    <w:p w:rsidR="00A13AB9" w:rsidRPr="000F2A16" w:rsidRDefault="00A13AB9" w:rsidP="000F2A16">
      <w:pPr>
        <w:spacing w:after="200"/>
        <w:jc w:val="both"/>
        <w:rPr>
          <w:rFonts w:asciiTheme="minorHAnsi" w:hAnsiTheme="minorHAnsi" w:cs="Arial"/>
          <w:sz w:val="22"/>
          <w:szCs w:val="23"/>
        </w:rPr>
      </w:pPr>
      <w:r w:rsidRPr="000F2A16">
        <w:rPr>
          <w:rFonts w:asciiTheme="minorHAnsi" w:hAnsiTheme="minorHAnsi" w:cs="Arial"/>
          <w:sz w:val="22"/>
          <w:szCs w:val="23"/>
        </w:rPr>
        <w:t xml:space="preserve">En términos del artículo 58, numeral 1, incisos a), e), f) y g), de la LGIPE, es atribución de la </w:t>
      </w:r>
      <w:proofErr w:type="spellStart"/>
      <w:r w:rsidR="000F2A16">
        <w:rPr>
          <w:rFonts w:asciiTheme="minorHAnsi" w:hAnsiTheme="minorHAnsi" w:cs="Arial"/>
          <w:sz w:val="22"/>
          <w:szCs w:val="23"/>
        </w:rPr>
        <w:t>DECEyEC</w:t>
      </w:r>
      <w:proofErr w:type="spellEnd"/>
      <w:r w:rsidRPr="000F2A16">
        <w:rPr>
          <w:rFonts w:asciiTheme="minorHAnsi" w:hAnsiTheme="minorHAnsi" w:cs="Arial"/>
          <w:sz w:val="22"/>
          <w:szCs w:val="23"/>
        </w:rPr>
        <w:t xml:space="preserve">, entre otras, elaborar, promover y coordinar los programas de educación cívica que desarrollen las juntas locales y distritales ejecutivas; diseñar y promover estrategias para la integración de mesas directivas de casilla y la capacitación electoral; preparar el material didáctico y los instructivos electorales; y orientar a las </w:t>
      </w:r>
      <w:r w:rsidR="000F2A16">
        <w:rPr>
          <w:rFonts w:asciiTheme="minorHAnsi" w:hAnsiTheme="minorHAnsi" w:cs="Arial"/>
          <w:sz w:val="22"/>
          <w:szCs w:val="23"/>
        </w:rPr>
        <w:t xml:space="preserve">ciudadanas </w:t>
      </w:r>
      <w:r w:rsidRPr="000F2A16">
        <w:rPr>
          <w:rFonts w:asciiTheme="minorHAnsi" w:hAnsiTheme="minorHAnsi" w:cs="Arial"/>
          <w:sz w:val="22"/>
          <w:szCs w:val="23"/>
        </w:rPr>
        <w:t>y los ciudadanos para el ejercicio de sus derechos y cumplimiento de sus obligaciones político-electorales.</w:t>
      </w:r>
    </w:p>
    <w:p w:rsidR="00A13AB9" w:rsidRPr="000F2A16" w:rsidRDefault="0054048E" w:rsidP="000F2A16">
      <w:pPr>
        <w:spacing w:after="200"/>
        <w:jc w:val="both"/>
        <w:rPr>
          <w:rFonts w:asciiTheme="minorHAnsi" w:hAnsiTheme="minorHAnsi" w:cs="Arial"/>
          <w:sz w:val="22"/>
          <w:szCs w:val="23"/>
        </w:rPr>
      </w:pPr>
      <w:r w:rsidRPr="000F2A16">
        <w:rPr>
          <w:rFonts w:asciiTheme="minorHAnsi" w:hAnsiTheme="minorHAnsi" w:cs="Arial"/>
          <w:sz w:val="22"/>
          <w:szCs w:val="23"/>
        </w:rPr>
        <w:lastRenderedPageBreak/>
        <w:t xml:space="preserve">En el marco de dichas atribuciones, durante el periodo que se reporta, la </w:t>
      </w:r>
      <w:proofErr w:type="spellStart"/>
      <w:r w:rsidRPr="000F2A16">
        <w:rPr>
          <w:rFonts w:asciiTheme="minorHAnsi" w:hAnsiTheme="minorHAnsi" w:cs="Arial"/>
          <w:sz w:val="22"/>
          <w:szCs w:val="23"/>
        </w:rPr>
        <w:t>DECEyEC</w:t>
      </w:r>
      <w:proofErr w:type="spellEnd"/>
      <w:r w:rsidRPr="000F2A16">
        <w:rPr>
          <w:rFonts w:asciiTheme="minorHAnsi" w:hAnsiTheme="minorHAnsi" w:cs="Arial"/>
          <w:sz w:val="22"/>
          <w:szCs w:val="23"/>
        </w:rPr>
        <w:t>, a través de la Dirección de Capacitación Electoral, realizó la</w:t>
      </w:r>
      <w:r w:rsidR="001C0FC4" w:rsidRPr="000F2A16">
        <w:rPr>
          <w:rFonts w:asciiTheme="minorHAnsi" w:hAnsiTheme="minorHAnsi" w:cs="Arial"/>
          <w:sz w:val="22"/>
          <w:szCs w:val="23"/>
        </w:rPr>
        <w:t>s</w:t>
      </w:r>
      <w:r w:rsidRPr="000F2A16">
        <w:rPr>
          <w:rFonts w:asciiTheme="minorHAnsi" w:hAnsiTheme="minorHAnsi" w:cs="Arial"/>
          <w:sz w:val="22"/>
          <w:szCs w:val="23"/>
        </w:rPr>
        <w:t xml:space="preserve"> siguientes actividades para garantizar el ejercicio de los derechos de las </w:t>
      </w:r>
      <w:r w:rsidR="000F2A16">
        <w:rPr>
          <w:rFonts w:asciiTheme="minorHAnsi" w:hAnsiTheme="minorHAnsi" w:cs="Arial"/>
          <w:sz w:val="22"/>
          <w:szCs w:val="23"/>
        </w:rPr>
        <w:t xml:space="preserve">poblanas </w:t>
      </w:r>
      <w:r w:rsidRPr="000F2A16">
        <w:rPr>
          <w:rFonts w:asciiTheme="minorHAnsi" w:hAnsiTheme="minorHAnsi" w:cs="Arial"/>
          <w:sz w:val="22"/>
          <w:szCs w:val="23"/>
        </w:rPr>
        <w:t xml:space="preserve">y los poblanos residentes en el extranjero, </w:t>
      </w:r>
      <w:r w:rsidR="001C0FC4" w:rsidRPr="000F2A16">
        <w:rPr>
          <w:rFonts w:asciiTheme="minorHAnsi" w:hAnsiTheme="minorHAnsi" w:cs="Arial"/>
          <w:sz w:val="22"/>
          <w:szCs w:val="23"/>
        </w:rPr>
        <w:t>de conformidad con lo dispuesto en os</w:t>
      </w:r>
      <w:r w:rsidR="00A13AB9" w:rsidRPr="000F2A16">
        <w:rPr>
          <w:rFonts w:asciiTheme="minorHAnsi" w:hAnsiTheme="minorHAnsi" w:cs="Arial"/>
          <w:sz w:val="22"/>
          <w:szCs w:val="23"/>
        </w:rPr>
        <w:t xml:space="preserve"> artículo</w:t>
      </w:r>
      <w:r w:rsidR="001C0FC4" w:rsidRPr="000F2A16">
        <w:rPr>
          <w:rFonts w:asciiTheme="minorHAnsi" w:hAnsiTheme="minorHAnsi" w:cs="Arial"/>
          <w:sz w:val="22"/>
          <w:szCs w:val="23"/>
        </w:rPr>
        <w:t>s</w:t>
      </w:r>
      <w:r w:rsidR="00A13AB9" w:rsidRPr="000F2A16">
        <w:rPr>
          <w:rFonts w:asciiTheme="minorHAnsi" w:hAnsiTheme="minorHAnsi" w:cs="Arial"/>
          <w:sz w:val="22"/>
          <w:szCs w:val="23"/>
        </w:rPr>
        <w:t xml:space="preserve"> 329, numeral 1 de la LGIPE </w:t>
      </w:r>
      <w:r w:rsidR="001C0FC4" w:rsidRPr="000F2A16">
        <w:rPr>
          <w:rFonts w:asciiTheme="minorHAnsi" w:hAnsiTheme="minorHAnsi" w:cs="Arial"/>
          <w:sz w:val="22"/>
          <w:szCs w:val="23"/>
        </w:rPr>
        <w:t xml:space="preserve">y </w:t>
      </w:r>
      <w:r w:rsidR="00A13AB9" w:rsidRPr="000F2A16">
        <w:rPr>
          <w:rFonts w:asciiTheme="minorHAnsi" w:hAnsiTheme="minorHAnsi" w:cs="Arial"/>
          <w:sz w:val="22"/>
          <w:szCs w:val="23"/>
        </w:rPr>
        <w:t>324 Bis del Código de Instituciones y Procesos Electorales del Estado de Puebla.</w:t>
      </w:r>
    </w:p>
    <w:p w:rsidR="00A13AB9" w:rsidRPr="00DE5E48" w:rsidRDefault="00A13AB9" w:rsidP="000F2A16">
      <w:pPr>
        <w:pStyle w:val="Ttulo2"/>
        <w:numPr>
          <w:ilvl w:val="2"/>
          <w:numId w:val="25"/>
        </w:numPr>
        <w:spacing w:before="0" w:after="200"/>
        <w:ind w:left="709"/>
        <w:rPr>
          <w:rFonts w:asciiTheme="minorHAnsi" w:hAnsiTheme="minorHAnsi"/>
          <w:noProof/>
          <w:color w:val="641345" w:themeColor="accent5"/>
          <w:sz w:val="24"/>
          <w:szCs w:val="24"/>
        </w:rPr>
      </w:pPr>
      <w:bookmarkStart w:id="14" w:name="_Toc511828863"/>
      <w:bookmarkStart w:id="15" w:name="_Toc5704682"/>
      <w:r w:rsidRPr="00DE5E48">
        <w:rPr>
          <w:rFonts w:asciiTheme="minorHAnsi" w:hAnsiTheme="minorHAnsi"/>
          <w:noProof/>
          <w:color w:val="641345" w:themeColor="accent5"/>
          <w:sz w:val="24"/>
          <w:szCs w:val="24"/>
        </w:rPr>
        <w:t xml:space="preserve">Proyección de MEC </w:t>
      </w:r>
      <w:bookmarkEnd w:id="14"/>
      <w:bookmarkEnd w:id="15"/>
    </w:p>
    <w:p w:rsidR="0035663B" w:rsidRPr="000F2A16" w:rsidRDefault="00A13AB9" w:rsidP="000F2A16">
      <w:pPr>
        <w:spacing w:after="200"/>
        <w:jc w:val="both"/>
        <w:rPr>
          <w:rFonts w:asciiTheme="minorHAnsi" w:hAnsiTheme="minorHAnsi" w:cs="Arial"/>
          <w:sz w:val="22"/>
          <w:szCs w:val="23"/>
        </w:rPr>
      </w:pPr>
      <w:r w:rsidRPr="000F2A16">
        <w:rPr>
          <w:rFonts w:asciiTheme="minorHAnsi" w:hAnsiTheme="minorHAnsi" w:cs="Arial"/>
          <w:sz w:val="22"/>
          <w:szCs w:val="23"/>
        </w:rPr>
        <w:t>De conformidad con el artículo 346, numeral 1, inciso a) de la LGIPE, con base en la</w:t>
      </w:r>
      <w:r w:rsidR="001C0FC4" w:rsidRPr="000F2A16">
        <w:rPr>
          <w:rFonts w:asciiTheme="minorHAnsi" w:hAnsiTheme="minorHAnsi" w:cs="Arial"/>
          <w:sz w:val="22"/>
          <w:szCs w:val="23"/>
        </w:rPr>
        <w:t xml:space="preserve"> LNERE</w:t>
      </w:r>
      <w:r w:rsidRPr="000F2A16">
        <w:rPr>
          <w:rFonts w:asciiTheme="minorHAnsi" w:hAnsiTheme="minorHAnsi" w:cs="Arial"/>
          <w:sz w:val="22"/>
          <w:szCs w:val="23"/>
        </w:rPr>
        <w:t xml:space="preserve">, conforme al criterio de su domicilio en territorio nacional, y tal como se establece en el </w:t>
      </w:r>
      <w:proofErr w:type="spellStart"/>
      <w:r w:rsidRPr="000F2A16">
        <w:rPr>
          <w:rFonts w:asciiTheme="minorHAnsi" w:hAnsiTheme="minorHAnsi" w:cs="Arial"/>
          <w:sz w:val="22"/>
          <w:szCs w:val="23"/>
        </w:rPr>
        <w:t>PIMECyCE</w:t>
      </w:r>
      <w:proofErr w:type="spellEnd"/>
      <w:r w:rsidRPr="000F2A16">
        <w:rPr>
          <w:rFonts w:asciiTheme="minorHAnsi" w:hAnsiTheme="minorHAnsi" w:cs="Arial"/>
          <w:sz w:val="22"/>
          <w:szCs w:val="23"/>
        </w:rPr>
        <w:t xml:space="preserve">, apartado I. “Integración de las Mesas de Escrutinio y Cómputo”, el Consejo Local </w:t>
      </w:r>
      <w:r w:rsidR="000F2A16">
        <w:rPr>
          <w:rFonts w:asciiTheme="minorHAnsi" w:hAnsiTheme="minorHAnsi" w:cs="Arial"/>
          <w:sz w:val="22"/>
          <w:szCs w:val="23"/>
        </w:rPr>
        <w:t xml:space="preserve">del INE en el estado de </w:t>
      </w:r>
      <w:r w:rsidRPr="000F2A16">
        <w:rPr>
          <w:rFonts w:asciiTheme="minorHAnsi" w:hAnsiTheme="minorHAnsi" w:cs="Arial"/>
          <w:sz w:val="22"/>
          <w:szCs w:val="23"/>
        </w:rPr>
        <w:t xml:space="preserve">Puebla establecerá como sede de las MEC un Local Único ubicado en la entidad. </w:t>
      </w:r>
    </w:p>
    <w:p w:rsidR="00A13AB9" w:rsidRPr="000F2A16" w:rsidRDefault="00A13AB9" w:rsidP="000F2A16">
      <w:pPr>
        <w:spacing w:after="200"/>
        <w:jc w:val="both"/>
        <w:rPr>
          <w:rFonts w:asciiTheme="minorHAnsi" w:hAnsiTheme="minorHAnsi" w:cs="Arial"/>
          <w:sz w:val="22"/>
          <w:szCs w:val="23"/>
        </w:rPr>
      </w:pPr>
      <w:r w:rsidRPr="000F2A16">
        <w:rPr>
          <w:rFonts w:asciiTheme="minorHAnsi" w:hAnsiTheme="minorHAnsi" w:cs="Arial"/>
          <w:sz w:val="22"/>
          <w:szCs w:val="23"/>
        </w:rPr>
        <w:t xml:space="preserve">Asimismo, el apartado I. “Integración de las Mesas de Escrutinio y Cómputo”, subtema “Aprobación del número definitivo de MEC a instalar durante la Jornada Electoral” contempla que, a más tardar el 26 de marzo de 2019, el Consejo Local </w:t>
      </w:r>
      <w:r w:rsidR="000F2A16">
        <w:rPr>
          <w:rFonts w:asciiTheme="minorHAnsi" w:hAnsiTheme="minorHAnsi" w:cs="Arial"/>
          <w:sz w:val="22"/>
          <w:szCs w:val="23"/>
        </w:rPr>
        <w:t xml:space="preserve">del INE en el estado de </w:t>
      </w:r>
      <w:r w:rsidR="0035663B" w:rsidRPr="000F2A16">
        <w:rPr>
          <w:rFonts w:asciiTheme="minorHAnsi" w:hAnsiTheme="minorHAnsi" w:cs="Arial"/>
          <w:sz w:val="22"/>
          <w:szCs w:val="23"/>
        </w:rPr>
        <w:t>Puebla</w:t>
      </w:r>
      <w:r w:rsidRPr="000F2A16">
        <w:rPr>
          <w:rFonts w:asciiTheme="minorHAnsi" w:hAnsiTheme="minorHAnsi" w:cs="Arial"/>
          <w:sz w:val="22"/>
          <w:szCs w:val="23"/>
        </w:rPr>
        <w:t xml:space="preserve"> aprobará el número de MEC a instalar, con lo cual, se podrá determinar el número de ciudadanas y ciudadanos requeridos para la in</w:t>
      </w:r>
      <w:r w:rsidR="00226A55" w:rsidRPr="000F2A16">
        <w:rPr>
          <w:rFonts w:asciiTheme="minorHAnsi" w:hAnsiTheme="minorHAnsi" w:cs="Arial"/>
          <w:sz w:val="22"/>
          <w:szCs w:val="23"/>
        </w:rPr>
        <w:t xml:space="preserve">tegración </w:t>
      </w:r>
      <w:r w:rsidRPr="000F2A16">
        <w:rPr>
          <w:rFonts w:asciiTheme="minorHAnsi" w:hAnsiTheme="minorHAnsi" w:cs="Arial"/>
          <w:sz w:val="22"/>
          <w:szCs w:val="23"/>
        </w:rPr>
        <w:t>de las mismas y poder llevar a cabo la segunda insac</w:t>
      </w:r>
      <w:r w:rsidR="00226A55" w:rsidRPr="000F2A16">
        <w:rPr>
          <w:rFonts w:asciiTheme="minorHAnsi" w:hAnsiTheme="minorHAnsi" w:cs="Arial"/>
          <w:sz w:val="22"/>
          <w:szCs w:val="23"/>
        </w:rPr>
        <w:t>ulación,</w:t>
      </w:r>
      <w:r w:rsidRPr="000F2A16">
        <w:rPr>
          <w:rFonts w:asciiTheme="minorHAnsi" w:hAnsiTheme="minorHAnsi" w:cs="Arial"/>
          <w:sz w:val="22"/>
          <w:szCs w:val="23"/>
        </w:rPr>
        <w:t xml:space="preserve"> para lo cual se toma como base la L</w:t>
      </w:r>
      <w:r w:rsidR="00226A55" w:rsidRPr="000F2A16">
        <w:rPr>
          <w:rFonts w:asciiTheme="minorHAnsi" w:hAnsiTheme="minorHAnsi" w:cs="Arial"/>
          <w:sz w:val="22"/>
          <w:szCs w:val="23"/>
        </w:rPr>
        <w:t>NERE</w:t>
      </w:r>
      <w:r w:rsidRPr="000F2A16">
        <w:rPr>
          <w:rFonts w:asciiTheme="minorHAnsi" w:hAnsiTheme="minorHAnsi" w:cs="Arial"/>
          <w:sz w:val="22"/>
          <w:szCs w:val="23"/>
        </w:rPr>
        <w:t xml:space="preserve">, considerando que una MEC podrá contabilizar hasta 750 votos. </w:t>
      </w:r>
    </w:p>
    <w:p w:rsidR="000F2A16" w:rsidRDefault="00A13AB9" w:rsidP="000F2A16">
      <w:pPr>
        <w:spacing w:after="200"/>
        <w:jc w:val="both"/>
        <w:rPr>
          <w:rFonts w:asciiTheme="minorHAnsi" w:hAnsiTheme="minorHAnsi" w:cs="Arial"/>
          <w:sz w:val="22"/>
          <w:szCs w:val="23"/>
        </w:rPr>
      </w:pPr>
      <w:r w:rsidRPr="000F2A16">
        <w:rPr>
          <w:rFonts w:asciiTheme="minorHAnsi" w:hAnsiTheme="minorHAnsi" w:cs="Arial"/>
          <w:sz w:val="22"/>
          <w:szCs w:val="23"/>
        </w:rPr>
        <w:t xml:space="preserve">El periodo de análisis y determinación sobre la procedencia de las </w:t>
      </w:r>
      <w:r w:rsidR="000F2A16">
        <w:rPr>
          <w:rFonts w:asciiTheme="minorHAnsi" w:hAnsiTheme="minorHAnsi" w:cs="Arial"/>
          <w:sz w:val="22"/>
          <w:szCs w:val="23"/>
        </w:rPr>
        <w:t>s</w:t>
      </w:r>
      <w:r w:rsidRPr="000F2A16">
        <w:rPr>
          <w:rFonts w:asciiTheme="minorHAnsi" w:hAnsiTheme="minorHAnsi" w:cs="Arial"/>
          <w:sz w:val="22"/>
          <w:szCs w:val="23"/>
        </w:rPr>
        <w:t>olicitudes de inscripción a la LNERE que presentaron las ciudadanas y los ciudadanos que deciden votar desde el país en que residen, así como los documentos a través de los cuales, subsane</w:t>
      </w:r>
      <w:r w:rsidR="00226A55" w:rsidRPr="000F2A16">
        <w:rPr>
          <w:rFonts w:asciiTheme="minorHAnsi" w:hAnsiTheme="minorHAnsi" w:cs="Arial"/>
          <w:sz w:val="22"/>
          <w:szCs w:val="23"/>
        </w:rPr>
        <w:t>n</w:t>
      </w:r>
      <w:r w:rsidRPr="000F2A16">
        <w:rPr>
          <w:rFonts w:asciiTheme="minorHAnsi" w:hAnsiTheme="minorHAnsi" w:cs="Arial"/>
          <w:sz w:val="22"/>
          <w:szCs w:val="23"/>
        </w:rPr>
        <w:t xml:space="preserve"> las inconsistencias detectadas, que en su caso se envíen, finalizó el 22 de marzo de 2019</w:t>
      </w:r>
      <w:r w:rsidR="000F2A16">
        <w:rPr>
          <w:rFonts w:asciiTheme="minorHAnsi" w:hAnsiTheme="minorHAnsi" w:cs="Arial"/>
          <w:sz w:val="22"/>
          <w:szCs w:val="23"/>
        </w:rPr>
        <w:t>.</w:t>
      </w:r>
    </w:p>
    <w:p w:rsidR="00A13AB9" w:rsidRPr="000F2A16" w:rsidRDefault="000F2A16" w:rsidP="000F2A16">
      <w:pPr>
        <w:spacing w:after="200"/>
        <w:jc w:val="both"/>
        <w:rPr>
          <w:rFonts w:asciiTheme="minorHAnsi" w:hAnsiTheme="minorHAnsi" w:cs="Arial"/>
          <w:sz w:val="22"/>
          <w:szCs w:val="23"/>
        </w:rPr>
      </w:pPr>
      <w:r>
        <w:rPr>
          <w:rFonts w:asciiTheme="minorHAnsi" w:hAnsiTheme="minorHAnsi" w:cs="Arial"/>
          <w:sz w:val="22"/>
          <w:szCs w:val="23"/>
        </w:rPr>
        <w:t>E</w:t>
      </w:r>
      <w:r w:rsidR="00A13AB9" w:rsidRPr="000F2A16">
        <w:rPr>
          <w:rFonts w:asciiTheme="minorHAnsi" w:hAnsiTheme="minorHAnsi" w:cs="Arial"/>
          <w:sz w:val="22"/>
          <w:szCs w:val="23"/>
        </w:rPr>
        <w:t xml:space="preserve">l Consejo Local </w:t>
      </w:r>
      <w:r>
        <w:rPr>
          <w:rFonts w:asciiTheme="minorHAnsi" w:hAnsiTheme="minorHAnsi" w:cs="Arial"/>
          <w:sz w:val="22"/>
          <w:szCs w:val="23"/>
        </w:rPr>
        <w:t xml:space="preserve">del INE </w:t>
      </w:r>
      <w:r w:rsidR="00A13AB9" w:rsidRPr="000F2A16">
        <w:rPr>
          <w:rFonts w:asciiTheme="minorHAnsi" w:hAnsiTheme="minorHAnsi" w:cs="Arial"/>
          <w:sz w:val="22"/>
          <w:szCs w:val="23"/>
        </w:rPr>
        <w:t xml:space="preserve">en el estado de Puebla, mediante </w:t>
      </w:r>
      <w:r>
        <w:rPr>
          <w:rFonts w:asciiTheme="minorHAnsi" w:hAnsiTheme="minorHAnsi" w:cs="Arial"/>
          <w:sz w:val="22"/>
          <w:szCs w:val="23"/>
        </w:rPr>
        <w:t>A</w:t>
      </w:r>
      <w:r w:rsidR="00A13AB9" w:rsidRPr="000F2A16">
        <w:rPr>
          <w:rFonts w:asciiTheme="minorHAnsi" w:hAnsiTheme="minorHAnsi" w:cs="Arial"/>
          <w:sz w:val="22"/>
          <w:szCs w:val="23"/>
        </w:rPr>
        <w:t xml:space="preserve">cuerdo A15/INE/PUE/CL/26-03-2019, determinó que </w:t>
      </w:r>
      <w:r w:rsidR="00A94695" w:rsidRPr="000F2A16">
        <w:rPr>
          <w:rFonts w:asciiTheme="minorHAnsi" w:hAnsiTheme="minorHAnsi" w:cs="Arial"/>
          <w:sz w:val="22"/>
          <w:szCs w:val="23"/>
        </w:rPr>
        <w:t xml:space="preserve">serán </w:t>
      </w:r>
      <w:proofErr w:type="gramStart"/>
      <w:r w:rsidR="00A94695" w:rsidRPr="000F2A16">
        <w:rPr>
          <w:rFonts w:asciiTheme="minorHAnsi" w:hAnsiTheme="minorHAnsi" w:cs="Arial"/>
          <w:sz w:val="22"/>
          <w:szCs w:val="23"/>
        </w:rPr>
        <w:t xml:space="preserve">6  </w:t>
      </w:r>
      <w:r w:rsidR="00A13AB9" w:rsidRPr="000F2A16">
        <w:rPr>
          <w:rFonts w:asciiTheme="minorHAnsi" w:hAnsiTheme="minorHAnsi" w:cs="Arial"/>
          <w:sz w:val="22"/>
          <w:szCs w:val="23"/>
        </w:rPr>
        <w:t>el</w:t>
      </w:r>
      <w:proofErr w:type="gramEnd"/>
      <w:r w:rsidR="00A13AB9" w:rsidRPr="000F2A16">
        <w:rPr>
          <w:rFonts w:asciiTheme="minorHAnsi" w:hAnsiTheme="minorHAnsi" w:cs="Arial"/>
          <w:sz w:val="22"/>
          <w:szCs w:val="23"/>
        </w:rPr>
        <w:t xml:space="preserve"> número total de MEC que se instalarán</w:t>
      </w:r>
      <w:r>
        <w:rPr>
          <w:rFonts w:asciiTheme="minorHAnsi" w:hAnsiTheme="minorHAnsi" w:cs="Arial"/>
          <w:sz w:val="22"/>
          <w:szCs w:val="23"/>
        </w:rPr>
        <w:t xml:space="preserve"> en el Local Único</w:t>
      </w:r>
      <w:r w:rsidR="00A13AB9" w:rsidRPr="000F2A16">
        <w:rPr>
          <w:rFonts w:asciiTheme="minorHAnsi" w:hAnsiTheme="minorHAnsi" w:cs="Arial"/>
          <w:sz w:val="22"/>
          <w:szCs w:val="23"/>
        </w:rPr>
        <w:t xml:space="preserve">. </w:t>
      </w:r>
    </w:p>
    <w:p w:rsidR="00A13AB9" w:rsidRPr="00DE5E48" w:rsidRDefault="00A13AB9" w:rsidP="000F2A16">
      <w:pPr>
        <w:pStyle w:val="Ttulo2"/>
        <w:numPr>
          <w:ilvl w:val="2"/>
          <w:numId w:val="25"/>
        </w:numPr>
        <w:spacing w:before="0" w:after="200"/>
        <w:ind w:left="709"/>
        <w:rPr>
          <w:rFonts w:asciiTheme="minorHAnsi" w:eastAsiaTheme="majorEastAsia" w:hAnsiTheme="minorHAnsi" w:cstheme="majorBidi"/>
          <w:b w:val="0"/>
          <w:bCs w:val="0"/>
          <w:color w:val="790A14" w:themeColor="accent2"/>
          <w:sz w:val="24"/>
          <w:szCs w:val="24"/>
        </w:rPr>
      </w:pPr>
      <w:bookmarkStart w:id="16" w:name="_Toc5704683"/>
      <w:r w:rsidRPr="00DE5E48">
        <w:rPr>
          <w:rFonts w:asciiTheme="minorHAnsi" w:hAnsiTheme="minorHAnsi"/>
          <w:noProof/>
          <w:color w:val="641345" w:themeColor="accent5"/>
          <w:sz w:val="24"/>
          <w:szCs w:val="24"/>
        </w:rPr>
        <w:t>Materiales</w:t>
      </w:r>
      <w:bookmarkEnd w:id="16"/>
    </w:p>
    <w:p w:rsidR="00A13AB9" w:rsidRPr="000F2A16" w:rsidRDefault="00A13AB9" w:rsidP="000F2A16">
      <w:pPr>
        <w:spacing w:after="200"/>
        <w:jc w:val="both"/>
        <w:rPr>
          <w:rFonts w:asciiTheme="minorHAnsi" w:hAnsiTheme="minorHAnsi" w:cs="Arial"/>
          <w:sz w:val="22"/>
          <w:szCs w:val="23"/>
        </w:rPr>
      </w:pPr>
      <w:r w:rsidRPr="000F2A16">
        <w:rPr>
          <w:rFonts w:asciiTheme="minorHAnsi" w:hAnsiTheme="minorHAnsi" w:cs="Arial"/>
          <w:sz w:val="22"/>
          <w:szCs w:val="23"/>
        </w:rPr>
        <w:t>En el marco de los preparativos para la elección extraord</w:t>
      </w:r>
      <w:r w:rsidR="00A94695" w:rsidRPr="000F2A16">
        <w:rPr>
          <w:rFonts w:asciiTheme="minorHAnsi" w:hAnsiTheme="minorHAnsi" w:cs="Arial"/>
          <w:sz w:val="22"/>
          <w:szCs w:val="23"/>
        </w:rPr>
        <w:t>inaria de la G</w:t>
      </w:r>
      <w:r w:rsidRPr="000F2A16">
        <w:rPr>
          <w:rFonts w:asciiTheme="minorHAnsi" w:hAnsiTheme="minorHAnsi" w:cs="Arial"/>
          <w:sz w:val="22"/>
          <w:szCs w:val="23"/>
        </w:rPr>
        <w:t xml:space="preserve">ubernatura en el estado de Puebla 2019 y acorde a lo establecido en el </w:t>
      </w:r>
      <w:proofErr w:type="spellStart"/>
      <w:r w:rsidRPr="000F2A16">
        <w:rPr>
          <w:rFonts w:asciiTheme="minorHAnsi" w:hAnsiTheme="minorHAnsi" w:cs="Arial"/>
          <w:sz w:val="22"/>
          <w:szCs w:val="23"/>
        </w:rPr>
        <w:t>PIMECyCE</w:t>
      </w:r>
      <w:proofErr w:type="spellEnd"/>
      <w:r w:rsidRPr="000F2A16">
        <w:rPr>
          <w:rFonts w:asciiTheme="minorHAnsi" w:hAnsiTheme="minorHAnsi" w:cs="Arial"/>
          <w:sz w:val="22"/>
          <w:szCs w:val="23"/>
        </w:rPr>
        <w:t>, la Dirección de Capacitación Electoral, elaboró y presentó el pasado 8 de abril de 2019 ante la C</w:t>
      </w:r>
      <w:r w:rsidR="00A94695" w:rsidRPr="000F2A16">
        <w:rPr>
          <w:rFonts w:asciiTheme="minorHAnsi" w:hAnsiTheme="minorHAnsi" w:cs="Arial"/>
          <w:sz w:val="22"/>
          <w:szCs w:val="23"/>
        </w:rPr>
        <w:t>TSPEL</w:t>
      </w:r>
      <w:r w:rsidRPr="000F2A16">
        <w:rPr>
          <w:rFonts w:asciiTheme="minorHAnsi" w:hAnsiTheme="minorHAnsi" w:cs="Arial"/>
          <w:sz w:val="22"/>
          <w:szCs w:val="23"/>
        </w:rPr>
        <w:t>, los siguientes materiales didácticos:</w:t>
      </w:r>
    </w:p>
    <w:p w:rsidR="00A13AB9" w:rsidRPr="000F2A16" w:rsidRDefault="00A13AB9" w:rsidP="000F2A16">
      <w:pPr>
        <w:pStyle w:val="Prrafodelista"/>
        <w:numPr>
          <w:ilvl w:val="0"/>
          <w:numId w:val="46"/>
        </w:numPr>
        <w:spacing w:after="200"/>
        <w:ind w:left="714" w:hanging="357"/>
        <w:contextualSpacing w:val="0"/>
        <w:jc w:val="both"/>
        <w:rPr>
          <w:rFonts w:asciiTheme="minorHAnsi" w:hAnsiTheme="minorHAnsi" w:cs="Arial"/>
          <w:sz w:val="22"/>
          <w:szCs w:val="23"/>
        </w:rPr>
      </w:pPr>
      <w:r w:rsidRPr="000F2A16">
        <w:rPr>
          <w:rFonts w:asciiTheme="minorHAnsi" w:hAnsiTheme="minorHAnsi" w:cs="Arial"/>
          <w:sz w:val="22"/>
          <w:szCs w:val="23"/>
        </w:rPr>
        <w:t>El escrutinio y cómputo paso a paso. Preguntas frecuentes, en sus tres versiones (Presidente, Secretario, Escrutadores)</w:t>
      </w:r>
      <w:r w:rsidR="000F2A16" w:rsidRPr="000F2A16">
        <w:rPr>
          <w:rFonts w:asciiTheme="minorHAnsi" w:hAnsiTheme="minorHAnsi" w:cs="Arial"/>
          <w:sz w:val="22"/>
          <w:szCs w:val="23"/>
        </w:rPr>
        <w:t>, y</w:t>
      </w:r>
    </w:p>
    <w:p w:rsidR="00A13AB9" w:rsidRPr="000F2A16" w:rsidRDefault="00A13AB9" w:rsidP="000F2A16">
      <w:pPr>
        <w:pStyle w:val="Prrafodelista"/>
        <w:numPr>
          <w:ilvl w:val="0"/>
          <w:numId w:val="46"/>
        </w:numPr>
        <w:spacing w:after="200"/>
        <w:ind w:left="714" w:hanging="357"/>
        <w:contextualSpacing w:val="0"/>
        <w:jc w:val="both"/>
        <w:rPr>
          <w:rFonts w:asciiTheme="minorHAnsi" w:hAnsiTheme="minorHAnsi" w:cs="Arial"/>
          <w:sz w:val="23"/>
          <w:szCs w:val="23"/>
        </w:rPr>
      </w:pPr>
      <w:r w:rsidRPr="000F2A16">
        <w:rPr>
          <w:rFonts w:asciiTheme="minorHAnsi" w:hAnsiTheme="minorHAnsi" w:cs="Arial"/>
          <w:sz w:val="22"/>
          <w:szCs w:val="23"/>
        </w:rPr>
        <w:t xml:space="preserve">Guía para la y el Funcionario de Mesa de Escrutinio y Cómputo. </w:t>
      </w:r>
      <w:r w:rsidRPr="000F2A16">
        <w:rPr>
          <w:rFonts w:asciiTheme="minorHAnsi" w:hAnsiTheme="minorHAnsi" w:cs="Arial"/>
          <w:sz w:val="23"/>
          <w:szCs w:val="23"/>
        </w:rPr>
        <w:t>Elección Extraordinaria de la Gubernatura en el Estado de Puebla.</w:t>
      </w:r>
    </w:p>
    <w:p w:rsidR="00A13AB9" w:rsidRPr="00DE5E48" w:rsidRDefault="00A13AB9" w:rsidP="000F2A16">
      <w:pPr>
        <w:pStyle w:val="Ttulo2"/>
        <w:numPr>
          <w:ilvl w:val="2"/>
          <w:numId w:val="25"/>
        </w:numPr>
        <w:spacing w:before="0" w:after="200"/>
        <w:ind w:left="709"/>
        <w:rPr>
          <w:rFonts w:asciiTheme="minorHAnsi" w:hAnsiTheme="minorHAnsi"/>
          <w:noProof/>
          <w:color w:val="641345" w:themeColor="accent5"/>
          <w:sz w:val="24"/>
          <w:szCs w:val="24"/>
        </w:rPr>
      </w:pPr>
      <w:bookmarkStart w:id="17" w:name="_Toc5704684"/>
      <w:r w:rsidRPr="00DE5E48">
        <w:rPr>
          <w:rFonts w:asciiTheme="minorHAnsi" w:hAnsiTheme="minorHAnsi"/>
          <w:noProof/>
          <w:color w:val="641345" w:themeColor="accent5"/>
          <w:sz w:val="24"/>
          <w:szCs w:val="24"/>
        </w:rPr>
        <w:lastRenderedPageBreak/>
        <w:t>Avance en la Visita, Notificación y Capacitación</w:t>
      </w:r>
      <w:bookmarkEnd w:id="17"/>
    </w:p>
    <w:p w:rsidR="00A13AB9" w:rsidRPr="000F2A16" w:rsidRDefault="00A13AB9" w:rsidP="000F2A16">
      <w:pPr>
        <w:spacing w:after="200"/>
        <w:jc w:val="both"/>
        <w:rPr>
          <w:rFonts w:asciiTheme="minorHAnsi" w:hAnsiTheme="minorHAnsi" w:cs="Arial"/>
          <w:sz w:val="22"/>
          <w:szCs w:val="23"/>
        </w:rPr>
      </w:pPr>
      <w:r w:rsidRPr="000F2A16">
        <w:rPr>
          <w:rFonts w:asciiTheme="minorHAnsi" w:hAnsiTheme="minorHAnsi" w:cs="Arial"/>
          <w:sz w:val="22"/>
          <w:szCs w:val="23"/>
        </w:rPr>
        <w:t xml:space="preserve">Los órganos electorales facultados para contar los votos emitidos desde el extranjero para elegir </w:t>
      </w:r>
      <w:r w:rsidR="000F2A16">
        <w:rPr>
          <w:rFonts w:asciiTheme="minorHAnsi" w:hAnsiTheme="minorHAnsi" w:cs="Arial"/>
          <w:sz w:val="22"/>
          <w:szCs w:val="23"/>
        </w:rPr>
        <w:t xml:space="preserve">la </w:t>
      </w:r>
      <w:r w:rsidRPr="000F2A16">
        <w:rPr>
          <w:rFonts w:asciiTheme="minorHAnsi" w:hAnsiTheme="minorHAnsi" w:cs="Arial"/>
          <w:sz w:val="22"/>
          <w:szCs w:val="23"/>
        </w:rPr>
        <w:t xml:space="preserve">Gubernatura en el estado de Puebla, son las </w:t>
      </w:r>
      <w:r w:rsidR="00C34B9A" w:rsidRPr="000F2A16">
        <w:rPr>
          <w:rFonts w:asciiTheme="minorHAnsi" w:hAnsiTheme="minorHAnsi" w:cs="Arial"/>
          <w:sz w:val="22"/>
          <w:szCs w:val="23"/>
        </w:rPr>
        <w:t>MEC</w:t>
      </w:r>
      <w:r w:rsidRPr="000F2A16">
        <w:rPr>
          <w:rFonts w:asciiTheme="minorHAnsi" w:hAnsiTheme="minorHAnsi" w:cs="Arial"/>
          <w:sz w:val="22"/>
          <w:szCs w:val="23"/>
        </w:rPr>
        <w:t>, integradas por la ciudadanía seleccionada mediante sorteo y que es designada y capacitada para realizar esta importante tarea.</w:t>
      </w:r>
    </w:p>
    <w:p w:rsidR="000F2A16" w:rsidRDefault="00A13AB9" w:rsidP="000F2A16">
      <w:pPr>
        <w:spacing w:after="200"/>
        <w:jc w:val="both"/>
        <w:rPr>
          <w:rFonts w:asciiTheme="minorHAnsi" w:hAnsiTheme="minorHAnsi" w:cs="Arial"/>
          <w:sz w:val="22"/>
          <w:szCs w:val="23"/>
        </w:rPr>
      </w:pPr>
      <w:r w:rsidRPr="000F2A16">
        <w:rPr>
          <w:rFonts w:asciiTheme="minorHAnsi" w:hAnsiTheme="minorHAnsi" w:cs="Arial"/>
          <w:sz w:val="22"/>
          <w:szCs w:val="23"/>
        </w:rPr>
        <w:t xml:space="preserve">Es responsabilidad constitucional y legal de las </w:t>
      </w:r>
      <w:r w:rsidR="000F2A16">
        <w:rPr>
          <w:rFonts w:asciiTheme="minorHAnsi" w:hAnsiTheme="minorHAnsi" w:cs="Arial"/>
          <w:sz w:val="22"/>
          <w:szCs w:val="23"/>
        </w:rPr>
        <w:t>JDE</w:t>
      </w:r>
      <w:r w:rsidRPr="000F2A16">
        <w:rPr>
          <w:rFonts w:asciiTheme="minorHAnsi" w:hAnsiTheme="minorHAnsi" w:cs="Arial"/>
          <w:sz w:val="22"/>
          <w:szCs w:val="23"/>
        </w:rPr>
        <w:t xml:space="preserve"> </w:t>
      </w:r>
      <w:r w:rsidR="000F2A16">
        <w:rPr>
          <w:rFonts w:asciiTheme="minorHAnsi" w:hAnsiTheme="minorHAnsi" w:cs="Arial"/>
          <w:sz w:val="22"/>
          <w:szCs w:val="23"/>
        </w:rPr>
        <w:t>del INE</w:t>
      </w:r>
      <w:r w:rsidRPr="000F2A16">
        <w:rPr>
          <w:rFonts w:asciiTheme="minorHAnsi" w:hAnsiTheme="minorHAnsi" w:cs="Arial"/>
          <w:sz w:val="22"/>
          <w:szCs w:val="23"/>
        </w:rPr>
        <w:t xml:space="preserve">, seleccionar y capacitar a la ciudadanía que integrará las </w:t>
      </w:r>
      <w:r w:rsidR="00C34B9A" w:rsidRPr="000F2A16">
        <w:rPr>
          <w:rFonts w:asciiTheme="minorHAnsi" w:hAnsiTheme="minorHAnsi" w:cs="Arial"/>
          <w:sz w:val="22"/>
          <w:szCs w:val="23"/>
        </w:rPr>
        <w:t>MEC</w:t>
      </w:r>
      <w:r w:rsidRPr="000F2A16">
        <w:rPr>
          <w:rFonts w:asciiTheme="minorHAnsi" w:hAnsiTheme="minorHAnsi" w:cs="Arial"/>
          <w:sz w:val="22"/>
          <w:szCs w:val="23"/>
        </w:rPr>
        <w:t xml:space="preserve">, de conformidad </w:t>
      </w:r>
      <w:r w:rsidR="000F2A16">
        <w:rPr>
          <w:rFonts w:asciiTheme="minorHAnsi" w:hAnsiTheme="minorHAnsi" w:cs="Arial"/>
          <w:sz w:val="22"/>
          <w:szCs w:val="23"/>
        </w:rPr>
        <w:t>con</w:t>
      </w:r>
      <w:r w:rsidRPr="000F2A16">
        <w:rPr>
          <w:rFonts w:asciiTheme="minorHAnsi" w:hAnsiTheme="minorHAnsi" w:cs="Arial"/>
          <w:sz w:val="22"/>
          <w:szCs w:val="23"/>
        </w:rPr>
        <w:t xml:space="preserve"> los artículos 73, párrafo 1, inciso c)</w:t>
      </w:r>
      <w:r w:rsidR="000F2A16">
        <w:rPr>
          <w:rFonts w:asciiTheme="minorHAnsi" w:hAnsiTheme="minorHAnsi" w:cs="Arial"/>
          <w:sz w:val="22"/>
          <w:szCs w:val="23"/>
        </w:rPr>
        <w:t>;</w:t>
      </w:r>
      <w:r w:rsidRPr="000F2A16">
        <w:rPr>
          <w:rFonts w:asciiTheme="minorHAnsi" w:hAnsiTheme="minorHAnsi" w:cs="Arial"/>
          <w:sz w:val="22"/>
          <w:szCs w:val="23"/>
        </w:rPr>
        <w:t xml:space="preserve"> 254, párrafo 1, incisos d) y g)</w:t>
      </w:r>
      <w:r w:rsidR="000F2A16">
        <w:rPr>
          <w:rFonts w:asciiTheme="minorHAnsi" w:hAnsiTheme="minorHAnsi" w:cs="Arial"/>
          <w:sz w:val="22"/>
          <w:szCs w:val="23"/>
        </w:rPr>
        <w:t>, así como</w:t>
      </w:r>
      <w:r w:rsidRPr="000F2A16">
        <w:rPr>
          <w:rFonts w:asciiTheme="minorHAnsi" w:hAnsiTheme="minorHAnsi" w:cs="Arial"/>
          <w:sz w:val="22"/>
          <w:szCs w:val="23"/>
        </w:rPr>
        <w:t xml:space="preserve"> y 346, numeral 1, inciso b) de la LGIPE.</w:t>
      </w:r>
    </w:p>
    <w:p w:rsidR="00A13AB9" w:rsidRPr="000F2A16" w:rsidRDefault="00A13AB9" w:rsidP="000F2A16">
      <w:pPr>
        <w:spacing w:after="200"/>
        <w:jc w:val="both"/>
        <w:rPr>
          <w:rFonts w:asciiTheme="minorHAnsi" w:hAnsiTheme="minorHAnsi" w:cs="Arial"/>
          <w:sz w:val="22"/>
          <w:szCs w:val="23"/>
        </w:rPr>
      </w:pPr>
      <w:r w:rsidRPr="000F2A16">
        <w:rPr>
          <w:rFonts w:asciiTheme="minorHAnsi" w:hAnsiTheme="minorHAnsi" w:cs="Arial"/>
          <w:sz w:val="22"/>
          <w:szCs w:val="23"/>
        </w:rPr>
        <w:t xml:space="preserve">Derivado de lo anterior, la </w:t>
      </w:r>
      <w:r w:rsidR="000F2A16">
        <w:rPr>
          <w:rFonts w:asciiTheme="minorHAnsi" w:hAnsiTheme="minorHAnsi" w:cs="Arial"/>
          <w:sz w:val="22"/>
          <w:szCs w:val="23"/>
        </w:rPr>
        <w:t xml:space="preserve">JDE </w:t>
      </w:r>
      <w:r w:rsidRPr="000F2A16">
        <w:rPr>
          <w:rFonts w:asciiTheme="minorHAnsi" w:hAnsiTheme="minorHAnsi" w:cs="Arial"/>
          <w:sz w:val="22"/>
          <w:szCs w:val="23"/>
        </w:rPr>
        <w:t xml:space="preserve">11, con cabecera en </w:t>
      </w:r>
      <w:r w:rsidR="00A8522B" w:rsidRPr="000F2A16">
        <w:rPr>
          <w:rFonts w:asciiTheme="minorHAnsi" w:hAnsiTheme="minorHAnsi" w:cs="Arial"/>
          <w:sz w:val="22"/>
          <w:szCs w:val="23"/>
        </w:rPr>
        <w:t>la Heroica</w:t>
      </w:r>
      <w:r w:rsidRPr="000F2A16">
        <w:rPr>
          <w:rFonts w:asciiTheme="minorHAnsi" w:hAnsiTheme="minorHAnsi" w:cs="Arial"/>
          <w:sz w:val="22"/>
          <w:szCs w:val="23"/>
        </w:rPr>
        <w:t xml:space="preserve"> Puebla de Zaragoza, es la encargada de la Integración de las MEC para el voto de las </w:t>
      </w:r>
      <w:r w:rsidR="000F2A16">
        <w:rPr>
          <w:rFonts w:asciiTheme="minorHAnsi" w:hAnsiTheme="minorHAnsi" w:cs="Arial"/>
          <w:sz w:val="22"/>
          <w:szCs w:val="23"/>
        </w:rPr>
        <w:t xml:space="preserve">poblanas </w:t>
      </w:r>
      <w:r w:rsidRPr="000F2A16">
        <w:rPr>
          <w:rFonts w:asciiTheme="minorHAnsi" w:hAnsiTheme="minorHAnsi" w:cs="Arial"/>
          <w:sz w:val="22"/>
          <w:szCs w:val="23"/>
        </w:rPr>
        <w:t xml:space="preserve">y los </w:t>
      </w:r>
      <w:r w:rsidR="000F2A16">
        <w:rPr>
          <w:rFonts w:asciiTheme="minorHAnsi" w:hAnsiTheme="minorHAnsi" w:cs="Arial"/>
          <w:sz w:val="22"/>
          <w:szCs w:val="23"/>
        </w:rPr>
        <w:t>p</w:t>
      </w:r>
      <w:r w:rsidRPr="000F2A16">
        <w:rPr>
          <w:rFonts w:asciiTheme="minorHAnsi" w:hAnsiTheme="minorHAnsi" w:cs="Arial"/>
          <w:sz w:val="22"/>
          <w:szCs w:val="23"/>
        </w:rPr>
        <w:t xml:space="preserve">oblanos </w:t>
      </w:r>
      <w:r w:rsidR="000F2A16">
        <w:rPr>
          <w:rFonts w:asciiTheme="minorHAnsi" w:hAnsiTheme="minorHAnsi" w:cs="Arial"/>
          <w:sz w:val="22"/>
          <w:szCs w:val="23"/>
        </w:rPr>
        <w:t>r</w:t>
      </w:r>
      <w:r w:rsidRPr="000F2A16">
        <w:rPr>
          <w:rFonts w:asciiTheme="minorHAnsi" w:hAnsiTheme="minorHAnsi" w:cs="Arial"/>
          <w:sz w:val="22"/>
          <w:szCs w:val="23"/>
        </w:rPr>
        <w:t xml:space="preserve">esidentes en el </w:t>
      </w:r>
      <w:r w:rsidR="000F2A16">
        <w:rPr>
          <w:rFonts w:asciiTheme="minorHAnsi" w:hAnsiTheme="minorHAnsi" w:cs="Arial"/>
          <w:sz w:val="22"/>
          <w:szCs w:val="23"/>
        </w:rPr>
        <w:t>e</w:t>
      </w:r>
      <w:r w:rsidRPr="000F2A16">
        <w:rPr>
          <w:rFonts w:asciiTheme="minorHAnsi" w:hAnsiTheme="minorHAnsi" w:cs="Arial"/>
          <w:sz w:val="22"/>
          <w:szCs w:val="23"/>
        </w:rPr>
        <w:t>xtranjero.</w:t>
      </w:r>
    </w:p>
    <w:p w:rsidR="00A13AB9" w:rsidRPr="000F2A16" w:rsidRDefault="00A13AB9" w:rsidP="000F2A16">
      <w:pPr>
        <w:spacing w:after="200"/>
        <w:jc w:val="both"/>
        <w:rPr>
          <w:rFonts w:asciiTheme="minorHAnsi" w:hAnsiTheme="minorHAnsi" w:cs="Arial"/>
          <w:sz w:val="22"/>
          <w:szCs w:val="23"/>
        </w:rPr>
      </w:pPr>
      <w:r w:rsidRPr="000F2A16">
        <w:rPr>
          <w:rFonts w:asciiTheme="minorHAnsi" w:hAnsiTheme="minorHAnsi" w:cs="Arial"/>
          <w:sz w:val="22"/>
          <w:szCs w:val="23"/>
        </w:rPr>
        <w:t xml:space="preserve">Respecto a la primera etapa para la integración de las </w:t>
      </w:r>
      <w:r w:rsidR="00A8522B" w:rsidRPr="000F2A16">
        <w:rPr>
          <w:rFonts w:asciiTheme="minorHAnsi" w:hAnsiTheme="minorHAnsi" w:cs="Arial"/>
          <w:sz w:val="22"/>
          <w:szCs w:val="23"/>
        </w:rPr>
        <w:t>MEC</w:t>
      </w:r>
      <w:r w:rsidRPr="000F2A16">
        <w:rPr>
          <w:rFonts w:asciiTheme="minorHAnsi" w:hAnsiTheme="minorHAnsi" w:cs="Arial"/>
          <w:sz w:val="22"/>
          <w:szCs w:val="23"/>
        </w:rPr>
        <w:t xml:space="preserve">, la visita, notificación y capacitación electoral </w:t>
      </w:r>
      <w:r w:rsidR="000F2A16">
        <w:rPr>
          <w:rFonts w:asciiTheme="minorHAnsi" w:hAnsiTheme="minorHAnsi" w:cs="Arial"/>
          <w:sz w:val="22"/>
          <w:szCs w:val="23"/>
        </w:rPr>
        <w:t>—</w:t>
      </w:r>
      <w:r w:rsidRPr="000F2A16">
        <w:rPr>
          <w:rFonts w:asciiTheme="minorHAnsi" w:hAnsiTheme="minorHAnsi" w:cs="Arial"/>
          <w:sz w:val="22"/>
          <w:szCs w:val="23"/>
        </w:rPr>
        <w:t>sensibilización</w:t>
      </w:r>
      <w:r w:rsidR="000F2A16">
        <w:rPr>
          <w:rFonts w:asciiTheme="minorHAnsi" w:hAnsiTheme="minorHAnsi" w:cs="Arial"/>
          <w:sz w:val="22"/>
          <w:szCs w:val="23"/>
        </w:rPr>
        <w:t>—</w:t>
      </w:r>
      <w:r w:rsidRPr="000F2A16">
        <w:rPr>
          <w:rFonts w:asciiTheme="minorHAnsi" w:hAnsiTheme="minorHAnsi" w:cs="Arial"/>
          <w:sz w:val="22"/>
          <w:szCs w:val="23"/>
        </w:rPr>
        <w:t xml:space="preserve"> a la ciudadanía sorteada, se lleva a cabo de manera simultánea y/o paralela, del 2 de marzo y hasta el 14 de abril de 2019, tal y como se establece en la Adenda a la ECAE 2018-2019.</w:t>
      </w:r>
    </w:p>
    <w:p w:rsidR="00A13AB9" w:rsidRPr="000F2A16" w:rsidRDefault="00B008E8" w:rsidP="000F2A16">
      <w:pPr>
        <w:autoSpaceDE w:val="0"/>
        <w:autoSpaceDN w:val="0"/>
        <w:adjustRightInd w:val="0"/>
        <w:spacing w:after="200"/>
        <w:jc w:val="both"/>
        <w:rPr>
          <w:rFonts w:ascii="Century Gothic" w:eastAsiaTheme="majorEastAsia" w:hAnsi="Century Gothic" w:cstheme="majorBidi"/>
          <w:color w:val="790A14" w:themeColor="accent2"/>
          <w:sz w:val="24"/>
          <w:szCs w:val="28"/>
        </w:rPr>
      </w:pPr>
      <w:r w:rsidRPr="000F2A16">
        <w:rPr>
          <w:rFonts w:asciiTheme="minorHAnsi" w:hAnsiTheme="minorHAnsi" w:cs="Arial"/>
          <w:sz w:val="22"/>
          <w:szCs w:val="23"/>
        </w:rPr>
        <w:t>En la siguiente tabl</w:t>
      </w:r>
      <w:r w:rsidRPr="000F2A16">
        <w:rPr>
          <w:rFonts w:ascii="Century Gothic" w:hAnsi="Century Gothic" w:cs="Arial"/>
          <w:sz w:val="22"/>
          <w:szCs w:val="23"/>
        </w:rPr>
        <w:t>a se muestra el avance:</w:t>
      </w:r>
    </w:p>
    <w:p w:rsidR="00A13AB9" w:rsidRDefault="00A13AB9" w:rsidP="00A13AB9">
      <w:pPr>
        <w:autoSpaceDE w:val="0"/>
        <w:autoSpaceDN w:val="0"/>
        <w:adjustRightInd w:val="0"/>
        <w:spacing w:line="290" w:lineRule="exact"/>
        <w:jc w:val="both"/>
        <w:rPr>
          <w:rFonts w:ascii="Century Gothic" w:hAnsi="Century Gothic" w:cs="Arial"/>
          <w:sz w:val="23"/>
          <w:szCs w:val="23"/>
        </w:rPr>
      </w:pPr>
    </w:p>
    <w:tbl>
      <w:tblPr>
        <w:tblW w:w="10205" w:type="dxa"/>
        <w:tblInd w:w="-1242" w:type="dxa"/>
        <w:tblBorders>
          <w:top w:val="single" w:sz="4" w:space="0" w:color="641345" w:themeColor="accent5"/>
          <w:bottom w:val="single" w:sz="4" w:space="0" w:color="641345" w:themeColor="accent5"/>
          <w:insideH w:val="single" w:sz="4" w:space="0" w:color="641345" w:themeColor="accent5"/>
        </w:tblBorders>
        <w:tblCellMar>
          <w:left w:w="70" w:type="dxa"/>
          <w:right w:w="70" w:type="dxa"/>
        </w:tblCellMar>
        <w:tblLook w:val="04A0" w:firstRow="1" w:lastRow="0" w:firstColumn="1" w:lastColumn="0" w:noHBand="0" w:noVBand="1"/>
      </w:tblPr>
      <w:tblGrid>
        <w:gridCol w:w="677"/>
        <w:gridCol w:w="980"/>
        <w:gridCol w:w="740"/>
        <w:gridCol w:w="882"/>
        <w:gridCol w:w="935"/>
        <w:gridCol w:w="1052"/>
        <w:gridCol w:w="1708"/>
        <w:gridCol w:w="992"/>
        <w:gridCol w:w="1018"/>
        <w:gridCol w:w="1221"/>
      </w:tblGrid>
      <w:tr w:rsidR="002C37F5" w:rsidRPr="002C37F5" w:rsidTr="002C37F5">
        <w:trPr>
          <w:trHeight w:val="426"/>
        </w:trPr>
        <w:tc>
          <w:tcPr>
            <w:tcW w:w="0" w:type="auto"/>
            <w:shd w:val="clear" w:color="auto" w:fill="auto"/>
            <w:vAlign w:val="center"/>
            <w:hideMark/>
          </w:tcPr>
          <w:p w:rsidR="00A13AB9" w:rsidRPr="002C37F5" w:rsidRDefault="000F2A16" w:rsidP="002C37F5">
            <w:pPr>
              <w:spacing w:before="60" w:after="60"/>
              <w:jc w:val="center"/>
              <w:rPr>
                <w:rFonts w:ascii="Century Gothic" w:eastAsia="Times New Roman" w:hAnsi="Century Gothic" w:cs="Calibri"/>
                <w:b/>
                <w:bCs/>
                <w:color w:val="641345" w:themeColor="accent5"/>
                <w:sz w:val="12"/>
                <w:szCs w:val="16"/>
                <w:lang w:eastAsia="es-MX"/>
              </w:rPr>
            </w:pPr>
            <w:r w:rsidRPr="002C37F5">
              <w:rPr>
                <w:rFonts w:ascii="Century Gothic" w:eastAsia="Times New Roman" w:hAnsi="Century Gothic" w:cs="Calibri"/>
                <w:b/>
                <w:bCs/>
                <w:color w:val="641345" w:themeColor="accent5"/>
                <w:sz w:val="12"/>
                <w:szCs w:val="16"/>
                <w:lang w:eastAsia="es-MX"/>
              </w:rPr>
              <w:t>SECCIÓ</w:t>
            </w:r>
            <w:r w:rsidR="002C37F5">
              <w:rPr>
                <w:rFonts w:ascii="Century Gothic" w:eastAsia="Times New Roman" w:hAnsi="Century Gothic" w:cs="Calibri"/>
                <w:b/>
                <w:bCs/>
                <w:color w:val="641345" w:themeColor="accent5"/>
                <w:sz w:val="12"/>
                <w:szCs w:val="16"/>
                <w:lang w:eastAsia="es-MX"/>
              </w:rPr>
              <w:t>N</w:t>
            </w:r>
          </w:p>
        </w:tc>
        <w:tc>
          <w:tcPr>
            <w:tcW w:w="0" w:type="auto"/>
            <w:shd w:val="clear" w:color="auto" w:fill="auto"/>
            <w:vAlign w:val="center"/>
            <w:hideMark/>
          </w:tcPr>
          <w:p w:rsidR="00A13AB9" w:rsidRPr="002C37F5" w:rsidRDefault="002C37F5" w:rsidP="000F2A16">
            <w:pPr>
              <w:spacing w:before="60" w:after="60"/>
              <w:jc w:val="center"/>
              <w:rPr>
                <w:rFonts w:ascii="Century Gothic" w:eastAsia="Times New Roman" w:hAnsi="Century Gothic" w:cs="Calibri"/>
                <w:b/>
                <w:bCs/>
                <w:color w:val="641345" w:themeColor="accent5"/>
                <w:sz w:val="12"/>
                <w:szCs w:val="16"/>
                <w:lang w:eastAsia="es-MX"/>
              </w:rPr>
            </w:pPr>
            <w:r>
              <w:rPr>
                <w:rFonts w:ascii="Century Gothic" w:eastAsia="Times New Roman" w:hAnsi="Century Gothic" w:cs="Calibri"/>
                <w:b/>
                <w:bCs/>
                <w:color w:val="641345" w:themeColor="accent5"/>
                <w:sz w:val="12"/>
                <w:szCs w:val="16"/>
                <w:lang w:eastAsia="es-MX"/>
              </w:rPr>
              <w:t xml:space="preserve">CIUDADANOS </w:t>
            </w:r>
            <w:r w:rsidR="000F2A16" w:rsidRPr="002C37F5">
              <w:rPr>
                <w:rFonts w:ascii="Century Gothic" w:eastAsia="Times New Roman" w:hAnsi="Century Gothic" w:cs="Calibri"/>
                <w:b/>
                <w:bCs/>
                <w:color w:val="641345" w:themeColor="accent5"/>
                <w:sz w:val="12"/>
                <w:szCs w:val="16"/>
                <w:lang w:eastAsia="es-MX"/>
              </w:rPr>
              <w:t xml:space="preserve">INSACULADOS </w:t>
            </w:r>
          </w:p>
        </w:tc>
        <w:tc>
          <w:tcPr>
            <w:tcW w:w="0" w:type="auto"/>
            <w:shd w:val="clear" w:color="auto" w:fill="auto"/>
            <w:vAlign w:val="center"/>
            <w:hideMark/>
          </w:tcPr>
          <w:p w:rsidR="00A13AB9" w:rsidRPr="002C37F5" w:rsidRDefault="000F2A16" w:rsidP="000F2A16">
            <w:pPr>
              <w:spacing w:before="60" w:after="60"/>
              <w:jc w:val="center"/>
              <w:rPr>
                <w:rFonts w:ascii="Century Gothic" w:eastAsia="Times New Roman" w:hAnsi="Century Gothic" w:cs="Calibri"/>
                <w:b/>
                <w:bCs/>
                <w:color w:val="641345" w:themeColor="accent5"/>
                <w:sz w:val="12"/>
                <w:szCs w:val="16"/>
                <w:lang w:eastAsia="es-MX"/>
              </w:rPr>
            </w:pPr>
            <w:r w:rsidRPr="002C37F5">
              <w:rPr>
                <w:rFonts w:ascii="Century Gothic" w:eastAsia="Times New Roman" w:hAnsi="Century Gothic" w:cs="Calibri"/>
                <w:b/>
                <w:bCs/>
                <w:color w:val="641345" w:themeColor="accent5"/>
                <w:sz w:val="12"/>
                <w:szCs w:val="16"/>
                <w:lang w:eastAsia="es-MX"/>
              </w:rPr>
              <w:t xml:space="preserve">VISITADOS </w:t>
            </w:r>
          </w:p>
        </w:tc>
        <w:tc>
          <w:tcPr>
            <w:tcW w:w="0" w:type="auto"/>
            <w:shd w:val="clear" w:color="auto" w:fill="auto"/>
            <w:vAlign w:val="center"/>
            <w:hideMark/>
          </w:tcPr>
          <w:p w:rsidR="00A13AB9" w:rsidRPr="002C37F5" w:rsidRDefault="002C37F5" w:rsidP="000F2A16">
            <w:pPr>
              <w:spacing w:before="60" w:after="60"/>
              <w:jc w:val="center"/>
              <w:rPr>
                <w:rFonts w:ascii="Century Gothic" w:eastAsia="Times New Roman" w:hAnsi="Century Gothic" w:cs="Calibri"/>
                <w:b/>
                <w:bCs/>
                <w:color w:val="641345" w:themeColor="accent5"/>
                <w:sz w:val="12"/>
                <w:szCs w:val="16"/>
                <w:lang w:eastAsia="es-MX"/>
              </w:rPr>
            </w:pPr>
            <w:r>
              <w:rPr>
                <w:rFonts w:ascii="Century Gothic" w:eastAsia="Times New Roman" w:hAnsi="Century Gothic" w:cs="Calibri"/>
                <w:b/>
                <w:bCs/>
                <w:color w:val="641345" w:themeColor="accent5"/>
                <w:sz w:val="12"/>
                <w:szCs w:val="16"/>
                <w:lang w:eastAsia="es-MX"/>
              </w:rPr>
              <w:t>PORCENTAJE</w:t>
            </w:r>
          </w:p>
        </w:tc>
        <w:tc>
          <w:tcPr>
            <w:tcW w:w="0" w:type="auto"/>
            <w:shd w:val="clear" w:color="auto" w:fill="auto"/>
            <w:vAlign w:val="center"/>
            <w:hideMark/>
          </w:tcPr>
          <w:p w:rsidR="00A13AB9" w:rsidRPr="002C37F5" w:rsidRDefault="000F2A16" w:rsidP="000F2A16">
            <w:pPr>
              <w:spacing w:before="60" w:after="60"/>
              <w:jc w:val="center"/>
              <w:rPr>
                <w:rFonts w:ascii="Century Gothic" w:eastAsia="Times New Roman" w:hAnsi="Century Gothic" w:cs="Calibri"/>
                <w:b/>
                <w:bCs/>
                <w:color w:val="641345" w:themeColor="accent5"/>
                <w:sz w:val="12"/>
                <w:szCs w:val="16"/>
                <w:lang w:eastAsia="es-MX"/>
              </w:rPr>
            </w:pPr>
            <w:r w:rsidRPr="002C37F5">
              <w:rPr>
                <w:rFonts w:ascii="Century Gothic" w:eastAsia="Times New Roman" w:hAnsi="Century Gothic" w:cs="Calibri"/>
                <w:b/>
                <w:bCs/>
                <w:color w:val="641345" w:themeColor="accent5"/>
                <w:sz w:val="12"/>
                <w:szCs w:val="16"/>
                <w:lang w:eastAsia="es-MX"/>
              </w:rPr>
              <w:t xml:space="preserve">NOTIFICADOS </w:t>
            </w:r>
          </w:p>
        </w:tc>
        <w:tc>
          <w:tcPr>
            <w:tcW w:w="0" w:type="auto"/>
            <w:shd w:val="clear" w:color="auto" w:fill="auto"/>
            <w:vAlign w:val="center"/>
            <w:hideMark/>
          </w:tcPr>
          <w:p w:rsidR="00A13AB9" w:rsidRPr="002C37F5" w:rsidRDefault="000F2A16" w:rsidP="000F2A16">
            <w:pPr>
              <w:spacing w:before="60" w:after="60"/>
              <w:jc w:val="center"/>
              <w:rPr>
                <w:rFonts w:ascii="Century Gothic" w:eastAsia="Times New Roman" w:hAnsi="Century Gothic" w:cs="Calibri"/>
                <w:b/>
                <w:bCs/>
                <w:color w:val="641345" w:themeColor="accent5"/>
                <w:sz w:val="12"/>
                <w:szCs w:val="16"/>
                <w:lang w:eastAsia="es-MX"/>
              </w:rPr>
            </w:pPr>
            <w:r w:rsidRPr="002C37F5">
              <w:rPr>
                <w:rFonts w:ascii="Century Gothic" w:eastAsia="Times New Roman" w:hAnsi="Century Gothic" w:cs="Calibri"/>
                <w:b/>
                <w:bCs/>
                <w:color w:val="641345" w:themeColor="accent5"/>
                <w:sz w:val="12"/>
                <w:szCs w:val="16"/>
                <w:lang w:eastAsia="es-MX"/>
              </w:rPr>
              <w:t xml:space="preserve">NOTIFICADOS EFECTIVAMENTE </w:t>
            </w:r>
          </w:p>
        </w:tc>
        <w:tc>
          <w:tcPr>
            <w:tcW w:w="0" w:type="auto"/>
            <w:shd w:val="clear" w:color="auto" w:fill="auto"/>
            <w:vAlign w:val="center"/>
            <w:hideMark/>
          </w:tcPr>
          <w:p w:rsidR="00A13AB9" w:rsidRPr="002C37F5" w:rsidRDefault="000F2A16" w:rsidP="000F2A16">
            <w:pPr>
              <w:spacing w:before="60" w:after="60"/>
              <w:jc w:val="center"/>
              <w:rPr>
                <w:rFonts w:ascii="Century Gothic" w:eastAsia="Times New Roman" w:hAnsi="Century Gothic" w:cs="Calibri"/>
                <w:b/>
                <w:bCs/>
                <w:color w:val="641345" w:themeColor="accent5"/>
                <w:sz w:val="12"/>
                <w:szCs w:val="16"/>
                <w:lang w:eastAsia="es-MX"/>
              </w:rPr>
            </w:pPr>
            <w:r w:rsidRPr="002C37F5">
              <w:rPr>
                <w:rFonts w:ascii="Century Gothic" w:eastAsia="Times New Roman" w:hAnsi="Century Gothic" w:cs="Calibri"/>
                <w:b/>
                <w:bCs/>
                <w:color w:val="641345" w:themeColor="accent5"/>
                <w:sz w:val="12"/>
                <w:szCs w:val="16"/>
                <w:lang w:eastAsia="es-MX"/>
              </w:rPr>
              <w:t>NOTIFICADOS EFECTIVAMENTE/VISITADOS %</w:t>
            </w:r>
          </w:p>
        </w:tc>
        <w:tc>
          <w:tcPr>
            <w:tcW w:w="0" w:type="auto"/>
            <w:shd w:val="clear" w:color="auto" w:fill="auto"/>
            <w:vAlign w:val="center"/>
            <w:hideMark/>
          </w:tcPr>
          <w:p w:rsidR="00A13AB9" w:rsidRPr="002C37F5" w:rsidRDefault="000F2A16" w:rsidP="000F2A16">
            <w:pPr>
              <w:spacing w:before="60" w:after="60"/>
              <w:jc w:val="center"/>
              <w:rPr>
                <w:rFonts w:ascii="Century Gothic" w:eastAsia="Times New Roman" w:hAnsi="Century Gothic" w:cs="Calibri"/>
                <w:b/>
                <w:bCs/>
                <w:color w:val="641345" w:themeColor="accent5"/>
                <w:sz w:val="12"/>
                <w:szCs w:val="16"/>
                <w:lang w:eastAsia="es-MX"/>
              </w:rPr>
            </w:pPr>
            <w:r w:rsidRPr="002C37F5">
              <w:rPr>
                <w:rFonts w:ascii="Century Gothic" w:eastAsia="Times New Roman" w:hAnsi="Century Gothic" w:cs="Calibri"/>
                <w:b/>
                <w:bCs/>
                <w:color w:val="641345" w:themeColor="accent5"/>
                <w:sz w:val="12"/>
                <w:szCs w:val="16"/>
                <w:lang w:eastAsia="es-MX"/>
              </w:rPr>
              <w:t>CAPACITADOS</w:t>
            </w:r>
          </w:p>
        </w:tc>
        <w:tc>
          <w:tcPr>
            <w:tcW w:w="0" w:type="auto"/>
            <w:shd w:val="clear" w:color="auto" w:fill="auto"/>
            <w:vAlign w:val="center"/>
            <w:hideMark/>
          </w:tcPr>
          <w:p w:rsidR="00A13AB9" w:rsidRPr="002C37F5" w:rsidRDefault="000F2A16" w:rsidP="000F2A16">
            <w:pPr>
              <w:spacing w:before="60" w:after="60"/>
              <w:jc w:val="center"/>
              <w:rPr>
                <w:rFonts w:ascii="Century Gothic" w:eastAsia="Times New Roman" w:hAnsi="Century Gothic" w:cs="Calibri"/>
                <w:b/>
                <w:bCs/>
                <w:color w:val="641345" w:themeColor="accent5"/>
                <w:sz w:val="12"/>
                <w:szCs w:val="16"/>
                <w:lang w:eastAsia="es-MX"/>
              </w:rPr>
            </w:pPr>
            <w:r w:rsidRPr="002C37F5">
              <w:rPr>
                <w:rFonts w:ascii="Century Gothic" w:eastAsia="Times New Roman" w:hAnsi="Century Gothic" w:cs="Calibri"/>
                <w:b/>
                <w:bCs/>
                <w:color w:val="641345" w:themeColor="accent5"/>
                <w:sz w:val="12"/>
                <w:szCs w:val="16"/>
                <w:lang w:eastAsia="es-MX"/>
              </w:rPr>
              <w:t xml:space="preserve">CIUDADANOS CAPACITADOS QUE CUMPLEN LOS REQUISITOS DE LEY </w:t>
            </w:r>
          </w:p>
        </w:tc>
        <w:tc>
          <w:tcPr>
            <w:tcW w:w="0" w:type="auto"/>
            <w:shd w:val="clear" w:color="auto" w:fill="auto"/>
            <w:vAlign w:val="center"/>
            <w:hideMark/>
          </w:tcPr>
          <w:p w:rsidR="00A13AB9" w:rsidRPr="002C37F5" w:rsidRDefault="000F2A16" w:rsidP="000F2A16">
            <w:pPr>
              <w:spacing w:before="60" w:after="60"/>
              <w:jc w:val="center"/>
              <w:rPr>
                <w:rFonts w:ascii="Century Gothic" w:eastAsia="Times New Roman" w:hAnsi="Century Gothic" w:cs="Calibri"/>
                <w:b/>
                <w:bCs/>
                <w:color w:val="641345" w:themeColor="accent5"/>
                <w:sz w:val="12"/>
                <w:szCs w:val="16"/>
                <w:lang w:eastAsia="es-MX"/>
              </w:rPr>
            </w:pPr>
            <w:r w:rsidRPr="002C37F5">
              <w:rPr>
                <w:rFonts w:ascii="Century Gothic" w:eastAsia="Times New Roman" w:hAnsi="Century Gothic" w:cs="Calibri"/>
                <w:b/>
                <w:bCs/>
                <w:color w:val="641345" w:themeColor="accent5"/>
                <w:sz w:val="12"/>
                <w:szCs w:val="16"/>
                <w:lang w:eastAsia="es-MX"/>
              </w:rPr>
              <w:t>CIUDADANOS CAPACITADOS QUE CUMPLEN LOS REQUISITOS DE LEY/NOTIFICADOS EFECTIVAMENTE</w:t>
            </w:r>
            <w:r w:rsidR="002C37F5">
              <w:rPr>
                <w:rFonts w:ascii="Century Gothic" w:eastAsia="Times New Roman" w:hAnsi="Century Gothic" w:cs="Calibri"/>
                <w:b/>
                <w:bCs/>
                <w:color w:val="641345" w:themeColor="accent5"/>
                <w:sz w:val="12"/>
                <w:szCs w:val="16"/>
                <w:lang w:eastAsia="es-MX"/>
              </w:rPr>
              <w:t xml:space="preserve"> </w:t>
            </w:r>
            <w:r w:rsidRPr="002C37F5">
              <w:rPr>
                <w:rFonts w:ascii="Century Gothic" w:eastAsia="Times New Roman" w:hAnsi="Century Gothic" w:cs="Calibri"/>
                <w:b/>
                <w:bCs/>
                <w:color w:val="641345" w:themeColor="accent5"/>
                <w:sz w:val="12"/>
                <w:szCs w:val="16"/>
                <w:lang w:eastAsia="es-MX"/>
              </w:rPr>
              <w:t>%</w:t>
            </w:r>
          </w:p>
        </w:tc>
      </w:tr>
      <w:tr w:rsidR="002C37F5" w:rsidRPr="002C37F5" w:rsidTr="002C37F5">
        <w:trPr>
          <w:trHeight w:val="87"/>
        </w:trPr>
        <w:tc>
          <w:tcPr>
            <w:tcW w:w="0" w:type="auto"/>
            <w:shd w:val="clear" w:color="auto" w:fill="auto"/>
            <w:noWrap/>
            <w:vAlign w:val="center"/>
            <w:hideMark/>
          </w:tcPr>
          <w:p w:rsidR="00A13AB9" w:rsidRPr="002C37F5" w:rsidRDefault="00A13AB9" w:rsidP="000F2A16">
            <w:pPr>
              <w:spacing w:before="60" w:after="60"/>
              <w:jc w:val="center"/>
              <w:rPr>
                <w:rFonts w:ascii="Century Gothic" w:eastAsia="Times New Roman" w:hAnsi="Century Gothic" w:cs="Calibri"/>
                <w:color w:val="000000"/>
                <w:sz w:val="18"/>
                <w:szCs w:val="18"/>
                <w:lang w:eastAsia="es-MX"/>
              </w:rPr>
            </w:pPr>
            <w:r w:rsidRPr="002C37F5">
              <w:rPr>
                <w:rFonts w:ascii="Century Gothic" w:eastAsia="Times New Roman" w:hAnsi="Century Gothic" w:cs="Calibri"/>
                <w:color w:val="000000"/>
                <w:sz w:val="18"/>
                <w:szCs w:val="18"/>
                <w:lang w:eastAsia="es-MX"/>
              </w:rPr>
              <w:t>1221</w:t>
            </w:r>
          </w:p>
        </w:tc>
        <w:tc>
          <w:tcPr>
            <w:tcW w:w="0" w:type="auto"/>
            <w:shd w:val="clear" w:color="auto" w:fill="auto"/>
            <w:noWrap/>
            <w:vAlign w:val="center"/>
            <w:hideMark/>
          </w:tcPr>
          <w:p w:rsidR="00A13AB9" w:rsidRPr="002C37F5" w:rsidRDefault="00A13AB9" w:rsidP="000F2A16">
            <w:pPr>
              <w:spacing w:before="60" w:after="60"/>
              <w:jc w:val="center"/>
              <w:rPr>
                <w:rFonts w:ascii="Century Gothic" w:eastAsia="Times New Roman" w:hAnsi="Century Gothic" w:cs="Calibri"/>
                <w:color w:val="000000"/>
                <w:sz w:val="18"/>
                <w:szCs w:val="18"/>
                <w:lang w:eastAsia="es-MX"/>
              </w:rPr>
            </w:pPr>
            <w:r w:rsidRPr="002C37F5">
              <w:rPr>
                <w:rFonts w:ascii="Century Gothic" w:eastAsia="Times New Roman" w:hAnsi="Century Gothic" w:cs="Calibri"/>
                <w:color w:val="000000"/>
                <w:sz w:val="18"/>
                <w:szCs w:val="18"/>
                <w:lang w:eastAsia="es-MX"/>
              </w:rPr>
              <w:t>119</w:t>
            </w:r>
          </w:p>
        </w:tc>
        <w:tc>
          <w:tcPr>
            <w:tcW w:w="0" w:type="auto"/>
            <w:shd w:val="clear" w:color="auto" w:fill="auto"/>
            <w:noWrap/>
            <w:vAlign w:val="center"/>
            <w:hideMark/>
          </w:tcPr>
          <w:p w:rsidR="00A13AB9" w:rsidRPr="002C37F5" w:rsidRDefault="00A13AB9" w:rsidP="000F2A16">
            <w:pPr>
              <w:spacing w:before="60" w:after="60"/>
              <w:jc w:val="center"/>
              <w:rPr>
                <w:rFonts w:ascii="Century Gothic" w:eastAsia="Times New Roman" w:hAnsi="Century Gothic" w:cs="Calibri"/>
                <w:color w:val="000000"/>
                <w:sz w:val="18"/>
                <w:szCs w:val="18"/>
                <w:lang w:eastAsia="es-MX"/>
              </w:rPr>
            </w:pPr>
            <w:r w:rsidRPr="002C37F5">
              <w:rPr>
                <w:rFonts w:ascii="Century Gothic" w:eastAsia="Times New Roman" w:hAnsi="Century Gothic" w:cs="Calibri"/>
                <w:color w:val="000000"/>
                <w:sz w:val="18"/>
                <w:szCs w:val="18"/>
                <w:lang w:eastAsia="es-MX"/>
              </w:rPr>
              <w:t>119</w:t>
            </w:r>
          </w:p>
        </w:tc>
        <w:tc>
          <w:tcPr>
            <w:tcW w:w="0" w:type="auto"/>
            <w:shd w:val="clear" w:color="auto" w:fill="auto"/>
            <w:noWrap/>
            <w:vAlign w:val="center"/>
            <w:hideMark/>
          </w:tcPr>
          <w:p w:rsidR="00A13AB9" w:rsidRPr="002C37F5" w:rsidRDefault="00A13AB9" w:rsidP="000F2A16">
            <w:pPr>
              <w:spacing w:before="60" w:after="60"/>
              <w:jc w:val="center"/>
              <w:rPr>
                <w:rFonts w:ascii="Century Gothic" w:eastAsia="Times New Roman" w:hAnsi="Century Gothic" w:cs="Calibri"/>
                <w:color w:val="000000"/>
                <w:sz w:val="18"/>
                <w:szCs w:val="18"/>
                <w:lang w:eastAsia="es-MX"/>
              </w:rPr>
            </w:pPr>
            <w:r w:rsidRPr="002C37F5">
              <w:rPr>
                <w:rFonts w:ascii="Century Gothic" w:eastAsia="Times New Roman" w:hAnsi="Century Gothic" w:cs="Calibri"/>
                <w:color w:val="000000"/>
                <w:sz w:val="18"/>
                <w:szCs w:val="18"/>
                <w:lang w:eastAsia="es-MX"/>
              </w:rPr>
              <w:t>100%</w:t>
            </w:r>
          </w:p>
        </w:tc>
        <w:tc>
          <w:tcPr>
            <w:tcW w:w="0" w:type="auto"/>
            <w:shd w:val="clear" w:color="auto" w:fill="auto"/>
            <w:noWrap/>
            <w:vAlign w:val="center"/>
            <w:hideMark/>
          </w:tcPr>
          <w:p w:rsidR="00A13AB9" w:rsidRPr="002C37F5" w:rsidRDefault="00A13AB9" w:rsidP="000F2A16">
            <w:pPr>
              <w:spacing w:before="60" w:after="60"/>
              <w:jc w:val="center"/>
              <w:rPr>
                <w:rFonts w:ascii="Century Gothic" w:eastAsia="Times New Roman" w:hAnsi="Century Gothic" w:cs="Calibri"/>
                <w:color w:val="000000"/>
                <w:sz w:val="18"/>
                <w:szCs w:val="18"/>
                <w:lang w:eastAsia="es-MX"/>
              </w:rPr>
            </w:pPr>
            <w:r w:rsidRPr="002C37F5">
              <w:rPr>
                <w:rFonts w:ascii="Century Gothic" w:eastAsia="Times New Roman" w:hAnsi="Century Gothic" w:cs="Calibri"/>
                <w:color w:val="000000"/>
                <w:sz w:val="18"/>
                <w:szCs w:val="18"/>
                <w:lang w:eastAsia="es-MX"/>
              </w:rPr>
              <w:t>71</w:t>
            </w:r>
          </w:p>
        </w:tc>
        <w:tc>
          <w:tcPr>
            <w:tcW w:w="0" w:type="auto"/>
            <w:shd w:val="clear" w:color="auto" w:fill="auto"/>
            <w:noWrap/>
            <w:vAlign w:val="center"/>
            <w:hideMark/>
          </w:tcPr>
          <w:p w:rsidR="00A13AB9" w:rsidRPr="002C37F5" w:rsidRDefault="00A13AB9" w:rsidP="000F2A16">
            <w:pPr>
              <w:spacing w:before="60" w:after="60"/>
              <w:jc w:val="center"/>
              <w:rPr>
                <w:rFonts w:ascii="Century Gothic" w:eastAsia="Times New Roman" w:hAnsi="Century Gothic" w:cs="Calibri"/>
                <w:color w:val="000000"/>
                <w:sz w:val="18"/>
                <w:szCs w:val="18"/>
                <w:lang w:eastAsia="es-MX"/>
              </w:rPr>
            </w:pPr>
            <w:r w:rsidRPr="002C37F5">
              <w:rPr>
                <w:rFonts w:ascii="Century Gothic" w:eastAsia="Times New Roman" w:hAnsi="Century Gothic" w:cs="Calibri"/>
                <w:color w:val="000000"/>
                <w:sz w:val="18"/>
                <w:szCs w:val="18"/>
                <w:lang w:eastAsia="es-MX"/>
              </w:rPr>
              <w:t>15</w:t>
            </w:r>
          </w:p>
        </w:tc>
        <w:tc>
          <w:tcPr>
            <w:tcW w:w="0" w:type="auto"/>
            <w:shd w:val="clear" w:color="auto" w:fill="auto"/>
            <w:noWrap/>
            <w:vAlign w:val="center"/>
            <w:hideMark/>
          </w:tcPr>
          <w:p w:rsidR="00A13AB9" w:rsidRPr="002C37F5" w:rsidRDefault="00A13AB9" w:rsidP="000F2A16">
            <w:pPr>
              <w:spacing w:before="60" w:after="60"/>
              <w:jc w:val="center"/>
              <w:rPr>
                <w:rFonts w:ascii="Century Gothic" w:eastAsia="Times New Roman" w:hAnsi="Century Gothic" w:cs="Calibri"/>
                <w:color w:val="000000"/>
                <w:sz w:val="18"/>
                <w:szCs w:val="18"/>
                <w:lang w:eastAsia="es-MX"/>
              </w:rPr>
            </w:pPr>
            <w:r w:rsidRPr="002C37F5">
              <w:rPr>
                <w:rFonts w:ascii="Century Gothic" w:eastAsia="Times New Roman" w:hAnsi="Century Gothic" w:cs="Calibri"/>
                <w:color w:val="000000"/>
                <w:sz w:val="18"/>
                <w:szCs w:val="18"/>
                <w:lang w:eastAsia="es-MX"/>
              </w:rPr>
              <w:t>12.60%</w:t>
            </w:r>
          </w:p>
        </w:tc>
        <w:tc>
          <w:tcPr>
            <w:tcW w:w="0" w:type="auto"/>
            <w:shd w:val="clear" w:color="auto" w:fill="auto"/>
            <w:noWrap/>
            <w:vAlign w:val="center"/>
            <w:hideMark/>
          </w:tcPr>
          <w:p w:rsidR="00A13AB9" w:rsidRPr="002C37F5" w:rsidRDefault="00A13AB9" w:rsidP="000F2A16">
            <w:pPr>
              <w:spacing w:before="60" w:after="60"/>
              <w:jc w:val="center"/>
              <w:rPr>
                <w:rFonts w:ascii="Century Gothic" w:eastAsia="Times New Roman" w:hAnsi="Century Gothic" w:cs="Calibri"/>
                <w:color w:val="000000"/>
                <w:sz w:val="18"/>
                <w:szCs w:val="18"/>
                <w:lang w:eastAsia="es-MX"/>
              </w:rPr>
            </w:pPr>
            <w:r w:rsidRPr="002C37F5">
              <w:rPr>
                <w:rFonts w:ascii="Century Gothic" w:eastAsia="Times New Roman" w:hAnsi="Century Gothic" w:cs="Calibri"/>
                <w:color w:val="000000"/>
                <w:sz w:val="18"/>
                <w:szCs w:val="18"/>
                <w:lang w:eastAsia="es-MX"/>
              </w:rPr>
              <w:t>15</w:t>
            </w:r>
          </w:p>
        </w:tc>
        <w:tc>
          <w:tcPr>
            <w:tcW w:w="0" w:type="auto"/>
            <w:shd w:val="clear" w:color="auto" w:fill="auto"/>
            <w:noWrap/>
            <w:vAlign w:val="center"/>
            <w:hideMark/>
          </w:tcPr>
          <w:p w:rsidR="00A13AB9" w:rsidRPr="002C37F5" w:rsidRDefault="00A13AB9" w:rsidP="000F2A16">
            <w:pPr>
              <w:spacing w:before="60" w:after="60"/>
              <w:jc w:val="center"/>
              <w:rPr>
                <w:rFonts w:ascii="Century Gothic" w:eastAsia="Times New Roman" w:hAnsi="Century Gothic" w:cs="Calibri"/>
                <w:color w:val="000000"/>
                <w:sz w:val="18"/>
                <w:szCs w:val="18"/>
                <w:lang w:eastAsia="es-MX"/>
              </w:rPr>
            </w:pPr>
            <w:r w:rsidRPr="002C37F5">
              <w:rPr>
                <w:rFonts w:ascii="Century Gothic" w:eastAsia="Times New Roman" w:hAnsi="Century Gothic" w:cs="Calibri"/>
                <w:color w:val="000000"/>
                <w:sz w:val="18"/>
                <w:szCs w:val="18"/>
                <w:lang w:eastAsia="es-MX"/>
              </w:rPr>
              <w:t>15</w:t>
            </w:r>
          </w:p>
        </w:tc>
        <w:tc>
          <w:tcPr>
            <w:tcW w:w="0" w:type="auto"/>
            <w:shd w:val="clear" w:color="auto" w:fill="auto"/>
            <w:noWrap/>
            <w:vAlign w:val="center"/>
            <w:hideMark/>
          </w:tcPr>
          <w:p w:rsidR="00A13AB9" w:rsidRPr="002C37F5" w:rsidRDefault="00A13AB9" w:rsidP="000F2A16">
            <w:pPr>
              <w:spacing w:before="60" w:after="60"/>
              <w:jc w:val="center"/>
              <w:rPr>
                <w:rFonts w:ascii="Century Gothic" w:eastAsia="Times New Roman" w:hAnsi="Century Gothic" w:cs="Calibri"/>
                <w:color w:val="000000"/>
                <w:sz w:val="18"/>
                <w:szCs w:val="18"/>
                <w:lang w:eastAsia="es-MX"/>
              </w:rPr>
            </w:pPr>
            <w:r w:rsidRPr="002C37F5">
              <w:rPr>
                <w:rFonts w:ascii="Century Gothic" w:eastAsia="Times New Roman" w:hAnsi="Century Gothic" w:cs="Calibri"/>
                <w:color w:val="000000"/>
                <w:sz w:val="18"/>
                <w:szCs w:val="18"/>
                <w:lang w:eastAsia="es-MX"/>
              </w:rPr>
              <w:t>100</w:t>
            </w:r>
            <w:r w:rsidR="002C37F5">
              <w:rPr>
                <w:rFonts w:ascii="Century Gothic" w:eastAsia="Times New Roman" w:hAnsi="Century Gothic" w:cs="Calibri"/>
                <w:color w:val="000000"/>
                <w:sz w:val="18"/>
                <w:szCs w:val="18"/>
                <w:lang w:eastAsia="es-MX"/>
              </w:rPr>
              <w:t>%</w:t>
            </w:r>
          </w:p>
        </w:tc>
      </w:tr>
      <w:tr w:rsidR="002C37F5" w:rsidRPr="002C37F5" w:rsidTr="002C37F5">
        <w:trPr>
          <w:trHeight w:val="87"/>
        </w:trPr>
        <w:tc>
          <w:tcPr>
            <w:tcW w:w="0" w:type="auto"/>
            <w:shd w:val="clear" w:color="auto" w:fill="auto"/>
            <w:noWrap/>
            <w:vAlign w:val="center"/>
            <w:hideMark/>
          </w:tcPr>
          <w:p w:rsidR="00A13AB9" w:rsidRPr="002C37F5" w:rsidRDefault="00A13AB9" w:rsidP="000F2A16">
            <w:pPr>
              <w:spacing w:before="60" w:after="60"/>
              <w:jc w:val="center"/>
              <w:rPr>
                <w:rFonts w:ascii="Century Gothic" w:eastAsia="Times New Roman" w:hAnsi="Century Gothic" w:cs="Calibri"/>
                <w:color w:val="000000"/>
                <w:sz w:val="18"/>
                <w:szCs w:val="18"/>
                <w:lang w:eastAsia="es-MX"/>
              </w:rPr>
            </w:pPr>
            <w:r w:rsidRPr="002C37F5">
              <w:rPr>
                <w:rFonts w:ascii="Century Gothic" w:eastAsia="Times New Roman" w:hAnsi="Century Gothic" w:cs="Calibri"/>
                <w:color w:val="000000"/>
                <w:sz w:val="18"/>
                <w:szCs w:val="18"/>
                <w:lang w:eastAsia="es-MX"/>
              </w:rPr>
              <w:t>1238</w:t>
            </w:r>
          </w:p>
        </w:tc>
        <w:tc>
          <w:tcPr>
            <w:tcW w:w="0" w:type="auto"/>
            <w:shd w:val="clear" w:color="auto" w:fill="auto"/>
            <w:noWrap/>
            <w:vAlign w:val="center"/>
            <w:hideMark/>
          </w:tcPr>
          <w:p w:rsidR="00A13AB9" w:rsidRPr="002C37F5" w:rsidRDefault="00A13AB9" w:rsidP="000F2A16">
            <w:pPr>
              <w:spacing w:before="60" w:after="60"/>
              <w:jc w:val="center"/>
              <w:rPr>
                <w:rFonts w:ascii="Century Gothic" w:eastAsia="Times New Roman" w:hAnsi="Century Gothic" w:cs="Calibri"/>
                <w:color w:val="000000"/>
                <w:sz w:val="18"/>
                <w:szCs w:val="18"/>
                <w:lang w:eastAsia="es-MX"/>
              </w:rPr>
            </w:pPr>
            <w:r w:rsidRPr="002C37F5">
              <w:rPr>
                <w:rFonts w:ascii="Century Gothic" w:eastAsia="Times New Roman" w:hAnsi="Century Gothic" w:cs="Calibri"/>
                <w:color w:val="000000"/>
                <w:sz w:val="18"/>
                <w:szCs w:val="18"/>
                <w:lang w:eastAsia="es-MX"/>
              </w:rPr>
              <w:t>104</w:t>
            </w:r>
          </w:p>
        </w:tc>
        <w:tc>
          <w:tcPr>
            <w:tcW w:w="0" w:type="auto"/>
            <w:shd w:val="clear" w:color="auto" w:fill="auto"/>
            <w:noWrap/>
            <w:vAlign w:val="center"/>
            <w:hideMark/>
          </w:tcPr>
          <w:p w:rsidR="00A13AB9" w:rsidRPr="002C37F5" w:rsidRDefault="00A13AB9" w:rsidP="000F2A16">
            <w:pPr>
              <w:spacing w:before="60" w:after="60"/>
              <w:jc w:val="center"/>
              <w:rPr>
                <w:rFonts w:ascii="Century Gothic" w:eastAsia="Times New Roman" w:hAnsi="Century Gothic" w:cs="Calibri"/>
                <w:color w:val="000000"/>
                <w:sz w:val="18"/>
                <w:szCs w:val="18"/>
                <w:lang w:eastAsia="es-MX"/>
              </w:rPr>
            </w:pPr>
            <w:r w:rsidRPr="002C37F5">
              <w:rPr>
                <w:rFonts w:ascii="Century Gothic" w:eastAsia="Times New Roman" w:hAnsi="Century Gothic" w:cs="Calibri"/>
                <w:color w:val="000000"/>
                <w:sz w:val="18"/>
                <w:szCs w:val="18"/>
                <w:lang w:eastAsia="es-MX"/>
              </w:rPr>
              <w:t>104</w:t>
            </w:r>
          </w:p>
        </w:tc>
        <w:tc>
          <w:tcPr>
            <w:tcW w:w="0" w:type="auto"/>
            <w:shd w:val="clear" w:color="auto" w:fill="auto"/>
            <w:noWrap/>
            <w:vAlign w:val="center"/>
            <w:hideMark/>
          </w:tcPr>
          <w:p w:rsidR="00A13AB9" w:rsidRPr="002C37F5" w:rsidRDefault="00A13AB9" w:rsidP="000F2A16">
            <w:pPr>
              <w:spacing w:before="60" w:after="60"/>
              <w:jc w:val="center"/>
              <w:rPr>
                <w:rFonts w:ascii="Century Gothic" w:eastAsia="Times New Roman" w:hAnsi="Century Gothic" w:cs="Calibri"/>
                <w:color w:val="000000"/>
                <w:sz w:val="18"/>
                <w:szCs w:val="18"/>
                <w:lang w:eastAsia="es-MX"/>
              </w:rPr>
            </w:pPr>
            <w:r w:rsidRPr="002C37F5">
              <w:rPr>
                <w:rFonts w:ascii="Century Gothic" w:eastAsia="Times New Roman" w:hAnsi="Century Gothic" w:cs="Calibri"/>
                <w:color w:val="000000"/>
                <w:sz w:val="18"/>
                <w:szCs w:val="18"/>
                <w:lang w:eastAsia="es-MX"/>
              </w:rPr>
              <w:t>100%</w:t>
            </w:r>
          </w:p>
        </w:tc>
        <w:tc>
          <w:tcPr>
            <w:tcW w:w="0" w:type="auto"/>
            <w:shd w:val="clear" w:color="auto" w:fill="auto"/>
            <w:noWrap/>
            <w:vAlign w:val="center"/>
            <w:hideMark/>
          </w:tcPr>
          <w:p w:rsidR="00A13AB9" w:rsidRPr="002C37F5" w:rsidRDefault="00A13AB9" w:rsidP="000F2A16">
            <w:pPr>
              <w:spacing w:before="60" w:after="60"/>
              <w:jc w:val="center"/>
              <w:rPr>
                <w:rFonts w:ascii="Century Gothic" w:eastAsia="Times New Roman" w:hAnsi="Century Gothic" w:cs="Calibri"/>
                <w:color w:val="000000"/>
                <w:sz w:val="18"/>
                <w:szCs w:val="18"/>
                <w:lang w:eastAsia="es-MX"/>
              </w:rPr>
            </w:pPr>
            <w:r w:rsidRPr="002C37F5">
              <w:rPr>
                <w:rFonts w:ascii="Century Gothic" w:eastAsia="Times New Roman" w:hAnsi="Century Gothic" w:cs="Calibri"/>
                <w:color w:val="000000"/>
                <w:sz w:val="18"/>
                <w:szCs w:val="18"/>
                <w:lang w:eastAsia="es-MX"/>
              </w:rPr>
              <w:t>31</w:t>
            </w:r>
          </w:p>
        </w:tc>
        <w:tc>
          <w:tcPr>
            <w:tcW w:w="0" w:type="auto"/>
            <w:shd w:val="clear" w:color="auto" w:fill="auto"/>
            <w:noWrap/>
            <w:vAlign w:val="center"/>
            <w:hideMark/>
          </w:tcPr>
          <w:p w:rsidR="00A13AB9" w:rsidRPr="002C37F5" w:rsidRDefault="00A13AB9" w:rsidP="000F2A16">
            <w:pPr>
              <w:spacing w:before="60" w:after="60"/>
              <w:jc w:val="center"/>
              <w:rPr>
                <w:rFonts w:ascii="Century Gothic" w:eastAsia="Times New Roman" w:hAnsi="Century Gothic" w:cs="Calibri"/>
                <w:color w:val="000000"/>
                <w:sz w:val="18"/>
                <w:szCs w:val="18"/>
                <w:lang w:eastAsia="es-MX"/>
              </w:rPr>
            </w:pPr>
            <w:r w:rsidRPr="002C37F5">
              <w:rPr>
                <w:rFonts w:ascii="Century Gothic" w:eastAsia="Times New Roman" w:hAnsi="Century Gothic" w:cs="Calibri"/>
                <w:color w:val="000000"/>
                <w:sz w:val="18"/>
                <w:szCs w:val="18"/>
                <w:lang w:eastAsia="es-MX"/>
              </w:rPr>
              <w:t>17</w:t>
            </w:r>
          </w:p>
        </w:tc>
        <w:tc>
          <w:tcPr>
            <w:tcW w:w="0" w:type="auto"/>
            <w:shd w:val="clear" w:color="auto" w:fill="auto"/>
            <w:noWrap/>
            <w:vAlign w:val="center"/>
            <w:hideMark/>
          </w:tcPr>
          <w:p w:rsidR="00A13AB9" w:rsidRPr="002C37F5" w:rsidRDefault="00A13AB9" w:rsidP="000F2A16">
            <w:pPr>
              <w:spacing w:before="60" w:after="60"/>
              <w:jc w:val="center"/>
              <w:rPr>
                <w:rFonts w:ascii="Century Gothic" w:eastAsia="Times New Roman" w:hAnsi="Century Gothic" w:cs="Calibri"/>
                <w:color w:val="000000"/>
                <w:sz w:val="18"/>
                <w:szCs w:val="18"/>
                <w:lang w:eastAsia="es-MX"/>
              </w:rPr>
            </w:pPr>
            <w:r w:rsidRPr="002C37F5">
              <w:rPr>
                <w:rFonts w:ascii="Century Gothic" w:eastAsia="Times New Roman" w:hAnsi="Century Gothic" w:cs="Calibri"/>
                <w:color w:val="000000"/>
                <w:sz w:val="18"/>
                <w:szCs w:val="18"/>
                <w:lang w:eastAsia="es-MX"/>
              </w:rPr>
              <w:t>16.34%</w:t>
            </w:r>
          </w:p>
        </w:tc>
        <w:tc>
          <w:tcPr>
            <w:tcW w:w="0" w:type="auto"/>
            <w:shd w:val="clear" w:color="auto" w:fill="auto"/>
            <w:noWrap/>
            <w:vAlign w:val="center"/>
            <w:hideMark/>
          </w:tcPr>
          <w:p w:rsidR="00A13AB9" w:rsidRPr="002C37F5" w:rsidRDefault="00A13AB9" w:rsidP="000F2A16">
            <w:pPr>
              <w:spacing w:before="60" w:after="60"/>
              <w:jc w:val="center"/>
              <w:rPr>
                <w:rFonts w:ascii="Century Gothic" w:eastAsia="Times New Roman" w:hAnsi="Century Gothic" w:cs="Calibri"/>
                <w:color w:val="000000"/>
                <w:sz w:val="18"/>
                <w:szCs w:val="18"/>
                <w:lang w:eastAsia="es-MX"/>
              </w:rPr>
            </w:pPr>
            <w:r w:rsidRPr="002C37F5">
              <w:rPr>
                <w:rFonts w:ascii="Century Gothic" w:eastAsia="Times New Roman" w:hAnsi="Century Gothic" w:cs="Calibri"/>
                <w:color w:val="000000"/>
                <w:sz w:val="18"/>
                <w:szCs w:val="18"/>
                <w:lang w:eastAsia="es-MX"/>
              </w:rPr>
              <w:t>17</w:t>
            </w:r>
          </w:p>
        </w:tc>
        <w:tc>
          <w:tcPr>
            <w:tcW w:w="0" w:type="auto"/>
            <w:shd w:val="clear" w:color="auto" w:fill="auto"/>
            <w:noWrap/>
            <w:vAlign w:val="center"/>
            <w:hideMark/>
          </w:tcPr>
          <w:p w:rsidR="00A13AB9" w:rsidRPr="002C37F5" w:rsidRDefault="00A13AB9" w:rsidP="000F2A16">
            <w:pPr>
              <w:spacing w:before="60" w:after="60"/>
              <w:jc w:val="center"/>
              <w:rPr>
                <w:rFonts w:ascii="Century Gothic" w:eastAsia="Times New Roman" w:hAnsi="Century Gothic" w:cs="Calibri"/>
                <w:color w:val="000000"/>
                <w:sz w:val="18"/>
                <w:szCs w:val="18"/>
                <w:lang w:eastAsia="es-MX"/>
              </w:rPr>
            </w:pPr>
            <w:r w:rsidRPr="002C37F5">
              <w:rPr>
                <w:rFonts w:ascii="Century Gothic" w:eastAsia="Times New Roman" w:hAnsi="Century Gothic" w:cs="Calibri"/>
                <w:color w:val="000000"/>
                <w:sz w:val="18"/>
                <w:szCs w:val="18"/>
                <w:lang w:eastAsia="es-MX"/>
              </w:rPr>
              <w:t>17</w:t>
            </w:r>
          </w:p>
        </w:tc>
        <w:tc>
          <w:tcPr>
            <w:tcW w:w="0" w:type="auto"/>
            <w:shd w:val="clear" w:color="auto" w:fill="auto"/>
            <w:noWrap/>
            <w:vAlign w:val="center"/>
            <w:hideMark/>
          </w:tcPr>
          <w:p w:rsidR="00A13AB9" w:rsidRPr="002C37F5" w:rsidRDefault="00A13AB9" w:rsidP="000F2A16">
            <w:pPr>
              <w:spacing w:before="60" w:after="60"/>
              <w:jc w:val="center"/>
              <w:rPr>
                <w:rFonts w:ascii="Century Gothic" w:eastAsia="Times New Roman" w:hAnsi="Century Gothic" w:cs="Calibri"/>
                <w:color w:val="000000"/>
                <w:sz w:val="18"/>
                <w:szCs w:val="18"/>
                <w:lang w:eastAsia="es-MX"/>
              </w:rPr>
            </w:pPr>
            <w:r w:rsidRPr="002C37F5">
              <w:rPr>
                <w:rFonts w:ascii="Century Gothic" w:eastAsia="Times New Roman" w:hAnsi="Century Gothic" w:cs="Calibri"/>
                <w:color w:val="000000"/>
                <w:sz w:val="18"/>
                <w:szCs w:val="18"/>
                <w:lang w:eastAsia="es-MX"/>
              </w:rPr>
              <w:t>100</w:t>
            </w:r>
            <w:r w:rsidR="002C37F5">
              <w:rPr>
                <w:rFonts w:ascii="Century Gothic" w:eastAsia="Times New Roman" w:hAnsi="Century Gothic" w:cs="Calibri"/>
                <w:color w:val="000000"/>
                <w:sz w:val="18"/>
                <w:szCs w:val="18"/>
                <w:lang w:eastAsia="es-MX"/>
              </w:rPr>
              <w:t>%</w:t>
            </w:r>
          </w:p>
        </w:tc>
      </w:tr>
      <w:tr w:rsidR="002C37F5" w:rsidRPr="002C37F5" w:rsidTr="002C37F5">
        <w:trPr>
          <w:trHeight w:val="87"/>
        </w:trPr>
        <w:tc>
          <w:tcPr>
            <w:tcW w:w="0" w:type="auto"/>
            <w:shd w:val="clear" w:color="auto" w:fill="auto"/>
            <w:noWrap/>
            <w:vAlign w:val="center"/>
            <w:hideMark/>
          </w:tcPr>
          <w:p w:rsidR="00A13AB9" w:rsidRPr="002C37F5" w:rsidRDefault="00A13AB9" w:rsidP="000F2A16">
            <w:pPr>
              <w:spacing w:before="60" w:after="60"/>
              <w:jc w:val="center"/>
              <w:rPr>
                <w:rFonts w:ascii="Century Gothic" w:eastAsia="Times New Roman" w:hAnsi="Century Gothic" w:cs="Calibri"/>
                <w:color w:val="000000"/>
                <w:sz w:val="18"/>
                <w:szCs w:val="18"/>
                <w:lang w:eastAsia="es-MX"/>
              </w:rPr>
            </w:pPr>
            <w:r w:rsidRPr="002C37F5">
              <w:rPr>
                <w:rFonts w:ascii="Century Gothic" w:eastAsia="Times New Roman" w:hAnsi="Century Gothic" w:cs="Calibri"/>
                <w:color w:val="000000"/>
                <w:sz w:val="18"/>
                <w:szCs w:val="18"/>
                <w:lang w:eastAsia="es-MX"/>
              </w:rPr>
              <w:t>1246</w:t>
            </w:r>
          </w:p>
        </w:tc>
        <w:tc>
          <w:tcPr>
            <w:tcW w:w="0" w:type="auto"/>
            <w:shd w:val="clear" w:color="auto" w:fill="auto"/>
            <w:noWrap/>
            <w:vAlign w:val="center"/>
            <w:hideMark/>
          </w:tcPr>
          <w:p w:rsidR="00A13AB9" w:rsidRPr="002C37F5" w:rsidRDefault="00A13AB9" w:rsidP="000F2A16">
            <w:pPr>
              <w:spacing w:before="60" w:after="60"/>
              <w:jc w:val="center"/>
              <w:rPr>
                <w:rFonts w:ascii="Century Gothic" w:eastAsia="Times New Roman" w:hAnsi="Century Gothic" w:cs="Calibri"/>
                <w:color w:val="000000"/>
                <w:sz w:val="18"/>
                <w:szCs w:val="18"/>
                <w:lang w:eastAsia="es-MX"/>
              </w:rPr>
            </w:pPr>
            <w:r w:rsidRPr="002C37F5">
              <w:rPr>
                <w:rFonts w:ascii="Century Gothic" w:eastAsia="Times New Roman" w:hAnsi="Century Gothic" w:cs="Calibri"/>
                <w:color w:val="000000"/>
                <w:sz w:val="18"/>
                <w:szCs w:val="18"/>
                <w:lang w:eastAsia="es-MX"/>
              </w:rPr>
              <w:t>382</w:t>
            </w:r>
          </w:p>
        </w:tc>
        <w:tc>
          <w:tcPr>
            <w:tcW w:w="0" w:type="auto"/>
            <w:shd w:val="clear" w:color="auto" w:fill="auto"/>
            <w:noWrap/>
            <w:vAlign w:val="center"/>
            <w:hideMark/>
          </w:tcPr>
          <w:p w:rsidR="00A13AB9" w:rsidRPr="002C37F5" w:rsidRDefault="00A13AB9" w:rsidP="000F2A16">
            <w:pPr>
              <w:spacing w:before="60" w:after="60"/>
              <w:jc w:val="center"/>
              <w:rPr>
                <w:rFonts w:ascii="Century Gothic" w:eastAsia="Times New Roman" w:hAnsi="Century Gothic" w:cs="Calibri"/>
                <w:color w:val="000000"/>
                <w:sz w:val="18"/>
                <w:szCs w:val="18"/>
                <w:lang w:eastAsia="es-MX"/>
              </w:rPr>
            </w:pPr>
            <w:r w:rsidRPr="002C37F5">
              <w:rPr>
                <w:rFonts w:ascii="Century Gothic" w:eastAsia="Times New Roman" w:hAnsi="Century Gothic" w:cs="Calibri"/>
                <w:color w:val="000000"/>
                <w:sz w:val="18"/>
                <w:szCs w:val="18"/>
                <w:lang w:eastAsia="es-MX"/>
              </w:rPr>
              <w:t>296</w:t>
            </w:r>
          </w:p>
        </w:tc>
        <w:tc>
          <w:tcPr>
            <w:tcW w:w="0" w:type="auto"/>
            <w:shd w:val="clear" w:color="auto" w:fill="auto"/>
            <w:noWrap/>
            <w:vAlign w:val="center"/>
            <w:hideMark/>
          </w:tcPr>
          <w:p w:rsidR="00A13AB9" w:rsidRPr="002C37F5" w:rsidRDefault="00A13AB9" w:rsidP="000F2A16">
            <w:pPr>
              <w:spacing w:before="60" w:after="60"/>
              <w:jc w:val="center"/>
              <w:rPr>
                <w:rFonts w:ascii="Century Gothic" w:eastAsia="Times New Roman" w:hAnsi="Century Gothic" w:cs="Calibri"/>
                <w:color w:val="000000"/>
                <w:sz w:val="18"/>
                <w:szCs w:val="18"/>
                <w:lang w:eastAsia="es-MX"/>
              </w:rPr>
            </w:pPr>
            <w:r w:rsidRPr="002C37F5">
              <w:rPr>
                <w:rFonts w:ascii="Century Gothic" w:eastAsia="Times New Roman" w:hAnsi="Century Gothic" w:cs="Calibri"/>
                <w:color w:val="000000"/>
                <w:sz w:val="18"/>
                <w:szCs w:val="18"/>
                <w:lang w:eastAsia="es-MX"/>
              </w:rPr>
              <w:t>77.48%</w:t>
            </w:r>
          </w:p>
        </w:tc>
        <w:tc>
          <w:tcPr>
            <w:tcW w:w="0" w:type="auto"/>
            <w:shd w:val="clear" w:color="auto" w:fill="auto"/>
            <w:noWrap/>
            <w:vAlign w:val="center"/>
            <w:hideMark/>
          </w:tcPr>
          <w:p w:rsidR="00A13AB9" w:rsidRPr="002C37F5" w:rsidRDefault="00A13AB9" w:rsidP="000F2A16">
            <w:pPr>
              <w:spacing w:before="60" w:after="60"/>
              <w:jc w:val="center"/>
              <w:rPr>
                <w:rFonts w:ascii="Century Gothic" w:eastAsia="Times New Roman" w:hAnsi="Century Gothic" w:cs="Calibri"/>
                <w:color w:val="000000"/>
                <w:sz w:val="18"/>
                <w:szCs w:val="18"/>
                <w:lang w:eastAsia="es-MX"/>
              </w:rPr>
            </w:pPr>
            <w:r w:rsidRPr="002C37F5">
              <w:rPr>
                <w:rFonts w:ascii="Century Gothic" w:eastAsia="Times New Roman" w:hAnsi="Century Gothic" w:cs="Calibri"/>
                <w:color w:val="000000"/>
                <w:sz w:val="18"/>
                <w:szCs w:val="18"/>
                <w:lang w:eastAsia="es-MX"/>
              </w:rPr>
              <w:t>112</w:t>
            </w:r>
          </w:p>
        </w:tc>
        <w:tc>
          <w:tcPr>
            <w:tcW w:w="0" w:type="auto"/>
            <w:shd w:val="clear" w:color="auto" w:fill="auto"/>
            <w:noWrap/>
            <w:vAlign w:val="center"/>
            <w:hideMark/>
          </w:tcPr>
          <w:p w:rsidR="00A13AB9" w:rsidRPr="002C37F5" w:rsidRDefault="00A13AB9" w:rsidP="000F2A16">
            <w:pPr>
              <w:spacing w:before="60" w:after="60"/>
              <w:jc w:val="center"/>
              <w:rPr>
                <w:rFonts w:ascii="Century Gothic" w:eastAsia="Times New Roman" w:hAnsi="Century Gothic" w:cs="Calibri"/>
                <w:color w:val="000000"/>
                <w:sz w:val="18"/>
                <w:szCs w:val="18"/>
                <w:lang w:eastAsia="es-MX"/>
              </w:rPr>
            </w:pPr>
            <w:r w:rsidRPr="002C37F5">
              <w:rPr>
                <w:rFonts w:ascii="Century Gothic" w:eastAsia="Times New Roman" w:hAnsi="Century Gothic" w:cs="Calibri"/>
                <w:color w:val="000000"/>
                <w:sz w:val="18"/>
                <w:szCs w:val="18"/>
                <w:lang w:eastAsia="es-MX"/>
              </w:rPr>
              <w:t>54</w:t>
            </w:r>
          </w:p>
        </w:tc>
        <w:tc>
          <w:tcPr>
            <w:tcW w:w="0" w:type="auto"/>
            <w:shd w:val="clear" w:color="auto" w:fill="auto"/>
            <w:noWrap/>
            <w:vAlign w:val="center"/>
            <w:hideMark/>
          </w:tcPr>
          <w:p w:rsidR="00A13AB9" w:rsidRPr="002C37F5" w:rsidRDefault="00A13AB9" w:rsidP="000F2A16">
            <w:pPr>
              <w:spacing w:before="60" w:after="60"/>
              <w:jc w:val="center"/>
              <w:rPr>
                <w:rFonts w:ascii="Century Gothic" w:eastAsia="Times New Roman" w:hAnsi="Century Gothic" w:cs="Calibri"/>
                <w:color w:val="000000"/>
                <w:sz w:val="18"/>
                <w:szCs w:val="18"/>
                <w:lang w:eastAsia="es-MX"/>
              </w:rPr>
            </w:pPr>
            <w:r w:rsidRPr="002C37F5">
              <w:rPr>
                <w:rFonts w:ascii="Century Gothic" w:eastAsia="Times New Roman" w:hAnsi="Century Gothic" w:cs="Calibri"/>
                <w:color w:val="000000"/>
                <w:sz w:val="18"/>
                <w:szCs w:val="18"/>
                <w:lang w:eastAsia="es-MX"/>
              </w:rPr>
              <w:t>18.24%</w:t>
            </w:r>
          </w:p>
        </w:tc>
        <w:tc>
          <w:tcPr>
            <w:tcW w:w="0" w:type="auto"/>
            <w:shd w:val="clear" w:color="auto" w:fill="auto"/>
            <w:noWrap/>
            <w:vAlign w:val="center"/>
            <w:hideMark/>
          </w:tcPr>
          <w:p w:rsidR="00A13AB9" w:rsidRPr="002C37F5" w:rsidRDefault="00A13AB9" w:rsidP="000F2A16">
            <w:pPr>
              <w:spacing w:before="60" w:after="60"/>
              <w:jc w:val="center"/>
              <w:rPr>
                <w:rFonts w:ascii="Century Gothic" w:eastAsia="Times New Roman" w:hAnsi="Century Gothic" w:cs="Calibri"/>
                <w:color w:val="000000"/>
                <w:sz w:val="18"/>
                <w:szCs w:val="18"/>
                <w:lang w:eastAsia="es-MX"/>
              </w:rPr>
            </w:pPr>
            <w:r w:rsidRPr="002C37F5">
              <w:rPr>
                <w:rFonts w:ascii="Century Gothic" w:eastAsia="Times New Roman" w:hAnsi="Century Gothic" w:cs="Calibri"/>
                <w:color w:val="000000"/>
                <w:sz w:val="18"/>
                <w:szCs w:val="18"/>
                <w:lang w:eastAsia="es-MX"/>
              </w:rPr>
              <w:t>54</w:t>
            </w:r>
          </w:p>
        </w:tc>
        <w:tc>
          <w:tcPr>
            <w:tcW w:w="0" w:type="auto"/>
            <w:shd w:val="clear" w:color="auto" w:fill="auto"/>
            <w:noWrap/>
            <w:vAlign w:val="center"/>
            <w:hideMark/>
          </w:tcPr>
          <w:p w:rsidR="00A13AB9" w:rsidRPr="002C37F5" w:rsidRDefault="00A13AB9" w:rsidP="000F2A16">
            <w:pPr>
              <w:spacing w:before="60" w:after="60"/>
              <w:jc w:val="center"/>
              <w:rPr>
                <w:rFonts w:ascii="Century Gothic" w:eastAsia="Times New Roman" w:hAnsi="Century Gothic" w:cs="Calibri"/>
                <w:color w:val="000000"/>
                <w:sz w:val="18"/>
                <w:szCs w:val="18"/>
                <w:lang w:eastAsia="es-MX"/>
              </w:rPr>
            </w:pPr>
            <w:r w:rsidRPr="002C37F5">
              <w:rPr>
                <w:rFonts w:ascii="Century Gothic" w:eastAsia="Times New Roman" w:hAnsi="Century Gothic" w:cs="Calibri"/>
                <w:color w:val="000000"/>
                <w:sz w:val="18"/>
                <w:szCs w:val="18"/>
                <w:lang w:eastAsia="es-MX"/>
              </w:rPr>
              <w:t>54</w:t>
            </w:r>
          </w:p>
        </w:tc>
        <w:tc>
          <w:tcPr>
            <w:tcW w:w="0" w:type="auto"/>
            <w:shd w:val="clear" w:color="auto" w:fill="auto"/>
            <w:noWrap/>
            <w:vAlign w:val="center"/>
            <w:hideMark/>
          </w:tcPr>
          <w:p w:rsidR="00A13AB9" w:rsidRPr="002C37F5" w:rsidRDefault="00A13AB9" w:rsidP="000F2A16">
            <w:pPr>
              <w:spacing w:before="60" w:after="60"/>
              <w:jc w:val="center"/>
              <w:rPr>
                <w:rFonts w:ascii="Century Gothic" w:eastAsia="Times New Roman" w:hAnsi="Century Gothic" w:cs="Calibri"/>
                <w:color w:val="000000"/>
                <w:sz w:val="18"/>
                <w:szCs w:val="18"/>
                <w:lang w:eastAsia="es-MX"/>
              </w:rPr>
            </w:pPr>
            <w:r w:rsidRPr="002C37F5">
              <w:rPr>
                <w:rFonts w:ascii="Century Gothic" w:eastAsia="Times New Roman" w:hAnsi="Century Gothic" w:cs="Calibri"/>
                <w:color w:val="000000"/>
                <w:sz w:val="18"/>
                <w:szCs w:val="18"/>
                <w:lang w:eastAsia="es-MX"/>
              </w:rPr>
              <w:t>100</w:t>
            </w:r>
            <w:r w:rsidR="002C37F5">
              <w:rPr>
                <w:rFonts w:ascii="Century Gothic" w:eastAsia="Times New Roman" w:hAnsi="Century Gothic" w:cs="Calibri"/>
                <w:color w:val="000000"/>
                <w:sz w:val="18"/>
                <w:szCs w:val="18"/>
                <w:lang w:eastAsia="es-MX"/>
              </w:rPr>
              <w:t>%</w:t>
            </w:r>
          </w:p>
        </w:tc>
      </w:tr>
      <w:tr w:rsidR="002C37F5" w:rsidRPr="002C37F5" w:rsidTr="002C37F5">
        <w:trPr>
          <w:trHeight w:val="87"/>
        </w:trPr>
        <w:tc>
          <w:tcPr>
            <w:tcW w:w="0" w:type="auto"/>
            <w:shd w:val="clear" w:color="auto" w:fill="auto"/>
            <w:noWrap/>
            <w:vAlign w:val="center"/>
            <w:hideMark/>
          </w:tcPr>
          <w:p w:rsidR="00A13AB9" w:rsidRPr="002C37F5" w:rsidRDefault="00A13AB9" w:rsidP="000F2A16">
            <w:pPr>
              <w:spacing w:before="60" w:after="60"/>
              <w:jc w:val="center"/>
              <w:rPr>
                <w:rFonts w:ascii="Century Gothic" w:eastAsia="Times New Roman" w:hAnsi="Century Gothic" w:cs="Calibri"/>
                <w:color w:val="000000"/>
                <w:sz w:val="18"/>
                <w:szCs w:val="18"/>
                <w:lang w:eastAsia="es-MX"/>
              </w:rPr>
            </w:pPr>
            <w:r w:rsidRPr="002C37F5">
              <w:rPr>
                <w:rFonts w:ascii="Century Gothic" w:eastAsia="Times New Roman" w:hAnsi="Century Gothic" w:cs="Calibri"/>
                <w:color w:val="000000"/>
                <w:sz w:val="18"/>
                <w:szCs w:val="18"/>
                <w:lang w:eastAsia="es-MX"/>
              </w:rPr>
              <w:t>1248</w:t>
            </w:r>
          </w:p>
        </w:tc>
        <w:tc>
          <w:tcPr>
            <w:tcW w:w="0" w:type="auto"/>
            <w:shd w:val="clear" w:color="auto" w:fill="auto"/>
            <w:noWrap/>
            <w:vAlign w:val="center"/>
            <w:hideMark/>
          </w:tcPr>
          <w:p w:rsidR="00A13AB9" w:rsidRPr="002C37F5" w:rsidRDefault="00A13AB9" w:rsidP="000F2A16">
            <w:pPr>
              <w:spacing w:before="60" w:after="60"/>
              <w:jc w:val="center"/>
              <w:rPr>
                <w:rFonts w:ascii="Century Gothic" w:eastAsia="Times New Roman" w:hAnsi="Century Gothic" w:cs="Calibri"/>
                <w:color w:val="000000"/>
                <w:sz w:val="18"/>
                <w:szCs w:val="18"/>
                <w:lang w:eastAsia="es-MX"/>
              </w:rPr>
            </w:pPr>
            <w:r w:rsidRPr="002C37F5">
              <w:rPr>
                <w:rFonts w:ascii="Century Gothic" w:eastAsia="Times New Roman" w:hAnsi="Century Gothic" w:cs="Calibri"/>
                <w:color w:val="000000"/>
                <w:sz w:val="18"/>
                <w:szCs w:val="18"/>
                <w:lang w:eastAsia="es-MX"/>
              </w:rPr>
              <w:t>141</w:t>
            </w:r>
          </w:p>
        </w:tc>
        <w:tc>
          <w:tcPr>
            <w:tcW w:w="0" w:type="auto"/>
            <w:shd w:val="clear" w:color="auto" w:fill="auto"/>
            <w:noWrap/>
            <w:vAlign w:val="center"/>
            <w:hideMark/>
          </w:tcPr>
          <w:p w:rsidR="00A13AB9" w:rsidRPr="002C37F5" w:rsidRDefault="00A13AB9" w:rsidP="000F2A16">
            <w:pPr>
              <w:spacing w:before="60" w:after="60"/>
              <w:jc w:val="center"/>
              <w:rPr>
                <w:rFonts w:ascii="Century Gothic" w:eastAsia="Times New Roman" w:hAnsi="Century Gothic" w:cs="Calibri"/>
                <w:color w:val="000000"/>
                <w:sz w:val="18"/>
                <w:szCs w:val="18"/>
                <w:lang w:eastAsia="es-MX"/>
              </w:rPr>
            </w:pPr>
            <w:r w:rsidRPr="002C37F5">
              <w:rPr>
                <w:rFonts w:ascii="Century Gothic" w:eastAsia="Times New Roman" w:hAnsi="Century Gothic" w:cs="Calibri"/>
                <w:color w:val="000000"/>
                <w:sz w:val="18"/>
                <w:szCs w:val="18"/>
                <w:lang w:eastAsia="es-MX"/>
              </w:rPr>
              <w:t>132</w:t>
            </w:r>
          </w:p>
        </w:tc>
        <w:tc>
          <w:tcPr>
            <w:tcW w:w="0" w:type="auto"/>
            <w:shd w:val="clear" w:color="auto" w:fill="auto"/>
            <w:noWrap/>
            <w:vAlign w:val="center"/>
            <w:hideMark/>
          </w:tcPr>
          <w:p w:rsidR="00A13AB9" w:rsidRPr="002C37F5" w:rsidRDefault="00A13AB9" w:rsidP="000F2A16">
            <w:pPr>
              <w:spacing w:before="60" w:after="60"/>
              <w:jc w:val="center"/>
              <w:rPr>
                <w:rFonts w:ascii="Century Gothic" w:eastAsia="Times New Roman" w:hAnsi="Century Gothic" w:cs="Calibri"/>
                <w:color w:val="000000"/>
                <w:sz w:val="18"/>
                <w:szCs w:val="18"/>
                <w:lang w:eastAsia="es-MX"/>
              </w:rPr>
            </w:pPr>
            <w:r w:rsidRPr="002C37F5">
              <w:rPr>
                <w:rFonts w:ascii="Century Gothic" w:eastAsia="Times New Roman" w:hAnsi="Century Gothic" w:cs="Calibri"/>
                <w:color w:val="000000"/>
                <w:sz w:val="18"/>
                <w:szCs w:val="18"/>
                <w:lang w:eastAsia="es-MX"/>
              </w:rPr>
              <w:t>93.61%</w:t>
            </w:r>
          </w:p>
        </w:tc>
        <w:tc>
          <w:tcPr>
            <w:tcW w:w="0" w:type="auto"/>
            <w:shd w:val="clear" w:color="auto" w:fill="auto"/>
            <w:noWrap/>
            <w:vAlign w:val="center"/>
            <w:hideMark/>
          </w:tcPr>
          <w:p w:rsidR="00A13AB9" w:rsidRPr="002C37F5" w:rsidRDefault="00A13AB9" w:rsidP="000F2A16">
            <w:pPr>
              <w:spacing w:before="60" w:after="60"/>
              <w:jc w:val="center"/>
              <w:rPr>
                <w:rFonts w:ascii="Century Gothic" w:eastAsia="Times New Roman" w:hAnsi="Century Gothic" w:cs="Calibri"/>
                <w:color w:val="000000"/>
                <w:sz w:val="18"/>
                <w:szCs w:val="18"/>
                <w:lang w:eastAsia="es-MX"/>
              </w:rPr>
            </w:pPr>
            <w:r w:rsidRPr="002C37F5">
              <w:rPr>
                <w:rFonts w:ascii="Century Gothic" w:eastAsia="Times New Roman" w:hAnsi="Century Gothic" w:cs="Calibri"/>
                <w:color w:val="000000"/>
                <w:sz w:val="18"/>
                <w:szCs w:val="18"/>
                <w:lang w:eastAsia="es-MX"/>
              </w:rPr>
              <w:t>67</w:t>
            </w:r>
          </w:p>
        </w:tc>
        <w:tc>
          <w:tcPr>
            <w:tcW w:w="0" w:type="auto"/>
            <w:shd w:val="clear" w:color="auto" w:fill="auto"/>
            <w:noWrap/>
            <w:vAlign w:val="center"/>
            <w:hideMark/>
          </w:tcPr>
          <w:p w:rsidR="00A13AB9" w:rsidRPr="002C37F5" w:rsidRDefault="00A13AB9" w:rsidP="000F2A16">
            <w:pPr>
              <w:spacing w:before="60" w:after="60"/>
              <w:jc w:val="center"/>
              <w:rPr>
                <w:rFonts w:ascii="Century Gothic" w:eastAsia="Times New Roman" w:hAnsi="Century Gothic" w:cs="Calibri"/>
                <w:color w:val="000000"/>
                <w:sz w:val="18"/>
                <w:szCs w:val="18"/>
                <w:lang w:eastAsia="es-MX"/>
              </w:rPr>
            </w:pPr>
            <w:r w:rsidRPr="002C37F5">
              <w:rPr>
                <w:rFonts w:ascii="Century Gothic" w:eastAsia="Times New Roman" w:hAnsi="Century Gothic" w:cs="Calibri"/>
                <w:color w:val="000000"/>
                <w:sz w:val="18"/>
                <w:szCs w:val="18"/>
                <w:lang w:eastAsia="es-MX"/>
              </w:rPr>
              <w:t>23</w:t>
            </w:r>
          </w:p>
        </w:tc>
        <w:tc>
          <w:tcPr>
            <w:tcW w:w="0" w:type="auto"/>
            <w:shd w:val="clear" w:color="auto" w:fill="auto"/>
            <w:noWrap/>
            <w:vAlign w:val="center"/>
            <w:hideMark/>
          </w:tcPr>
          <w:p w:rsidR="00A13AB9" w:rsidRPr="002C37F5" w:rsidRDefault="00A13AB9" w:rsidP="000F2A16">
            <w:pPr>
              <w:spacing w:before="60" w:after="60"/>
              <w:jc w:val="center"/>
              <w:rPr>
                <w:rFonts w:ascii="Century Gothic" w:eastAsia="Times New Roman" w:hAnsi="Century Gothic" w:cs="Calibri"/>
                <w:color w:val="000000"/>
                <w:sz w:val="18"/>
                <w:szCs w:val="18"/>
                <w:lang w:eastAsia="es-MX"/>
              </w:rPr>
            </w:pPr>
            <w:r w:rsidRPr="002C37F5">
              <w:rPr>
                <w:rFonts w:ascii="Century Gothic" w:eastAsia="Times New Roman" w:hAnsi="Century Gothic" w:cs="Calibri"/>
                <w:color w:val="000000"/>
                <w:sz w:val="18"/>
                <w:szCs w:val="18"/>
                <w:lang w:eastAsia="es-MX"/>
              </w:rPr>
              <w:t>17.42%</w:t>
            </w:r>
          </w:p>
        </w:tc>
        <w:tc>
          <w:tcPr>
            <w:tcW w:w="0" w:type="auto"/>
            <w:shd w:val="clear" w:color="auto" w:fill="auto"/>
            <w:noWrap/>
            <w:vAlign w:val="center"/>
            <w:hideMark/>
          </w:tcPr>
          <w:p w:rsidR="00A13AB9" w:rsidRPr="002C37F5" w:rsidRDefault="00A13AB9" w:rsidP="000F2A16">
            <w:pPr>
              <w:spacing w:before="60" w:after="60"/>
              <w:jc w:val="center"/>
              <w:rPr>
                <w:rFonts w:ascii="Century Gothic" w:eastAsia="Times New Roman" w:hAnsi="Century Gothic" w:cs="Calibri"/>
                <w:color w:val="000000"/>
                <w:sz w:val="18"/>
                <w:szCs w:val="18"/>
                <w:lang w:eastAsia="es-MX"/>
              </w:rPr>
            </w:pPr>
            <w:r w:rsidRPr="002C37F5">
              <w:rPr>
                <w:rFonts w:ascii="Century Gothic" w:eastAsia="Times New Roman" w:hAnsi="Century Gothic" w:cs="Calibri"/>
                <w:color w:val="000000"/>
                <w:sz w:val="18"/>
                <w:szCs w:val="18"/>
                <w:lang w:eastAsia="es-MX"/>
              </w:rPr>
              <w:t>23</w:t>
            </w:r>
          </w:p>
        </w:tc>
        <w:tc>
          <w:tcPr>
            <w:tcW w:w="0" w:type="auto"/>
            <w:shd w:val="clear" w:color="auto" w:fill="auto"/>
            <w:noWrap/>
            <w:vAlign w:val="center"/>
            <w:hideMark/>
          </w:tcPr>
          <w:p w:rsidR="00A13AB9" w:rsidRPr="002C37F5" w:rsidRDefault="00A13AB9" w:rsidP="000F2A16">
            <w:pPr>
              <w:spacing w:before="60" w:after="60"/>
              <w:jc w:val="center"/>
              <w:rPr>
                <w:rFonts w:ascii="Century Gothic" w:eastAsia="Times New Roman" w:hAnsi="Century Gothic" w:cs="Calibri"/>
                <w:color w:val="000000"/>
                <w:sz w:val="18"/>
                <w:szCs w:val="18"/>
                <w:lang w:eastAsia="es-MX"/>
              </w:rPr>
            </w:pPr>
            <w:r w:rsidRPr="002C37F5">
              <w:rPr>
                <w:rFonts w:ascii="Century Gothic" w:eastAsia="Times New Roman" w:hAnsi="Century Gothic" w:cs="Calibri"/>
                <w:color w:val="000000"/>
                <w:sz w:val="18"/>
                <w:szCs w:val="18"/>
                <w:lang w:eastAsia="es-MX"/>
              </w:rPr>
              <w:t>23</w:t>
            </w:r>
          </w:p>
        </w:tc>
        <w:tc>
          <w:tcPr>
            <w:tcW w:w="0" w:type="auto"/>
            <w:shd w:val="clear" w:color="auto" w:fill="auto"/>
            <w:noWrap/>
            <w:vAlign w:val="center"/>
            <w:hideMark/>
          </w:tcPr>
          <w:p w:rsidR="00A13AB9" w:rsidRPr="002C37F5" w:rsidRDefault="00A13AB9" w:rsidP="000F2A16">
            <w:pPr>
              <w:spacing w:before="60" w:after="60"/>
              <w:jc w:val="center"/>
              <w:rPr>
                <w:rFonts w:ascii="Century Gothic" w:eastAsia="Times New Roman" w:hAnsi="Century Gothic" w:cs="Calibri"/>
                <w:color w:val="000000"/>
                <w:sz w:val="18"/>
                <w:szCs w:val="18"/>
                <w:lang w:eastAsia="es-MX"/>
              </w:rPr>
            </w:pPr>
            <w:r w:rsidRPr="002C37F5">
              <w:rPr>
                <w:rFonts w:ascii="Century Gothic" w:eastAsia="Times New Roman" w:hAnsi="Century Gothic" w:cs="Calibri"/>
                <w:color w:val="000000"/>
                <w:sz w:val="18"/>
                <w:szCs w:val="18"/>
                <w:lang w:eastAsia="es-MX"/>
              </w:rPr>
              <w:t>100</w:t>
            </w:r>
            <w:r w:rsidR="002C37F5">
              <w:rPr>
                <w:rFonts w:ascii="Century Gothic" w:eastAsia="Times New Roman" w:hAnsi="Century Gothic" w:cs="Calibri"/>
                <w:color w:val="000000"/>
                <w:sz w:val="18"/>
                <w:szCs w:val="18"/>
                <w:lang w:eastAsia="es-MX"/>
              </w:rPr>
              <w:t>%</w:t>
            </w:r>
          </w:p>
        </w:tc>
      </w:tr>
    </w:tbl>
    <w:p w:rsidR="00A13AB9" w:rsidRDefault="00A13AB9" w:rsidP="00082087">
      <w:pPr>
        <w:spacing w:after="200"/>
        <w:jc w:val="both"/>
        <w:rPr>
          <w:rFonts w:asciiTheme="minorHAnsi" w:eastAsia="Meiryo" w:hAnsiTheme="minorHAnsi"/>
          <w:bCs/>
          <w:noProof/>
          <w:sz w:val="22"/>
          <w:szCs w:val="22"/>
        </w:rPr>
      </w:pPr>
      <w:r w:rsidRPr="00114626">
        <w:rPr>
          <w:rFonts w:ascii="Century Gothic" w:hAnsi="Century Gothic" w:cs="Arial"/>
          <w:sz w:val="18"/>
          <w:szCs w:val="23"/>
        </w:rPr>
        <w:t xml:space="preserve">Fuente: </w:t>
      </w:r>
      <w:proofErr w:type="spellStart"/>
      <w:r w:rsidRPr="00114626">
        <w:rPr>
          <w:rFonts w:ascii="Century Gothic" w:hAnsi="Century Gothic" w:cs="Arial"/>
          <w:sz w:val="18"/>
          <w:szCs w:val="23"/>
        </w:rPr>
        <w:t>Multisistema</w:t>
      </w:r>
      <w:proofErr w:type="spellEnd"/>
      <w:r w:rsidRPr="00114626">
        <w:rPr>
          <w:rFonts w:ascii="Century Gothic" w:hAnsi="Century Gothic" w:cs="Arial"/>
          <w:sz w:val="18"/>
          <w:szCs w:val="23"/>
        </w:rPr>
        <w:t xml:space="preserve"> ELEC</w:t>
      </w:r>
      <w:r w:rsidR="00365B0A">
        <w:rPr>
          <w:rFonts w:ascii="Century Gothic" w:hAnsi="Century Gothic" w:cs="Arial"/>
          <w:sz w:val="18"/>
          <w:szCs w:val="23"/>
        </w:rPr>
        <w:t>,</w:t>
      </w:r>
      <w:r w:rsidRPr="00114626">
        <w:rPr>
          <w:rFonts w:ascii="Century Gothic" w:hAnsi="Century Gothic" w:cs="Arial"/>
          <w:sz w:val="18"/>
          <w:szCs w:val="23"/>
        </w:rPr>
        <w:t xml:space="preserve"> corte del 9 de abril a las 7:00 am</w:t>
      </w:r>
    </w:p>
    <w:p w:rsidR="00B406C1" w:rsidRDefault="00B406C1" w:rsidP="00082087">
      <w:pPr>
        <w:spacing w:after="200"/>
        <w:rPr>
          <w:rFonts w:asciiTheme="minorHAnsi" w:eastAsia="Meiryo" w:hAnsiTheme="minorHAnsi"/>
          <w:bCs/>
          <w:noProof/>
          <w:sz w:val="22"/>
          <w:szCs w:val="22"/>
        </w:rPr>
      </w:pPr>
    </w:p>
    <w:p w:rsidR="00023773" w:rsidRDefault="00023773" w:rsidP="00365B0A">
      <w:pPr>
        <w:pStyle w:val="Ttulo2"/>
        <w:numPr>
          <w:ilvl w:val="1"/>
          <w:numId w:val="25"/>
        </w:numPr>
        <w:shd w:val="clear" w:color="auto" w:fill="FFFFFF" w:themeFill="text1"/>
        <w:spacing w:before="0" w:after="200"/>
        <w:ind w:left="0" w:hanging="567"/>
        <w:jc w:val="both"/>
        <w:rPr>
          <w:rFonts w:asciiTheme="minorHAnsi" w:hAnsiTheme="minorHAnsi"/>
          <w:noProof/>
          <w:color w:val="641345" w:themeColor="accent5"/>
          <w:sz w:val="28"/>
        </w:rPr>
      </w:pPr>
      <w:bookmarkStart w:id="18" w:name="_Toc3998950"/>
      <w:r>
        <w:rPr>
          <w:rFonts w:asciiTheme="minorHAnsi" w:hAnsiTheme="minorHAnsi"/>
          <w:noProof/>
          <w:color w:val="641345" w:themeColor="accent5"/>
          <w:sz w:val="28"/>
        </w:rPr>
        <w:t>Sistemas info</w:t>
      </w:r>
      <w:r w:rsidR="00FD069B">
        <w:rPr>
          <w:rFonts w:asciiTheme="minorHAnsi" w:hAnsiTheme="minorHAnsi"/>
          <w:noProof/>
          <w:color w:val="641345" w:themeColor="accent5"/>
          <w:sz w:val="28"/>
        </w:rPr>
        <w:t>r</w:t>
      </w:r>
      <w:r>
        <w:rPr>
          <w:rFonts w:asciiTheme="minorHAnsi" w:hAnsiTheme="minorHAnsi"/>
          <w:noProof/>
          <w:color w:val="641345" w:themeColor="accent5"/>
          <w:sz w:val="28"/>
        </w:rPr>
        <w:t>máticos para el VMRE</w:t>
      </w:r>
      <w:bookmarkEnd w:id="18"/>
    </w:p>
    <w:p w:rsidR="00793CD9" w:rsidRPr="003A1CBA" w:rsidRDefault="00793CD9" w:rsidP="00365B0A">
      <w:pPr>
        <w:spacing w:after="200"/>
        <w:jc w:val="both"/>
        <w:rPr>
          <w:rFonts w:asciiTheme="minorHAnsi" w:eastAsia="Meiryo" w:hAnsiTheme="minorHAnsi"/>
          <w:bCs/>
          <w:noProof/>
          <w:sz w:val="22"/>
          <w:szCs w:val="22"/>
        </w:rPr>
      </w:pPr>
      <w:bookmarkStart w:id="19" w:name="_Hlk2280027"/>
      <w:r w:rsidRPr="003A1CBA">
        <w:rPr>
          <w:rFonts w:asciiTheme="minorHAnsi" w:eastAsia="Meiryo" w:hAnsiTheme="minorHAnsi"/>
          <w:bCs/>
          <w:noProof/>
          <w:sz w:val="22"/>
          <w:szCs w:val="22"/>
        </w:rPr>
        <w:t xml:space="preserve">A la fecha que se reporta, la UNICOM realizó actividades en materia de sistemas informáticos para el VMRE, particularmente por </w:t>
      </w:r>
      <w:r w:rsidR="003A1CBA" w:rsidRPr="003A1CBA">
        <w:rPr>
          <w:rFonts w:asciiTheme="minorHAnsi" w:eastAsia="Meiryo" w:hAnsiTheme="minorHAnsi"/>
          <w:bCs/>
          <w:noProof/>
          <w:sz w:val="22"/>
          <w:szCs w:val="22"/>
        </w:rPr>
        <w:t>lo que hace a los Sistemas de Cómputos de Entidad Federativa para la Votación de Mexicanos Residentes en el Extranjero, y el SIMEC</w:t>
      </w:r>
      <w:r w:rsidR="00365B0A">
        <w:rPr>
          <w:rFonts w:asciiTheme="minorHAnsi" w:eastAsia="Meiryo" w:hAnsiTheme="minorHAnsi"/>
          <w:bCs/>
          <w:noProof/>
          <w:sz w:val="22"/>
          <w:szCs w:val="22"/>
        </w:rPr>
        <w:t>.</w:t>
      </w:r>
    </w:p>
    <w:p w:rsidR="00F83BEE" w:rsidRPr="003A1CBA" w:rsidRDefault="00F83BEE" w:rsidP="00365B0A">
      <w:pPr>
        <w:pStyle w:val="Prrafodelista"/>
        <w:numPr>
          <w:ilvl w:val="2"/>
          <w:numId w:val="25"/>
        </w:numPr>
        <w:spacing w:after="200"/>
        <w:ind w:left="709"/>
        <w:contextualSpacing w:val="0"/>
        <w:jc w:val="both"/>
        <w:rPr>
          <w:rFonts w:asciiTheme="minorHAnsi" w:eastAsia="Meiryo" w:hAnsiTheme="minorHAnsi"/>
          <w:b/>
          <w:bCs/>
          <w:noProof/>
          <w:color w:val="641345" w:themeColor="accent5"/>
          <w:sz w:val="24"/>
          <w:szCs w:val="24"/>
        </w:rPr>
      </w:pPr>
      <w:r w:rsidRPr="003A1CBA">
        <w:rPr>
          <w:rFonts w:asciiTheme="minorHAnsi" w:eastAsia="Meiryo" w:hAnsiTheme="minorHAnsi"/>
          <w:b/>
          <w:bCs/>
          <w:noProof/>
          <w:color w:val="641345" w:themeColor="accent5"/>
          <w:sz w:val="24"/>
          <w:szCs w:val="24"/>
        </w:rPr>
        <w:t>Sistema de Cómputos de Entidad Federativa para la Votación de Mexicanos Residentes en el Extranjero, versión 4.0.</w:t>
      </w:r>
    </w:p>
    <w:p w:rsidR="00F83BEE" w:rsidRDefault="00257DE0" w:rsidP="00365B0A">
      <w:pPr>
        <w:spacing w:after="200"/>
        <w:rPr>
          <w:rFonts w:asciiTheme="minorHAnsi" w:eastAsia="Meiryo" w:hAnsiTheme="minorHAnsi"/>
          <w:bCs/>
          <w:noProof/>
          <w:sz w:val="22"/>
          <w:szCs w:val="22"/>
        </w:rPr>
      </w:pPr>
      <w:r>
        <w:rPr>
          <w:rFonts w:asciiTheme="minorHAnsi" w:eastAsia="Meiryo" w:hAnsiTheme="minorHAnsi"/>
          <w:bCs/>
          <w:noProof/>
          <w:sz w:val="22"/>
          <w:szCs w:val="22"/>
        </w:rPr>
        <w:t xml:space="preserve">Se </w:t>
      </w:r>
      <w:r>
        <w:rPr>
          <w:rFonts w:asciiTheme="minorHAnsi" w:eastAsia="Meiryo" w:hAnsiTheme="minorHAnsi"/>
          <w:bCs/>
          <w:sz w:val="22"/>
          <w:szCs w:val="22"/>
        </w:rPr>
        <w:t>ejecutaron</w:t>
      </w:r>
      <w:r>
        <w:rPr>
          <w:rFonts w:asciiTheme="minorHAnsi" w:eastAsia="Meiryo" w:hAnsiTheme="minorHAnsi"/>
          <w:bCs/>
          <w:noProof/>
          <w:sz w:val="22"/>
          <w:szCs w:val="22"/>
        </w:rPr>
        <w:t xml:space="preserve"> las siguientes tareas:</w:t>
      </w:r>
    </w:p>
    <w:p w:rsidR="00F83BEE" w:rsidRPr="00257DE0" w:rsidRDefault="00257DE0" w:rsidP="00365B0A">
      <w:pPr>
        <w:numPr>
          <w:ilvl w:val="0"/>
          <w:numId w:val="33"/>
        </w:numPr>
        <w:spacing w:after="200"/>
        <w:jc w:val="both"/>
        <w:rPr>
          <w:rFonts w:asciiTheme="minorHAnsi" w:eastAsia="Meiryo" w:hAnsiTheme="minorHAnsi"/>
          <w:bCs/>
          <w:noProof/>
          <w:sz w:val="22"/>
          <w:szCs w:val="22"/>
        </w:rPr>
      </w:pPr>
      <w:r>
        <w:rPr>
          <w:rFonts w:asciiTheme="minorHAnsi" w:eastAsia="Meiryo" w:hAnsiTheme="minorHAnsi"/>
          <w:bCs/>
          <w:noProof/>
          <w:sz w:val="22"/>
          <w:szCs w:val="22"/>
        </w:rPr>
        <w:lastRenderedPageBreak/>
        <w:t>Se r</w:t>
      </w:r>
      <w:r w:rsidR="00F83BEE" w:rsidRPr="00257DE0">
        <w:rPr>
          <w:rFonts w:asciiTheme="minorHAnsi" w:eastAsia="Meiryo" w:hAnsiTheme="minorHAnsi"/>
          <w:bCs/>
          <w:noProof/>
          <w:sz w:val="22"/>
          <w:szCs w:val="22"/>
        </w:rPr>
        <w:t>ealiz</w:t>
      </w:r>
      <w:r>
        <w:rPr>
          <w:rFonts w:asciiTheme="minorHAnsi" w:eastAsia="Meiryo" w:hAnsiTheme="minorHAnsi"/>
          <w:bCs/>
          <w:noProof/>
          <w:sz w:val="22"/>
          <w:szCs w:val="22"/>
        </w:rPr>
        <w:t xml:space="preserve">ó </w:t>
      </w:r>
      <w:r w:rsidR="00F83BEE" w:rsidRPr="00257DE0">
        <w:rPr>
          <w:rFonts w:asciiTheme="minorHAnsi" w:eastAsia="Meiryo" w:hAnsiTheme="minorHAnsi"/>
          <w:bCs/>
          <w:noProof/>
          <w:sz w:val="22"/>
          <w:szCs w:val="22"/>
        </w:rPr>
        <w:t>la carga de catálogos y parámetros electorales a la base de datos del sistema.</w:t>
      </w:r>
    </w:p>
    <w:p w:rsidR="00F83BEE" w:rsidRPr="00257DE0" w:rsidRDefault="00257DE0" w:rsidP="00365B0A">
      <w:pPr>
        <w:numPr>
          <w:ilvl w:val="0"/>
          <w:numId w:val="33"/>
        </w:numPr>
        <w:spacing w:after="200"/>
        <w:jc w:val="both"/>
        <w:rPr>
          <w:rFonts w:asciiTheme="minorHAnsi" w:eastAsia="Meiryo" w:hAnsiTheme="minorHAnsi"/>
          <w:bCs/>
          <w:noProof/>
          <w:sz w:val="22"/>
          <w:szCs w:val="22"/>
        </w:rPr>
      </w:pPr>
      <w:r>
        <w:rPr>
          <w:rFonts w:asciiTheme="minorHAnsi" w:eastAsia="Meiryo" w:hAnsiTheme="minorHAnsi"/>
          <w:bCs/>
          <w:noProof/>
          <w:sz w:val="22"/>
          <w:szCs w:val="22"/>
        </w:rPr>
        <w:t>Se a</w:t>
      </w:r>
      <w:r w:rsidR="00F83BEE" w:rsidRPr="00257DE0">
        <w:rPr>
          <w:rFonts w:asciiTheme="minorHAnsi" w:eastAsia="Meiryo" w:hAnsiTheme="minorHAnsi"/>
          <w:bCs/>
          <w:noProof/>
          <w:sz w:val="22"/>
          <w:szCs w:val="22"/>
        </w:rPr>
        <w:t>just</w:t>
      </w:r>
      <w:r>
        <w:rPr>
          <w:rFonts w:asciiTheme="minorHAnsi" w:eastAsia="Meiryo" w:hAnsiTheme="minorHAnsi"/>
          <w:bCs/>
          <w:noProof/>
          <w:sz w:val="22"/>
          <w:szCs w:val="22"/>
        </w:rPr>
        <w:t xml:space="preserve">ó </w:t>
      </w:r>
      <w:r w:rsidR="00F83BEE" w:rsidRPr="00257DE0">
        <w:rPr>
          <w:rFonts w:asciiTheme="minorHAnsi" w:eastAsia="Meiryo" w:hAnsiTheme="minorHAnsi"/>
          <w:bCs/>
          <w:noProof/>
          <w:sz w:val="22"/>
          <w:szCs w:val="22"/>
        </w:rPr>
        <w:t xml:space="preserve">la página de bienvenida, inicio de sesión y menú del sistema, adecuándolo a la elección de Gubernatura </w:t>
      </w:r>
      <w:r w:rsidR="00365B0A">
        <w:rPr>
          <w:rFonts w:asciiTheme="minorHAnsi" w:eastAsia="Meiryo" w:hAnsiTheme="minorHAnsi"/>
          <w:bCs/>
          <w:noProof/>
          <w:sz w:val="22"/>
          <w:szCs w:val="22"/>
        </w:rPr>
        <w:t>del estado de</w:t>
      </w:r>
      <w:r w:rsidR="00F83BEE" w:rsidRPr="00257DE0">
        <w:rPr>
          <w:rFonts w:asciiTheme="minorHAnsi" w:eastAsia="Meiryo" w:hAnsiTheme="minorHAnsi"/>
          <w:bCs/>
          <w:noProof/>
          <w:sz w:val="22"/>
          <w:szCs w:val="22"/>
        </w:rPr>
        <w:t xml:space="preserve"> Puebla.</w:t>
      </w:r>
    </w:p>
    <w:p w:rsidR="00F83BEE" w:rsidRPr="00257DE0" w:rsidRDefault="003B00E3" w:rsidP="00365B0A">
      <w:pPr>
        <w:numPr>
          <w:ilvl w:val="0"/>
          <w:numId w:val="33"/>
        </w:numPr>
        <w:spacing w:after="200"/>
        <w:jc w:val="both"/>
        <w:rPr>
          <w:rFonts w:asciiTheme="minorHAnsi" w:eastAsia="Meiryo" w:hAnsiTheme="minorHAnsi"/>
          <w:bCs/>
          <w:noProof/>
          <w:sz w:val="22"/>
          <w:szCs w:val="22"/>
        </w:rPr>
      </w:pPr>
      <w:r>
        <w:rPr>
          <w:rFonts w:asciiTheme="minorHAnsi" w:eastAsia="Meiryo" w:hAnsiTheme="minorHAnsi"/>
          <w:bCs/>
          <w:noProof/>
          <w:sz w:val="22"/>
          <w:szCs w:val="22"/>
        </w:rPr>
        <w:t>Se d</w:t>
      </w:r>
      <w:r w:rsidR="00F83BEE" w:rsidRPr="00257DE0">
        <w:rPr>
          <w:rFonts w:asciiTheme="minorHAnsi" w:eastAsia="Meiryo" w:hAnsiTheme="minorHAnsi"/>
          <w:bCs/>
          <w:noProof/>
          <w:sz w:val="22"/>
          <w:szCs w:val="22"/>
        </w:rPr>
        <w:t>esarroll</w:t>
      </w:r>
      <w:r>
        <w:rPr>
          <w:rFonts w:asciiTheme="minorHAnsi" w:eastAsia="Meiryo" w:hAnsiTheme="minorHAnsi"/>
          <w:bCs/>
          <w:noProof/>
          <w:sz w:val="22"/>
          <w:szCs w:val="22"/>
        </w:rPr>
        <w:t xml:space="preserve">ó </w:t>
      </w:r>
      <w:r w:rsidR="00F83BEE" w:rsidRPr="00257DE0">
        <w:rPr>
          <w:rFonts w:asciiTheme="minorHAnsi" w:eastAsia="Meiryo" w:hAnsiTheme="minorHAnsi"/>
          <w:bCs/>
          <w:noProof/>
          <w:sz w:val="22"/>
          <w:szCs w:val="22"/>
        </w:rPr>
        <w:t xml:space="preserve">el módulo de Captura de votación para Gubernatura. </w:t>
      </w:r>
    </w:p>
    <w:p w:rsidR="00F83BEE" w:rsidRPr="00257DE0" w:rsidRDefault="003B00E3" w:rsidP="00365B0A">
      <w:pPr>
        <w:numPr>
          <w:ilvl w:val="0"/>
          <w:numId w:val="33"/>
        </w:numPr>
        <w:spacing w:after="200"/>
        <w:jc w:val="both"/>
        <w:rPr>
          <w:rFonts w:asciiTheme="minorHAnsi" w:eastAsia="Meiryo" w:hAnsiTheme="minorHAnsi"/>
          <w:bCs/>
          <w:noProof/>
          <w:sz w:val="22"/>
          <w:szCs w:val="22"/>
        </w:rPr>
      </w:pPr>
      <w:r>
        <w:rPr>
          <w:rFonts w:asciiTheme="minorHAnsi" w:eastAsia="Meiryo" w:hAnsiTheme="minorHAnsi"/>
          <w:bCs/>
          <w:noProof/>
          <w:sz w:val="22"/>
          <w:szCs w:val="22"/>
        </w:rPr>
        <w:t>De la misma manera, se d</w:t>
      </w:r>
      <w:r w:rsidR="00F83BEE" w:rsidRPr="00257DE0">
        <w:rPr>
          <w:rFonts w:asciiTheme="minorHAnsi" w:eastAsia="Meiryo" w:hAnsiTheme="minorHAnsi"/>
          <w:bCs/>
          <w:noProof/>
          <w:sz w:val="22"/>
          <w:szCs w:val="22"/>
        </w:rPr>
        <w:t>esarroll</w:t>
      </w:r>
      <w:r>
        <w:rPr>
          <w:rFonts w:asciiTheme="minorHAnsi" w:eastAsia="Meiryo" w:hAnsiTheme="minorHAnsi"/>
          <w:bCs/>
          <w:noProof/>
          <w:sz w:val="22"/>
          <w:szCs w:val="22"/>
        </w:rPr>
        <w:t xml:space="preserve">ó </w:t>
      </w:r>
      <w:r w:rsidR="00F83BEE" w:rsidRPr="00257DE0">
        <w:rPr>
          <w:rFonts w:asciiTheme="minorHAnsi" w:eastAsia="Meiryo" w:hAnsiTheme="minorHAnsi"/>
          <w:bCs/>
          <w:noProof/>
          <w:sz w:val="22"/>
          <w:szCs w:val="22"/>
        </w:rPr>
        <w:t>el módulo para Cálculo y Distribución de la Votación.</w:t>
      </w:r>
    </w:p>
    <w:p w:rsidR="00F83BEE" w:rsidRPr="00257DE0" w:rsidRDefault="003B00E3" w:rsidP="00365B0A">
      <w:pPr>
        <w:numPr>
          <w:ilvl w:val="0"/>
          <w:numId w:val="33"/>
        </w:numPr>
        <w:spacing w:after="200"/>
        <w:jc w:val="both"/>
        <w:rPr>
          <w:rFonts w:asciiTheme="minorHAnsi" w:eastAsia="Meiryo" w:hAnsiTheme="minorHAnsi"/>
          <w:bCs/>
          <w:noProof/>
          <w:sz w:val="22"/>
          <w:szCs w:val="22"/>
        </w:rPr>
      </w:pPr>
      <w:r>
        <w:rPr>
          <w:rFonts w:asciiTheme="minorHAnsi" w:eastAsia="Meiryo" w:hAnsiTheme="minorHAnsi"/>
          <w:bCs/>
          <w:noProof/>
          <w:sz w:val="22"/>
          <w:szCs w:val="22"/>
        </w:rPr>
        <w:t>Finalmente, se d</w:t>
      </w:r>
      <w:r w:rsidR="00F83BEE" w:rsidRPr="00257DE0">
        <w:rPr>
          <w:rFonts w:asciiTheme="minorHAnsi" w:eastAsia="Meiryo" w:hAnsiTheme="minorHAnsi"/>
          <w:bCs/>
          <w:noProof/>
          <w:sz w:val="22"/>
          <w:szCs w:val="22"/>
        </w:rPr>
        <w:t>esarroll</w:t>
      </w:r>
      <w:r>
        <w:rPr>
          <w:rFonts w:asciiTheme="minorHAnsi" w:eastAsia="Meiryo" w:hAnsiTheme="minorHAnsi"/>
          <w:bCs/>
          <w:noProof/>
          <w:sz w:val="22"/>
          <w:szCs w:val="22"/>
        </w:rPr>
        <w:t xml:space="preserve">ó </w:t>
      </w:r>
      <w:r w:rsidR="00F83BEE" w:rsidRPr="00257DE0">
        <w:rPr>
          <w:rFonts w:asciiTheme="minorHAnsi" w:eastAsia="Meiryo" w:hAnsiTheme="minorHAnsi"/>
          <w:bCs/>
          <w:noProof/>
          <w:sz w:val="22"/>
          <w:szCs w:val="22"/>
        </w:rPr>
        <w:t>el módulo para Generación de Actas de Escrutinio y Cómputo por mesa.</w:t>
      </w:r>
    </w:p>
    <w:bookmarkEnd w:id="19"/>
    <w:p w:rsidR="00F83BEE" w:rsidRDefault="00F83BEE" w:rsidP="00365B0A">
      <w:pPr>
        <w:pStyle w:val="Prrafodelista"/>
        <w:numPr>
          <w:ilvl w:val="2"/>
          <w:numId w:val="25"/>
        </w:numPr>
        <w:spacing w:after="200"/>
        <w:ind w:left="709"/>
        <w:contextualSpacing w:val="0"/>
        <w:jc w:val="both"/>
        <w:rPr>
          <w:rFonts w:asciiTheme="minorHAnsi" w:eastAsia="Meiryo" w:hAnsiTheme="minorHAnsi"/>
          <w:b/>
          <w:bCs/>
          <w:noProof/>
          <w:color w:val="641345" w:themeColor="accent5"/>
          <w:sz w:val="24"/>
          <w:szCs w:val="24"/>
        </w:rPr>
      </w:pPr>
      <w:r w:rsidRPr="003B00E3">
        <w:rPr>
          <w:rFonts w:asciiTheme="minorHAnsi" w:eastAsia="Meiryo" w:hAnsiTheme="minorHAnsi"/>
          <w:b/>
          <w:bCs/>
          <w:noProof/>
          <w:color w:val="641345" w:themeColor="accent5"/>
          <w:sz w:val="24"/>
          <w:szCs w:val="24"/>
        </w:rPr>
        <w:t>SIMEC</w:t>
      </w:r>
      <w:r w:rsidR="003B00E3">
        <w:rPr>
          <w:rFonts w:asciiTheme="minorHAnsi" w:eastAsia="Meiryo" w:hAnsiTheme="minorHAnsi"/>
          <w:b/>
          <w:bCs/>
          <w:noProof/>
          <w:color w:val="641345" w:themeColor="accent5"/>
          <w:sz w:val="24"/>
          <w:szCs w:val="24"/>
        </w:rPr>
        <w:t xml:space="preserve">, versión </w:t>
      </w:r>
      <w:r w:rsidRPr="003B00E3">
        <w:rPr>
          <w:rFonts w:asciiTheme="minorHAnsi" w:eastAsia="Meiryo" w:hAnsiTheme="minorHAnsi"/>
          <w:b/>
          <w:bCs/>
          <w:noProof/>
          <w:color w:val="641345" w:themeColor="accent5"/>
          <w:sz w:val="24"/>
          <w:szCs w:val="24"/>
        </w:rPr>
        <w:t>4.0</w:t>
      </w:r>
      <w:r w:rsidR="00365B0A">
        <w:rPr>
          <w:rFonts w:asciiTheme="minorHAnsi" w:eastAsia="Meiryo" w:hAnsiTheme="minorHAnsi"/>
          <w:b/>
          <w:bCs/>
          <w:noProof/>
          <w:color w:val="641345" w:themeColor="accent5"/>
          <w:sz w:val="24"/>
          <w:szCs w:val="24"/>
        </w:rPr>
        <w:t>.</w:t>
      </w:r>
    </w:p>
    <w:p w:rsidR="007E060C" w:rsidRDefault="007E060C" w:rsidP="00365B0A">
      <w:pPr>
        <w:spacing w:after="200"/>
        <w:rPr>
          <w:rFonts w:asciiTheme="minorHAnsi" w:eastAsia="Meiryo" w:hAnsiTheme="minorHAnsi"/>
          <w:bCs/>
          <w:sz w:val="22"/>
          <w:szCs w:val="22"/>
        </w:rPr>
      </w:pPr>
      <w:r>
        <w:rPr>
          <w:rFonts w:asciiTheme="minorHAnsi" w:eastAsia="Meiryo" w:hAnsiTheme="minorHAnsi"/>
          <w:bCs/>
          <w:sz w:val="22"/>
          <w:szCs w:val="22"/>
        </w:rPr>
        <w:t>Por lo que hace a este sistema, se realizaron las siguientes actividades:</w:t>
      </w:r>
    </w:p>
    <w:p w:rsidR="00F83BEE" w:rsidRPr="007E060C" w:rsidRDefault="007E060C" w:rsidP="00365B0A">
      <w:pPr>
        <w:numPr>
          <w:ilvl w:val="0"/>
          <w:numId w:val="33"/>
        </w:numPr>
        <w:spacing w:after="200"/>
        <w:jc w:val="both"/>
        <w:rPr>
          <w:rFonts w:asciiTheme="minorHAnsi" w:eastAsia="Meiryo" w:hAnsiTheme="minorHAnsi"/>
          <w:bCs/>
          <w:noProof/>
          <w:sz w:val="22"/>
          <w:szCs w:val="22"/>
        </w:rPr>
      </w:pPr>
      <w:r w:rsidRPr="007E060C">
        <w:rPr>
          <w:rFonts w:asciiTheme="minorHAnsi" w:eastAsia="Meiryo" w:hAnsiTheme="minorHAnsi"/>
          <w:bCs/>
          <w:noProof/>
          <w:sz w:val="22"/>
          <w:szCs w:val="22"/>
        </w:rPr>
        <w:t xml:space="preserve">Se llevó a cabo </w:t>
      </w:r>
      <w:r w:rsidR="00F83BEE" w:rsidRPr="007E060C">
        <w:rPr>
          <w:rFonts w:asciiTheme="minorHAnsi" w:eastAsia="Meiryo" w:hAnsiTheme="minorHAnsi"/>
          <w:bCs/>
          <w:noProof/>
          <w:sz w:val="22"/>
          <w:szCs w:val="22"/>
        </w:rPr>
        <w:t xml:space="preserve">la carga de catálogos y parámetros electorales a la base de datos del sistema. </w:t>
      </w:r>
    </w:p>
    <w:p w:rsidR="00F83BEE" w:rsidRPr="007E060C" w:rsidRDefault="007E060C" w:rsidP="00365B0A">
      <w:pPr>
        <w:numPr>
          <w:ilvl w:val="0"/>
          <w:numId w:val="33"/>
        </w:numPr>
        <w:spacing w:after="200"/>
        <w:jc w:val="both"/>
        <w:rPr>
          <w:rFonts w:asciiTheme="minorHAnsi" w:eastAsia="Meiryo" w:hAnsiTheme="minorHAnsi"/>
          <w:bCs/>
          <w:noProof/>
          <w:sz w:val="22"/>
          <w:szCs w:val="22"/>
        </w:rPr>
      </w:pPr>
      <w:r>
        <w:rPr>
          <w:rFonts w:asciiTheme="minorHAnsi" w:eastAsia="Meiryo" w:hAnsiTheme="minorHAnsi"/>
          <w:bCs/>
          <w:noProof/>
          <w:sz w:val="22"/>
          <w:szCs w:val="22"/>
        </w:rPr>
        <w:t xml:space="preserve">Se realizó </w:t>
      </w:r>
      <w:r w:rsidR="00F83BEE" w:rsidRPr="007E060C">
        <w:rPr>
          <w:rFonts w:asciiTheme="minorHAnsi" w:eastAsia="Meiryo" w:hAnsiTheme="minorHAnsi"/>
          <w:bCs/>
          <w:noProof/>
          <w:sz w:val="22"/>
          <w:szCs w:val="22"/>
        </w:rPr>
        <w:t>la solicitud de aprovisionamiento de infraestructura productiva al área correspondiente.</w:t>
      </w:r>
    </w:p>
    <w:p w:rsidR="00F83BEE" w:rsidRPr="007E060C" w:rsidRDefault="007E060C" w:rsidP="00365B0A">
      <w:pPr>
        <w:numPr>
          <w:ilvl w:val="0"/>
          <w:numId w:val="33"/>
        </w:numPr>
        <w:spacing w:after="200"/>
        <w:jc w:val="both"/>
        <w:rPr>
          <w:rFonts w:asciiTheme="minorHAnsi" w:eastAsia="Meiryo" w:hAnsiTheme="minorHAnsi"/>
          <w:bCs/>
          <w:noProof/>
          <w:sz w:val="22"/>
          <w:szCs w:val="22"/>
        </w:rPr>
      </w:pPr>
      <w:r>
        <w:rPr>
          <w:rFonts w:asciiTheme="minorHAnsi" w:eastAsia="Meiryo" w:hAnsiTheme="minorHAnsi"/>
          <w:bCs/>
          <w:noProof/>
          <w:sz w:val="22"/>
          <w:szCs w:val="22"/>
        </w:rPr>
        <w:t xml:space="preserve">Se desarrolló </w:t>
      </w:r>
      <w:r w:rsidR="00F83BEE" w:rsidRPr="007E060C">
        <w:rPr>
          <w:rFonts w:asciiTheme="minorHAnsi" w:eastAsia="Meiryo" w:hAnsiTheme="minorHAnsi"/>
          <w:bCs/>
          <w:noProof/>
          <w:sz w:val="22"/>
          <w:szCs w:val="22"/>
        </w:rPr>
        <w:t>el módulo para captura y modificación de Instalación de M</w:t>
      </w:r>
      <w:r>
        <w:rPr>
          <w:rFonts w:asciiTheme="minorHAnsi" w:eastAsia="Meiryo" w:hAnsiTheme="minorHAnsi"/>
          <w:bCs/>
          <w:noProof/>
          <w:sz w:val="22"/>
          <w:szCs w:val="22"/>
        </w:rPr>
        <w:t>EC</w:t>
      </w:r>
      <w:r w:rsidR="00F83BEE" w:rsidRPr="007E060C">
        <w:rPr>
          <w:rFonts w:asciiTheme="minorHAnsi" w:eastAsia="Meiryo" w:hAnsiTheme="minorHAnsi"/>
          <w:bCs/>
          <w:noProof/>
          <w:sz w:val="22"/>
          <w:szCs w:val="22"/>
        </w:rPr>
        <w:t xml:space="preserve">. </w:t>
      </w:r>
    </w:p>
    <w:p w:rsidR="00F83BEE" w:rsidRPr="007E060C" w:rsidRDefault="007E060C" w:rsidP="00365B0A">
      <w:pPr>
        <w:numPr>
          <w:ilvl w:val="0"/>
          <w:numId w:val="33"/>
        </w:numPr>
        <w:spacing w:after="200"/>
        <w:jc w:val="both"/>
        <w:rPr>
          <w:rFonts w:asciiTheme="minorHAnsi" w:eastAsia="Meiryo" w:hAnsiTheme="minorHAnsi"/>
          <w:bCs/>
          <w:noProof/>
          <w:sz w:val="22"/>
          <w:szCs w:val="22"/>
        </w:rPr>
      </w:pPr>
      <w:r>
        <w:rPr>
          <w:rFonts w:asciiTheme="minorHAnsi" w:eastAsia="Meiryo" w:hAnsiTheme="minorHAnsi"/>
          <w:bCs/>
          <w:noProof/>
          <w:sz w:val="22"/>
          <w:szCs w:val="22"/>
        </w:rPr>
        <w:t>Igualmente, se d</w:t>
      </w:r>
      <w:r w:rsidR="00F83BEE" w:rsidRPr="007E060C">
        <w:rPr>
          <w:rFonts w:asciiTheme="minorHAnsi" w:eastAsia="Meiryo" w:hAnsiTheme="minorHAnsi"/>
          <w:bCs/>
          <w:noProof/>
          <w:sz w:val="22"/>
          <w:szCs w:val="22"/>
        </w:rPr>
        <w:t>esarroll</w:t>
      </w:r>
      <w:r>
        <w:rPr>
          <w:rFonts w:asciiTheme="minorHAnsi" w:eastAsia="Meiryo" w:hAnsiTheme="minorHAnsi"/>
          <w:bCs/>
          <w:noProof/>
          <w:sz w:val="22"/>
          <w:szCs w:val="22"/>
        </w:rPr>
        <w:t xml:space="preserve">ó </w:t>
      </w:r>
      <w:r w:rsidR="00F83BEE" w:rsidRPr="007E060C">
        <w:rPr>
          <w:rFonts w:asciiTheme="minorHAnsi" w:eastAsia="Meiryo" w:hAnsiTheme="minorHAnsi"/>
          <w:bCs/>
          <w:noProof/>
          <w:sz w:val="22"/>
          <w:szCs w:val="22"/>
        </w:rPr>
        <w:t>el módulo para captura y modificación de Incidentes.</w:t>
      </w:r>
    </w:p>
    <w:p w:rsidR="00365B0A" w:rsidRDefault="007E060C" w:rsidP="00365B0A">
      <w:pPr>
        <w:numPr>
          <w:ilvl w:val="0"/>
          <w:numId w:val="33"/>
        </w:numPr>
        <w:spacing w:after="200"/>
        <w:jc w:val="both"/>
        <w:rPr>
          <w:rFonts w:asciiTheme="minorHAnsi" w:eastAsia="Meiryo" w:hAnsiTheme="minorHAnsi"/>
          <w:bCs/>
          <w:noProof/>
          <w:sz w:val="22"/>
          <w:szCs w:val="22"/>
        </w:rPr>
      </w:pPr>
      <w:r>
        <w:rPr>
          <w:rFonts w:asciiTheme="minorHAnsi" w:eastAsia="Meiryo" w:hAnsiTheme="minorHAnsi"/>
          <w:bCs/>
          <w:noProof/>
          <w:sz w:val="22"/>
          <w:szCs w:val="22"/>
        </w:rPr>
        <w:t>Finalmente, se s</w:t>
      </w:r>
      <w:r w:rsidR="00F83BEE" w:rsidRPr="007E060C">
        <w:rPr>
          <w:rFonts w:asciiTheme="minorHAnsi" w:eastAsia="Meiryo" w:hAnsiTheme="minorHAnsi"/>
          <w:bCs/>
          <w:noProof/>
          <w:sz w:val="22"/>
          <w:szCs w:val="22"/>
        </w:rPr>
        <w:t>olicit</w:t>
      </w:r>
      <w:r>
        <w:rPr>
          <w:rFonts w:asciiTheme="minorHAnsi" w:eastAsia="Meiryo" w:hAnsiTheme="minorHAnsi"/>
          <w:bCs/>
          <w:noProof/>
          <w:sz w:val="22"/>
          <w:szCs w:val="22"/>
        </w:rPr>
        <w:t xml:space="preserve">ó </w:t>
      </w:r>
      <w:r w:rsidR="00F83BEE" w:rsidRPr="007E060C">
        <w:rPr>
          <w:rFonts w:asciiTheme="minorHAnsi" w:eastAsia="Meiryo" w:hAnsiTheme="minorHAnsi"/>
          <w:bCs/>
          <w:noProof/>
          <w:sz w:val="22"/>
          <w:szCs w:val="22"/>
        </w:rPr>
        <w:t>la ejecución de Pruebas de aceptación a la DEOE.</w:t>
      </w:r>
    </w:p>
    <w:p w:rsidR="00F83BEE" w:rsidRPr="007E060C" w:rsidRDefault="00F83BEE" w:rsidP="00082087">
      <w:pPr>
        <w:spacing w:after="200"/>
        <w:jc w:val="both"/>
        <w:rPr>
          <w:rFonts w:asciiTheme="minorHAnsi" w:eastAsia="Meiryo" w:hAnsiTheme="minorHAnsi"/>
          <w:bCs/>
          <w:noProof/>
          <w:sz w:val="22"/>
          <w:szCs w:val="22"/>
        </w:rPr>
      </w:pPr>
    </w:p>
    <w:p w:rsidR="00AA1E3D" w:rsidRPr="00F72F88" w:rsidRDefault="00AA1E3D" w:rsidP="00365B0A">
      <w:pPr>
        <w:pStyle w:val="Ttulo2"/>
        <w:numPr>
          <w:ilvl w:val="1"/>
          <w:numId w:val="25"/>
        </w:numPr>
        <w:shd w:val="clear" w:color="auto" w:fill="FFFFFF" w:themeFill="text1"/>
        <w:spacing w:before="0" w:after="200"/>
        <w:ind w:left="0" w:hanging="567"/>
        <w:jc w:val="both"/>
        <w:rPr>
          <w:rFonts w:asciiTheme="majorHAnsi" w:hAnsiTheme="majorHAnsi"/>
          <w:noProof/>
          <w:color w:val="641345" w:themeColor="accent5"/>
          <w:sz w:val="28"/>
        </w:rPr>
      </w:pPr>
      <w:bookmarkStart w:id="20" w:name="_Toc3998951"/>
      <w:r>
        <w:rPr>
          <w:rFonts w:asciiTheme="majorHAnsi" w:hAnsiTheme="majorHAnsi"/>
          <w:noProof/>
          <w:color w:val="641345" w:themeColor="accent5"/>
          <w:sz w:val="28"/>
        </w:rPr>
        <w:t xml:space="preserve">Promoción del </w:t>
      </w:r>
      <w:r w:rsidRPr="00F72F88">
        <w:rPr>
          <w:rFonts w:asciiTheme="majorHAnsi" w:hAnsiTheme="majorHAnsi"/>
          <w:noProof/>
          <w:color w:val="641345" w:themeColor="accent5"/>
          <w:sz w:val="28"/>
        </w:rPr>
        <w:t>VMRE</w:t>
      </w:r>
      <w:bookmarkEnd w:id="20"/>
      <w:r w:rsidRPr="00F72F88">
        <w:rPr>
          <w:rFonts w:asciiTheme="majorHAnsi" w:hAnsiTheme="majorHAnsi"/>
          <w:noProof/>
          <w:color w:val="641345" w:themeColor="accent5"/>
          <w:sz w:val="28"/>
        </w:rPr>
        <w:t xml:space="preserve"> </w:t>
      </w:r>
    </w:p>
    <w:p w:rsidR="00D31D03" w:rsidRPr="00F72F88" w:rsidRDefault="002B4F0C" w:rsidP="00365B0A">
      <w:pPr>
        <w:spacing w:after="200"/>
        <w:jc w:val="both"/>
        <w:rPr>
          <w:rFonts w:asciiTheme="minorHAnsi" w:eastAsia="Meiryo" w:hAnsiTheme="minorHAnsi"/>
          <w:bCs/>
          <w:noProof/>
          <w:sz w:val="22"/>
          <w:szCs w:val="22"/>
        </w:rPr>
      </w:pPr>
      <w:r w:rsidRPr="00F72F88">
        <w:rPr>
          <w:rFonts w:asciiTheme="minorHAnsi" w:eastAsia="Meiryo" w:hAnsiTheme="minorHAnsi"/>
          <w:bCs/>
          <w:noProof/>
          <w:sz w:val="22"/>
          <w:szCs w:val="22"/>
        </w:rPr>
        <w:t>D</w:t>
      </w:r>
      <w:r w:rsidR="00B406C1" w:rsidRPr="00F72F88">
        <w:rPr>
          <w:rFonts w:asciiTheme="minorHAnsi" w:eastAsia="Meiryo" w:hAnsiTheme="minorHAnsi"/>
          <w:bCs/>
          <w:noProof/>
          <w:sz w:val="22"/>
          <w:szCs w:val="22"/>
        </w:rPr>
        <w:t>urante el periodo que se reporta</w:t>
      </w:r>
      <w:r w:rsidR="00A9294E" w:rsidRPr="00F72F88">
        <w:rPr>
          <w:rFonts w:asciiTheme="minorHAnsi" w:eastAsia="Meiryo" w:hAnsiTheme="minorHAnsi"/>
          <w:bCs/>
          <w:noProof/>
          <w:sz w:val="22"/>
          <w:szCs w:val="22"/>
        </w:rPr>
        <w:t xml:space="preserve">, </w:t>
      </w:r>
      <w:r w:rsidR="00C36C00" w:rsidRPr="00F72F88">
        <w:rPr>
          <w:rFonts w:asciiTheme="minorHAnsi" w:eastAsia="Meiryo" w:hAnsiTheme="minorHAnsi"/>
          <w:bCs/>
          <w:noProof/>
          <w:sz w:val="22"/>
          <w:szCs w:val="22"/>
        </w:rPr>
        <w:t xml:space="preserve">se </w:t>
      </w:r>
      <w:r w:rsidR="00B406C1" w:rsidRPr="00F72F88">
        <w:rPr>
          <w:rFonts w:asciiTheme="minorHAnsi" w:eastAsia="Meiryo" w:hAnsiTheme="minorHAnsi"/>
          <w:bCs/>
          <w:noProof/>
          <w:sz w:val="22"/>
          <w:szCs w:val="22"/>
        </w:rPr>
        <w:t xml:space="preserve">realizaron </w:t>
      </w:r>
      <w:r w:rsidR="00C36C00" w:rsidRPr="00F72F88">
        <w:rPr>
          <w:rFonts w:asciiTheme="minorHAnsi" w:eastAsia="Meiryo" w:hAnsiTheme="minorHAnsi"/>
          <w:bCs/>
          <w:noProof/>
          <w:sz w:val="22"/>
          <w:szCs w:val="22"/>
        </w:rPr>
        <w:t xml:space="preserve">acciones en materia de difusión y campañas institucionales, </w:t>
      </w:r>
      <w:r w:rsidR="00B406C1" w:rsidRPr="00F72F88">
        <w:rPr>
          <w:rFonts w:asciiTheme="minorHAnsi" w:eastAsia="Meiryo" w:hAnsiTheme="minorHAnsi"/>
          <w:bCs/>
          <w:noProof/>
          <w:sz w:val="22"/>
          <w:szCs w:val="22"/>
        </w:rPr>
        <w:t xml:space="preserve">comunicación social y </w:t>
      </w:r>
      <w:r w:rsidR="00C36C00" w:rsidRPr="00F72F88">
        <w:rPr>
          <w:rFonts w:asciiTheme="minorHAnsi" w:eastAsia="Meiryo" w:hAnsiTheme="minorHAnsi"/>
          <w:bCs/>
          <w:noProof/>
          <w:sz w:val="22"/>
          <w:szCs w:val="22"/>
        </w:rPr>
        <w:t>vinculación electoral con mexicanas y mexicanos en el extranjero</w:t>
      </w:r>
      <w:r w:rsidR="00B406C1" w:rsidRPr="00F72F88">
        <w:rPr>
          <w:rFonts w:asciiTheme="minorHAnsi" w:eastAsia="Meiryo" w:hAnsiTheme="minorHAnsi"/>
          <w:bCs/>
          <w:noProof/>
          <w:sz w:val="22"/>
          <w:szCs w:val="22"/>
        </w:rPr>
        <w:t>, como se describe a continuación.</w:t>
      </w:r>
    </w:p>
    <w:p w:rsidR="00D31D03" w:rsidRPr="000B4B0C" w:rsidRDefault="00D31D03" w:rsidP="00365B0A">
      <w:pPr>
        <w:numPr>
          <w:ilvl w:val="2"/>
          <w:numId w:val="25"/>
        </w:numPr>
        <w:spacing w:after="200"/>
        <w:ind w:left="709"/>
        <w:rPr>
          <w:rFonts w:asciiTheme="minorHAnsi" w:eastAsia="Meiryo" w:hAnsiTheme="minorHAnsi"/>
          <w:b/>
          <w:bCs/>
          <w:noProof/>
          <w:color w:val="641345" w:themeColor="accent5"/>
          <w:sz w:val="24"/>
          <w:szCs w:val="22"/>
        </w:rPr>
      </w:pPr>
      <w:r w:rsidRPr="000B4B0C">
        <w:rPr>
          <w:rFonts w:asciiTheme="minorHAnsi" w:eastAsia="Meiryo" w:hAnsiTheme="minorHAnsi"/>
          <w:b/>
          <w:bCs/>
          <w:noProof/>
          <w:color w:val="641345" w:themeColor="accent5"/>
          <w:sz w:val="24"/>
          <w:szCs w:val="22"/>
        </w:rPr>
        <w:t>Difusión y Campañas Institucionales</w:t>
      </w:r>
    </w:p>
    <w:p w:rsidR="000E51D8" w:rsidRPr="00DE561B" w:rsidRDefault="000E51D8" w:rsidP="00365B0A">
      <w:pPr>
        <w:spacing w:after="200"/>
        <w:jc w:val="both"/>
        <w:rPr>
          <w:rFonts w:asciiTheme="majorHAnsi" w:hAnsiTheme="majorHAnsi"/>
          <w:sz w:val="22"/>
          <w:szCs w:val="22"/>
        </w:rPr>
      </w:pPr>
      <w:r>
        <w:rPr>
          <w:rFonts w:asciiTheme="majorHAnsi" w:hAnsiTheme="majorHAnsi"/>
          <w:sz w:val="22"/>
          <w:szCs w:val="22"/>
        </w:rPr>
        <w:t>El siguiente informe da cuenta de las activida</w:t>
      </w:r>
      <w:r w:rsidR="00A9294E">
        <w:rPr>
          <w:rFonts w:asciiTheme="majorHAnsi" w:hAnsiTheme="majorHAnsi"/>
          <w:sz w:val="22"/>
          <w:szCs w:val="22"/>
        </w:rPr>
        <w:t>des de difusión realizadas entre el 1</w:t>
      </w:r>
      <w:r w:rsidR="00AE2B16">
        <w:rPr>
          <w:rFonts w:asciiTheme="majorHAnsi" w:hAnsiTheme="majorHAnsi"/>
          <w:sz w:val="22"/>
          <w:szCs w:val="22"/>
        </w:rPr>
        <w:t>º</w:t>
      </w:r>
      <w:r w:rsidR="00A9294E">
        <w:rPr>
          <w:rFonts w:asciiTheme="majorHAnsi" w:hAnsiTheme="majorHAnsi"/>
          <w:sz w:val="22"/>
          <w:szCs w:val="22"/>
        </w:rPr>
        <w:t xml:space="preserve"> de marzo y el 12 de abril</w:t>
      </w:r>
      <w:r w:rsidRPr="00A9294E">
        <w:rPr>
          <w:rFonts w:asciiTheme="majorHAnsi" w:hAnsiTheme="majorHAnsi"/>
          <w:sz w:val="22"/>
          <w:szCs w:val="22"/>
        </w:rPr>
        <w:t>,</w:t>
      </w:r>
      <w:r>
        <w:rPr>
          <w:rFonts w:asciiTheme="majorHAnsi" w:hAnsiTheme="majorHAnsi"/>
          <w:sz w:val="22"/>
          <w:szCs w:val="22"/>
        </w:rPr>
        <w:t xml:space="preserve"> en materia </w:t>
      </w:r>
      <w:r w:rsidRPr="00DE561B">
        <w:rPr>
          <w:rFonts w:asciiTheme="majorHAnsi" w:hAnsiTheme="majorHAnsi"/>
          <w:sz w:val="22"/>
          <w:szCs w:val="22"/>
        </w:rPr>
        <w:t xml:space="preserve">del </w:t>
      </w:r>
      <w:r w:rsidR="00AE2B16">
        <w:rPr>
          <w:rFonts w:asciiTheme="majorHAnsi" w:hAnsiTheme="majorHAnsi"/>
          <w:sz w:val="22"/>
          <w:szCs w:val="22"/>
        </w:rPr>
        <w:t>VMRE</w:t>
      </w:r>
      <w:r>
        <w:rPr>
          <w:rFonts w:asciiTheme="majorHAnsi" w:hAnsiTheme="majorHAnsi"/>
          <w:sz w:val="22"/>
          <w:szCs w:val="22"/>
        </w:rPr>
        <w:t>.</w:t>
      </w:r>
    </w:p>
    <w:p w:rsidR="000E51D8" w:rsidRDefault="000E51D8" w:rsidP="00365B0A">
      <w:pPr>
        <w:spacing w:after="200"/>
        <w:jc w:val="both"/>
        <w:rPr>
          <w:rFonts w:ascii="Century Gothic" w:hAnsi="Century Gothic"/>
          <w:color w:val="000000"/>
          <w:sz w:val="22"/>
          <w:szCs w:val="22"/>
        </w:rPr>
      </w:pPr>
      <w:r>
        <w:rPr>
          <w:rFonts w:asciiTheme="majorHAnsi" w:hAnsiTheme="majorHAnsi"/>
          <w:sz w:val="22"/>
          <w:szCs w:val="22"/>
        </w:rPr>
        <w:t xml:space="preserve">Durante el mes de marzo </w:t>
      </w:r>
      <w:r w:rsidR="00841ECD">
        <w:rPr>
          <w:rFonts w:asciiTheme="majorHAnsi" w:hAnsiTheme="majorHAnsi"/>
          <w:sz w:val="22"/>
          <w:szCs w:val="22"/>
        </w:rPr>
        <w:t xml:space="preserve">y abril </w:t>
      </w:r>
      <w:r>
        <w:rPr>
          <w:rFonts w:asciiTheme="majorHAnsi" w:hAnsiTheme="majorHAnsi"/>
          <w:sz w:val="22"/>
          <w:szCs w:val="22"/>
        </w:rPr>
        <w:t xml:space="preserve">se </w:t>
      </w:r>
      <w:r w:rsidR="00841ECD">
        <w:rPr>
          <w:rFonts w:asciiTheme="majorHAnsi" w:hAnsiTheme="majorHAnsi"/>
          <w:sz w:val="22"/>
          <w:szCs w:val="22"/>
        </w:rPr>
        <w:t xml:space="preserve">atendieron las etapas del voto de los poblanos residentes en el extranjero correspondientes a 1) Registro para votar desde el extranjero y 2) Envío del PEP, que se enmarcan en la </w:t>
      </w:r>
      <w:r w:rsidRPr="00365B0A">
        <w:rPr>
          <w:rFonts w:asciiTheme="majorHAnsi" w:hAnsiTheme="majorHAnsi"/>
          <w:sz w:val="22"/>
          <w:szCs w:val="22"/>
        </w:rPr>
        <w:t>Estrategia de Promoción del V</w:t>
      </w:r>
      <w:r w:rsidR="00365B0A">
        <w:rPr>
          <w:rFonts w:asciiTheme="majorHAnsi" w:hAnsiTheme="majorHAnsi"/>
          <w:sz w:val="22"/>
          <w:szCs w:val="22"/>
        </w:rPr>
        <w:t>M</w:t>
      </w:r>
      <w:r w:rsidRPr="00365B0A">
        <w:rPr>
          <w:rFonts w:asciiTheme="majorHAnsi" w:hAnsiTheme="majorHAnsi"/>
          <w:sz w:val="22"/>
          <w:szCs w:val="22"/>
        </w:rPr>
        <w:t>RE</w:t>
      </w:r>
      <w:r w:rsidR="00841ECD">
        <w:rPr>
          <w:rFonts w:asciiTheme="majorHAnsi" w:hAnsiTheme="majorHAnsi"/>
          <w:b/>
          <w:sz w:val="22"/>
          <w:szCs w:val="22"/>
        </w:rPr>
        <w:t>.</w:t>
      </w:r>
    </w:p>
    <w:p w:rsidR="000E51D8" w:rsidRPr="00121558" w:rsidRDefault="000E51D8" w:rsidP="008C7499">
      <w:pPr>
        <w:pStyle w:val="xmsonormal"/>
        <w:spacing w:after="200"/>
        <w:rPr>
          <w:rFonts w:ascii="Century Gothic" w:hAnsi="Century Gothic"/>
          <w:color w:val="000000"/>
          <w:sz w:val="22"/>
          <w:szCs w:val="22"/>
        </w:rPr>
      </w:pPr>
      <w:r>
        <w:rPr>
          <w:rFonts w:ascii="Century Gothic" w:hAnsi="Century Gothic"/>
          <w:noProof/>
          <w:color w:val="000000"/>
          <w:sz w:val="22"/>
          <w:szCs w:val="22"/>
        </w:rPr>
        <w:lastRenderedPageBreak/>
        <w:drawing>
          <wp:inline distT="0" distB="0" distL="0" distR="0" wp14:anchorId="6358F2A0" wp14:editId="6660D710">
            <wp:extent cx="5600520" cy="2087880"/>
            <wp:effectExtent l="0" t="0" r="635"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9491AE.tmp"/>
                    <pic:cNvPicPr/>
                  </pic:nvPicPr>
                  <pic:blipFill rotWithShape="1">
                    <a:blip r:embed="rId18">
                      <a:extLst>
                        <a:ext uri="{28A0092B-C50C-407E-A947-70E740481C1C}">
                          <a14:useLocalDpi xmlns:a14="http://schemas.microsoft.com/office/drawing/2010/main" val="0"/>
                        </a:ext>
                      </a:extLst>
                    </a:blip>
                    <a:srcRect b="21662"/>
                    <a:stretch/>
                  </pic:blipFill>
                  <pic:spPr bwMode="auto">
                    <a:xfrm>
                      <a:off x="0" y="0"/>
                      <a:ext cx="5669216" cy="2113490"/>
                    </a:xfrm>
                    <a:prstGeom prst="rect">
                      <a:avLst/>
                    </a:prstGeom>
                    <a:ln>
                      <a:noFill/>
                    </a:ln>
                    <a:extLst>
                      <a:ext uri="{53640926-AAD7-44D8-BBD7-CCE9431645EC}">
                        <a14:shadowObscured xmlns:a14="http://schemas.microsoft.com/office/drawing/2010/main"/>
                      </a:ext>
                    </a:extLst>
                  </pic:spPr>
                </pic:pic>
              </a:graphicData>
            </a:graphic>
          </wp:inline>
        </w:drawing>
      </w:r>
    </w:p>
    <w:p w:rsidR="000E51D8" w:rsidRDefault="000E51D8" w:rsidP="00365B0A">
      <w:pPr>
        <w:spacing w:after="200"/>
        <w:rPr>
          <w:rFonts w:asciiTheme="majorHAnsi" w:hAnsiTheme="majorHAnsi"/>
          <w:sz w:val="22"/>
          <w:szCs w:val="22"/>
        </w:rPr>
      </w:pPr>
      <w:r>
        <w:rPr>
          <w:rFonts w:asciiTheme="majorHAnsi" w:hAnsiTheme="majorHAnsi"/>
          <w:sz w:val="22"/>
          <w:szCs w:val="22"/>
        </w:rPr>
        <w:t>En este sentido</w:t>
      </w:r>
      <w:r w:rsidR="00365B0A">
        <w:rPr>
          <w:rFonts w:asciiTheme="majorHAnsi" w:hAnsiTheme="majorHAnsi"/>
          <w:sz w:val="22"/>
          <w:szCs w:val="22"/>
        </w:rPr>
        <w:t>,</w:t>
      </w:r>
      <w:r>
        <w:rPr>
          <w:rFonts w:asciiTheme="majorHAnsi" w:hAnsiTheme="majorHAnsi"/>
          <w:sz w:val="22"/>
          <w:szCs w:val="22"/>
        </w:rPr>
        <w:t xml:space="preserve"> se desarrollaron materiales para motivar el registro de poblanos residentes en el extranjero</w:t>
      </w:r>
      <w:r w:rsidR="00841ECD">
        <w:rPr>
          <w:rFonts w:asciiTheme="majorHAnsi" w:hAnsiTheme="majorHAnsi"/>
          <w:sz w:val="22"/>
          <w:szCs w:val="22"/>
        </w:rPr>
        <w:t xml:space="preserve"> y para informar del envío de los P</w:t>
      </w:r>
      <w:r w:rsidR="00AE2B16">
        <w:rPr>
          <w:rFonts w:asciiTheme="majorHAnsi" w:hAnsiTheme="majorHAnsi"/>
          <w:sz w:val="22"/>
          <w:szCs w:val="22"/>
        </w:rPr>
        <w:t>EP</w:t>
      </w:r>
      <w:r>
        <w:rPr>
          <w:rFonts w:asciiTheme="majorHAnsi" w:hAnsiTheme="majorHAnsi"/>
          <w:sz w:val="22"/>
          <w:szCs w:val="22"/>
        </w:rPr>
        <w:t xml:space="preserve">. </w:t>
      </w:r>
      <w:r w:rsidR="00841ECD">
        <w:rPr>
          <w:rFonts w:asciiTheme="majorHAnsi" w:hAnsiTheme="majorHAnsi"/>
          <w:sz w:val="22"/>
          <w:szCs w:val="22"/>
        </w:rPr>
        <w:t xml:space="preserve"> </w:t>
      </w:r>
      <w:r w:rsidR="008C7499">
        <w:rPr>
          <w:rFonts w:asciiTheme="majorHAnsi" w:hAnsiTheme="majorHAnsi"/>
          <w:sz w:val="22"/>
          <w:szCs w:val="22"/>
        </w:rPr>
        <w:t xml:space="preserve">Las imágenes de los materiales se encuentran en el </w:t>
      </w:r>
      <w:r w:rsidR="008C7499" w:rsidRPr="008C7499">
        <w:rPr>
          <w:rFonts w:asciiTheme="majorHAnsi" w:hAnsiTheme="majorHAnsi"/>
          <w:b/>
          <w:color w:val="641345" w:themeColor="accent5"/>
          <w:sz w:val="22"/>
          <w:szCs w:val="22"/>
        </w:rPr>
        <w:t xml:space="preserve">Anexo </w:t>
      </w:r>
      <w:r w:rsidR="00B23863">
        <w:rPr>
          <w:rFonts w:asciiTheme="majorHAnsi" w:hAnsiTheme="majorHAnsi"/>
          <w:b/>
          <w:color w:val="641345" w:themeColor="accent5"/>
          <w:sz w:val="22"/>
          <w:szCs w:val="22"/>
        </w:rPr>
        <w:t>1</w:t>
      </w:r>
      <w:r w:rsidR="008C7499">
        <w:rPr>
          <w:rFonts w:asciiTheme="majorHAnsi" w:hAnsiTheme="majorHAnsi"/>
          <w:b/>
          <w:sz w:val="22"/>
          <w:szCs w:val="22"/>
        </w:rPr>
        <w:t>.</w:t>
      </w:r>
      <w:r w:rsidR="00841ECD">
        <w:rPr>
          <w:rFonts w:asciiTheme="majorHAnsi" w:hAnsiTheme="majorHAnsi"/>
          <w:sz w:val="22"/>
          <w:szCs w:val="22"/>
        </w:rPr>
        <w:t xml:space="preserve"> </w:t>
      </w:r>
    </w:p>
    <w:p w:rsidR="008C7499" w:rsidRDefault="008C7499" w:rsidP="00365B0A">
      <w:pPr>
        <w:spacing w:after="200"/>
        <w:rPr>
          <w:rFonts w:asciiTheme="majorHAnsi" w:hAnsiTheme="majorHAnsi"/>
          <w:sz w:val="22"/>
          <w:szCs w:val="22"/>
        </w:rPr>
      </w:pPr>
      <w:r>
        <w:rPr>
          <w:rFonts w:asciiTheme="majorHAnsi" w:hAnsiTheme="majorHAnsi"/>
          <w:sz w:val="22"/>
          <w:szCs w:val="22"/>
        </w:rPr>
        <w:t>Las actividades que se desarrollaron son las siguientes:</w:t>
      </w:r>
    </w:p>
    <w:p w:rsidR="000E51D8" w:rsidRPr="009E4CD7" w:rsidRDefault="000E51D8" w:rsidP="00365B0A">
      <w:pPr>
        <w:pStyle w:val="Prrafodelista"/>
        <w:numPr>
          <w:ilvl w:val="3"/>
          <w:numId w:val="25"/>
        </w:numPr>
        <w:spacing w:after="200"/>
        <w:ind w:left="993" w:hanging="993"/>
        <w:contextualSpacing w:val="0"/>
        <w:jc w:val="both"/>
        <w:rPr>
          <w:rFonts w:asciiTheme="majorHAnsi" w:hAnsiTheme="majorHAnsi"/>
          <w:color w:val="641345" w:themeColor="accent5"/>
          <w:sz w:val="22"/>
          <w:szCs w:val="22"/>
        </w:rPr>
      </w:pPr>
      <w:r w:rsidRPr="009E4CD7">
        <w:rPr>
          <w:rFonts w:asciiTheme="majorHAnsi" w:hAnsiTheme="majorHAnsi"/>
          <w:b/>
          <w:color w:val="641345" w:themeColor="accent5"/>
          <w:sz w:val="22"/>
          <w:szCs w:val="22"/>
        </w:rPr>
        <w:t xml:space="preserve">Inserción para la revista Ecos de México </w:t>
      </w:r>
    </w:p>
    <w:p w:rsidR="000E51D8" w:rsidRDefault="000E51D8" w:rsidP="00365B0A">
      <w:pPr>
        <w:spacing w:after="200"/>
        <w:jc w:val="both"/>
        <w:rPr>
          <w:rFonts w:asciiTheme="majorHAnsi" w:hAnsiTheme="majorHAnsi"/>
          <w:sz w:val="22"/>
          <w:szCs w:val="22"/>
        </w:rPr>
      </w:pPr>
      <w:r>
        <w:rPr>
          <w:rFonts w:asciiTheme="majorHAnsi" w:hAnsiTheme="majorHAnsi"/>
          <w:sz w:val="22"/>
          <w:szCs w:val="22"/>
        </w:rPr>
        <w:t xml:space="preserve">A solicitud de la CNCS, se diseñó la gráfica para una inserción en la revista Ecos de México con circulación en territorio nacional y en Estados Unidos durante los meses de marzo y abril. </w:t>
      </w:r>
    </w:p>
    <w:p w:rsidR="000E51D8" w:rsidRPr="00D82273" w:rsidRDefault="000E51D8" w:rsidP="00365B0A">
      <w:pPr>
        <w:pStyle w:val="Prrafodelista"/>
        <w:numPr>
          <w:ilvl w:val="3"/>
          <w:numId w:val="25"/>
        </w:numPr>
        <w:spacing w:after="200"/>
        <w:ind w:left="993" w:hanging="993"/>
        <w:contextualSpacing w:val="0"/>
        <w:jc w:val="both"/>
        <w:rPr>
          <w:rFonts w:asciiTheme="majorHAnsi" w:hAnsiTheme="majorHAnsi"/>
          <w:b/>
          <w:color w:val="641345" w:themeColor="accent5"/>
          <w:sz w:val="22"/>
          <w:szCs w:val="22"/>
        </w:rPr>
      </w:pPr>
      <w:r w:rsidRPr="00D82273">
        <w:rPr>
          <w:rFonts w:asciiTheme="majorHAnsi" w:hAnsiTheme="majorHAnsi"/>
          <w:b/>
          <w:color w:val="641345" w:themeColor="accent5"/>
          <w:sz w:val="22"/>
          <w:szCs w:val="22"/>
        </w:rPr>
        <w:t>Materiales impresos</w:t>
      </w:r>
    </w:p>
    <w:p w:rsidR="000E51D8" w:rsidRDefault="000E51D8" w:rsidP="00365B0A">
      <w:pPr>
        <w:spacing w:after="200"/>
        <w:jc w:val="both"/>
        <w:rPr>
          <w:rFonts w:asciiTheme="majorHAnsi" w:hAnsiTheme="majorHAnsi"/>
          <w:sz w:val="22"/>
          <w:szCs w:val="22"/>
        </w:rPr>
      </w:pPr>
      <w:r>
        <w:rPr>
          <w:rFonts w:asciiTheme="majorHAnsi" w:hAnsiTheme="majorHAnsi"/>
          <w:sz w:val="22"/>
          <w:szCs w:val="22"/>
        </w:rPr>
        <w:t>En el periodo que se reporta se diseñaron los siguientes materiales impresos:</w:t>
      </w:r>
    </w:p>
    <w:p w:rsidR="00A9294E" w:rsidRPr="00D82273" w:rsidRDefault="000E51D8" w:rsidP="00365B0A">
      <w:pPr>
        <w:pStyle w:val="Prrafodelista"/>
        <w:numPr>
          <w:ilvl w:val="0"/>
          <w:numId w:val="45"/>
        </w:numPr>
        <w:spacing w:after="200"/>
        <w:contextualSpacing w:val="0"/>
        <w:jc w:val="both"/>
        <w:rPr>
          <w:rFonts w:asciiTheme="majorHAnsi" w:hAnsiTheme="majorHAnsi"/>
          <w:sz w:val="22"/>
          <w:szCs w:val="22"/>
        </w:rPr>
      </w:pPr>
      <w:r w:rsidRPr="00D82273">
        <w:rPr>
          <w:rFonts w:asciiTheme="majorHAnsi" w:hAnsiTheme="majorHAnsi"/>
          <w:color w:val="641345" w:themeColor="accent5"/>
          <w:sz w:val="22"/>
          <w:szCs w:val="22"/>
        </w:rPr>
        <w:t>Instructivos para votar por la vía postal desde el extranjero y para el envío del Sobre-Voto y la Boleta Electoral,</w:t>
      </w:r>
      <w:r w:rsidRPr="00D82273">
        <w:rPr>
          <w:rFonts w:asciiTheme="majorHAnsi" w:hAnsiTheme="majorHAnsi"/>
          <w:b/>
          <w:sz w:val="22"/>
          <w:szCs w:val="22"/>
        </w:rPr>
        <w:t xml:space="preserve"> </w:t>
      </w:r>
      <w:r w:rsidR="00A9294E" w:rsidRPr="00D82273">
        <w:rPr>
          <w:rFonts w:asciiTheme="majorHAnsi" w:hAnsiTheme="majorHAnsi"/>
          <w:sz w:val="22"/>
          <w:szCs w:val="22"/>
        </w:rPr>
        <w:t xml:space="preserve">se llevó a cabo la inclusión de la información correspondiente a la mensajería y a las fechas máximas para el envío de los votos por parte de las </w:t>
      </w:r>
      <w:r w:rsidR="00365B0A">
        <w:rPr>
          <w:rFonts w:asciiTheme="majorHAnsi" w:hAnsiTheme="majorHAnsi"/>
          <w:sz w:val="22"/>
          <w:szCs w:val="22"/>
        </w:rPr>
        <w:t xml:space="preserve">poblanas </w:t>
      </w:r>
      <w:r w:rsidR="00A9294E" w:rsidRPr="00D82273">
        <w:rPr>
          <w:rFonts w:asciiTheme="majorHAnsi" w:hAnsiTheme="majorHAnsi"/>
          <w:sz w:val="22"/>
          <w:szCs w:val="22"/>
        </w:rPr>
        <w:t>y los poblanos residentes en el extranjero.</w:t>
      </w:r>
    </w:p>
    <w:p w:rsidR="008C7499" w:rsidRDefault="00A9294E" w:rsidP="008C7499">
      <w:pPr>
        <w:pStyle w:val="Prrafodelista"/>
        <w:numPr>
          <w:ilvl w:val="0"/>
          <w:numId w:val="45"/>
        </w:numPr>
        <w:spacing w:after="200"/>
        <w:contextualSpacing w:val="0"/>
        <w:jc w:val="both"/>
        <w:rPr>
          <w:rFonts w:asciiTheme="majorHAnsi" w:hAnsiTheme="majorHAnsi"/>
          <w:sz w:val="22"/>
          <w:szCs w:val="22"/>
        </w:rPr>
      </w:pPr>
      <w:r w:rsidRPr="00A9294E">
        <w:rPr>
          <w:rFonts w:asciiTheme="majorHAnsi" w:hAnsiTheme="majorHAnsi"/>
          <w:sz w:val="22"/>
          <w:szCs w:val="22"/>
        </w:rPr>
        <w:t xml:space="preserve">Igualmente se diseñó una adaptación del </w:t>
      </w:r>
      <w:proofErr w:type="spellStart"/>
      <w:r w:rsidRPr="00D82273">
        <w:rPr>
          <w:rFonts w:asciiTheme="majorHAnsi" w:hAnsiTheme="majorHAnsi"/>
          <w:i/>
          <w:color w:val="641345" w:themeColor="accent5"/>
          <w:sz w:val="22"/>
          <w:szCs w:val="22"/>
        </w:rPr>
        <w:t>skyline</w:t>
      </w:r>
      <w:proofErr w:type="spellEnd"/>
      <w:r w:rsidRPr="00D82273">
        <w:rPr>
          <w:rFonts w:asciiTheme="majorHAnsi" w:hAnsiTheme="majorHAnsi"/>
          <w:color w:val="641345" w:themeColor="accent5"/>
          <w:sz w:val="22"/>
          <w:szCs w:val="22"/>
        </w:rPr>
        <w:t xml:space="preserve"> con elementos específicos del estado de Puebla</w:t>
      </w:r>
      <w:r w:rsidRPr="00A9294E">
        <w:rPr>
          <w:rFonts w:asciiTheme="majorHAnsi" w:hAnsiTheme="majorHAnsi"/>
          <w:sz w:val="22"/>
          <w:szCs w:val="22"/>
        </w:rPr>
        <w:t>, para su inclusión en materiales electorales y promocionales.</w:t>
      </w:r>
    </w:p>
    <w:p w:rsidR="00A9294E" w:rsidRPr="008C7499" w:rsidRDefault="000E51D8" w:rsidP="008C7499">
      <w:pPr>
        <w:pStyle w:val="Prrafodelista"/>
        <w:numPr>
          <w:ilvl w:val="0"/>
          <w:numId w:val="45"/>
        </w:numPr>
        <w:spacing w:after="200"/>
        <w:contextualSpacing w:val="0"/>
        <w:jc w:val="both"/>
        <w:rPr>
          <w:rFonts w:asciiTheme="majorHAnsi" w:hAnsiTheme="majorHAnsi"/>
          <w:sz w:val="22"/>
          <w:szCs w:val="22"/>
        </w:rPr>
      </w:pPr>
      <w:r w:rsidRPr="008C7499">
        <w:rPr>
          <w:rFonts w:asciiTheme="majorHAnsi" w:hAnsiTheme="majorHAnsi"/>
          <w:color w:val="641345" w:themeColor="accent5"/>
          <w:sz w:val="22"/>
          <w:szCs w:val="22"/>
        </w:rPr>
        <w:t>Etiqueta de agradecimiento</w:t>
      </w:r>
      <w:r w:rsidR="00D82273" w:rsidRPr="008C7499">
        <w:rPr>
          <w:rFonts w:asciiTheme="majorHAnsi" w:hAnsiTheme="majorHAnsi"/>
          <w:sz w:val="22"/>
          <w:szCs w:val="22"/>
        </w:rPr>
        <w:t>, d</w:t>
      </w:r>
      <w:r w:rsidR="00A9294E" w:rsidRPr="008C7499">
        <w:rPr>
          <w:rFonts w:asciiTheme="majorHAnsi" w:hAnsiTheme="majorHAnsi"/>
          <w:sz w:val="22"/>
          <w:szCs w:val="22"/>
        </w:rPr>
        <w:t>e</w:t>
      </w:r>
      <w:r w:rsidR="00D82273" w:rsidRPr="008C7499">
        <w:rPr>
          <w:rFonts w:asciiTheme="majorHAnsi" w:hAnsiTheme="majorHAnsi"/>
          <w:sz w:val="22"/>
          <w:szCs w:val="22"/>
        </w:rPr>
        <w:t xml:space="preserve"> la cual se</w:t>
      </w:r>
      <w:r w:rsidR="00A9294E" w:rsidRPr="008C7499">
        <w:rPr>
          <w:rFonts w:asciiTheme="majorHAnsi" w:hAnsiTheme="majorHAnsi"/>
          <w:sz w:val="22"/>
          <w:szCs w:val="22"/>
        </w:rPr>
        <w:t xml:space="preserve"> diseñaron dos versiones de una calcomanía de agradecimiento para incluirla en los mater</w:t>
      </w:r>
      <w:r w:rsidR="00D82273" w:rsidRPr="008C7499">
        <w:rPr>
          <w:rFonts w:asciiTheme="majorHAnsi" w:hAnsiTheme="majorHAnsi"/>
          <w:sz w:val="22"/>
          <w:szCs w:val="22"/>
        </w:rPr>
        <w:t>iales electorales que se enviará</w:t>
      </w:r>
      <w:r w:rsidR="00A9294E" w:rsidRPr="008C7499">
        <w:rPr>
          <w:rFonts w:asciiTheme="majorHAnsi" w:hAnsiTheme="majorHAnsi"/>
          <w:sz w:val="22"/>
          <w:szCs w:val="22"/>
        </w:rPr>
        <w:t>n a la ciudadanía poblana residente en el extranjero inscrita en la LNERE.</w:t>
      </w:r>
    </w:p>
    <w:p w:rsidR="004B5170" w:rsidRDefault="00A9294E" w:rsidP="00365B0A">
      <w:pPr>
        <w:spacing w:after="200"/>
        <w:jc w:val="both"/>
        <w:rPr>
          <w:rFonts w:asciiTheme="majorHAnsi" w:hAnsiTheme="majorHAnsi"/>
          <w:sz w:val="22"/>
          <w:szCs w:val="22"/>
        </w:rPr>
      </w:pPr>
      <w:r>
        <w:rPr>
          <w:rFonts w:asciiTheme="majorHAnsi" w:hAnsiTheme="majorHAnsi"/>
          <w:sz w:val="22"/>
          <w:szCs w:val="22"/>
        </w:rPr>
        <w:t xml:space="preserve">Durante marzo se confirmó con </w:t>
      </w:r>
      <w:r w:rsidR="00365B0A">
        <w:rPr>
          <w:rFonts w:asciiTheme="majorHAnsi" w:hAnsiTheme="majorHAnsi"/>
          <w:sz w:val="22"/>
          <w:szCs w:val="22"/>
        </w:rPr>
        <w:t xml:space="preserve">la DERFE </w:t>
      </w:r>
      <w:r>
        <w:rPr>
          <w:rFonts w:asciiTheme="majorHAnsi" w:hAnsiTheme="majorHAnsi"/>
          <w:sz w:val="22"/>
          <w:szCs w:val="22"/>
        </w:rPr>
        <w:t>el número de material</w:t>
      </w:r>
      <w:r w:rsidR="004B5170">
        <w:rPr>
          <w:rFonts w:asciiTheme="majorHAnsi" w:hAnsiTheme="majorHAnsi"/>
          <w:sz w:val="22"/>
          <w:szCs w:val="22"/>
        </w:rPr>
        <w:t xml:space="preserve">es requeridos, por lo que </w:t>
      </w:r>
      <w:r w:rsidR="00BE639F">
        <w:rPr>
          <w:rFonts w:asciiTheme="majorHAnsi" w:hAnsiTheme="majorHAnsi"/>
          <w:sz w:val="22"/>
          <w:szCs w:val="22"/>
        </w:rPr>
        <w:t xml:space="preserve">en abril </w:t>
      </w:r>
      <w:r w:rsidR="004B5170">
        <w:rPr>
          <w:rFonts w:asciiTheme="majorHAnsi" w:hAnsiTheme="majorHAnsi"/>
          <w:sz w:val="22"/>
          <w:szCs w:val="22"/>
        </w:rPr>
        <w:t xml:space="preserve">se procedió a llevar a cabo </w:t>
      </w:r>
      <w:r w:rsidR="000E51D8">
        <w:rPr>
          <w:rFonts w:asciiTheme="majorHAnsi" w:hAnsiTheme="majorHAnsi"/>
          <w:sz w:val="22"/>
          <w:szCs w:val="22"/>
        </w:rPr>
        <w:t>la</w:t>
      </w:r>
      <w:r w:rsidR="004B5170">
        <w:rPr>
          <w:rFonts w:asciiTheme="majorHAnsi" w:hAnsiTheme="majorHAnsi"/>
          <w:sz w:val="22"/>
          <w:szCs w:val="22"/>
        </w:rPr>
        <w:t xml:space="preserve"> impresión de los siguientes materiales</w:t>
      </w:r>
      <w:r w:rsidR="00BE639F">
        <w:rPr>
          <w:rFonts w:asciiTheme="majorHAnsi" w:hAnsiTheme="majorHAnsi"/>
          <w:sz w:val="22"/>
          <w:szCs w:val="22"/>
        </w:rPr>
        <w:t xml:space="preserve"> atendiendo los Acuerdos INE/CG168/2019 e INE/CG88/2019:</w:t>
      </w:r>
    </w:p>
    <w:tbl>
      <w:tblPr>
        <w:tblW w:w="3290" w:type="pct"/>
        <w:jc w:val="center"/>
        <w:tblBorders>
          <w:top w:val="single" w:sz="4" w:space="0" w:color="641345" w:themeColor="accent5"/>
          <w:bottom w:val="single" w:sz="4" w:space="0" w:color="641345" w:themeColor="accent5"/>
          <w:insideH w:val="single" w:sz="4" w:space="0" w:color="641345" w:themeColor="accent5"/>
        </w:tblBorders>
        <w:tblCellMar>
          <w:left w:w="0" w:type="dxa"/>
          <w:right w:w="0" w:type="dxa"/>
        </w:tblCellMar>
        <w:tblLook w:val="04A0" w:firstRow="1" w:lastRow="0" w:firstColumn="1" w:lastColumn="0" w:noHBand="0" w:noVBand="1"/>
      </w:tblPr>
      <w:tblGrid>
        <w:gridCol w:w="4110"/>
        <w:gridCol w:w="1578"/>
      </w:tblGrid>
      <w:tr w:rsidR="00BE639F" w:rsidRPr="006E6E2F" w:rsidTr="006E6E2F">
        <w:trPr>
          <w:trHeight w:val="222"/>
          <w:tblHeader/>
          <w:jc w:val="center"/>
        </w:trPr>
        <w:tc>
          <w:tcPr>
            <w:tcW w:w="3613" w:type="pct"/>
            <w:tcMar>
              <w:top w:w="0" w:type="dxa"/>
              <w:left w:w="70" w:type="dxa"/>
              <w:bottom w:w="0" w:type="dxa"/>
              <w:right w:w="70" w:type="dxa"/>
            </w:tcMar>
            <w:vAlign w:val="center"/>
            <w:hideMark/>
          </w:tcPr>
          <w:p w:rsidR="00BE639F" w:rsidRPr="006E6E2F" w:rsidRDefault="00365B0A" w:rsidP="00365B0A">
            <w:pPr>
              <w:spacing w:before="60" w:after="60"/>
              <w:jc w:val="center"/>
              <w:rPr>
                <w:rFonts w:asciiTheme="majorHAnsi" w:eastAsiaTheme="minorHAnsi" w:hAnsiTheme="majorHAnsi" w:cs="Arial"/>
                <w:b/>
                <w:color w:val="641345" w:themeColor="accent5"/>
                <w:sz w:val="18"/>
                <w:szCs w:val="18"/>
                <w:lang w:eastAsia="es-MX"/>
              </w:rPr>
            </w:pPr>
            <w:r w:rsidRPr="006E6E2F">
              <w:rPr>
                <w:rFonts w:asciiTheme="majorHAnsi" w:hAnsiTheme="majorHAnsi" w:cs="Arial"/>
                <w:b/>
                <w:color w:val="641345" w:themeColor="accent5"/>
                <w:sz w:val="18"/>
                <w:szCs w:val="18"/>
                <w:lang w:eastAsia="es-MX"/>
              </w:rPr>
              <w:lastRenderedPageBreak/>
              <w:t>ARTÍCULO</w:t>
            </w:r>
          </w:p>
        </w:tc>
        <w:tc>
          <w:tcPr>
            <w:tcW w:w="1387" w:type="pct"/>
            <w:tcMar>
              <w:top w:w="0" w:type="dxa"/>
              <w:left w:w="70" w:type="dxa"/>
              <w:bottom w:w="0" w:type="dxa"/>
              <w:right w:w="70" w:type="dxa"/>
            </w:tcMar>
            <w:vAlign w:val="center"/>
            <w:hideMark/>
          </w:tcPr>
          <w:p w:rsidR="00BE639F" w:rsidRPr="006E6E2F" w:rsidRDefault="00365B0A" w:rsidP="00365B0A">
            <w:pPr>
              <w:spacing w:before="60" w:after="60"/>
              <w:jc w:val="center"/>
              <w:rPr>
                <w:rFonts w:asciiTheme="majorHAnsi" w:hAnsiTheme="majorHAnsi" w:cs="Arial"/>
                <w:b/>
                <w:color w:val="641345" w:themeColor="accent5"/>
                <w:sz w:val="18"/>
                <w:szCs w:val="18"/>
                <w:lang w:eastAsia="es-MX"/>
              </w:rPr>
            </w:pPr>
            <w:r w:rsidRPr="006E6E2F">
              <w:rPr>
                <w:rFonts w:asciiTheme="majorHAnsi" w:hAnsiTheme="majorHAnsi" w:cs="Arial"/>
                <w:b/>
                <w:color w:val="641345" w:themeColor="accent5"/>
                <w:sz w:val="18"/>
                <w:szCs w:val="18"/>
                <w:lang w:eastAsia="es-MX"/>
              </w:rPr>
              <w:t>CANTIDAD</w:t>
            </w:r>
          </w:p>
        </w:tc>
      </w:tr>
      <w:tr w:rsidR="00BE639F" w:rsidRPr="006E6E2F" w:rsidTr="006E6E2F">
        <w:trPr>
          <w:trHeight w:val="795"/>
          <w:jc w:val="center"/>
        </w:trPr>
        <w:tc>
          <w:tcPr>
            <w:tcW w:w="3613" w:type="pct"/>
            <w:tcMar>
              <w:top w:w="0" w:type="dxa"/>
              <w:left w:w="70" w:type="dxa"/>
              <w:bottom w:w="0" w:type="dxa"/>
              <w:right w:w="70" w:type="dxa"/>
            </w:tcMar>
            <w:vAlign w:val="center"/>
            <w:hideMark/>
          </w:tcPr>
          <w:p w:rsidR="00BE639F" w:rsidRPr="006E6E2F" w:rsidRDefault="00BE639F" w:rsidP="00365B0A">
            <w:pPr>
              <w:spacing w:before="60" w:after="60"/>
              <w:jc w:val="center"/>
              <w:rPr>
                <w:rFonts w:asciiTheme="majorHAnsi" w:hAnsiTheme="majorHAnsi" w:cs="Arial"/>
                <w:bCs/>
                <w:color w:val="000000"/>
                <w:sz w:val="18"/>
                <w:szCs w:val="18"/>
                <w:lang w:eastAsia="es-MX"/>
              </w:rPr>
            </w:pPr>
            <w:r w:rsidRPr="006E6E2F">
              <w:rPr>
                <w:rFonts w:asciiTheme="majorHAnsi" w:hAnsiTheme="majorHAnsi" w:cs="Arial"/>
                <w:bCs/>
                <w:color w:val="000000"/>
                <w:sz w:val="18"/>
                <w:szCs w:val="18"/>
                <w:lang w:eastAsia="es-MX"/>
              </w:rPr>
              <w:tab/>
              <w:t>Instructivos para votar por la vía postal desde el extranjero y para el envío del Sobre-Voto y la Boleta Electoral</w:t>
            </w:r>
          </w:p>
        </w:tc>
        <w:tc>
          <w:tcPr>
            <w:tcW w:w="1387" w:type="pct"/>
            <w:tcMar>
              <w:top w:w="0" w:type="dxa"/>
              <w:left w:w="70" w:type="dxa"/>
              <w:bottom w:w="0" w:type="dxa"/>
              <w:right w:w="70" w:type="dxa"/>
            </w:tcMar>
            <w:vAlign w:val="center"/>
            <w:hideMark/>
          </w:tcPr>
          <w:p w:rsidR="00BE639F" w:rsidRPr="006E6E2F" w:rsidRDefault="00BE639F" w:rsidP="00365B0A">
            <w:pPr>
              <w:spacing w:before="60" w:after="60"/>
              <w:jc w:val="center"/>
              <w:rPr>
                <w:rFonts w:asciiTheme="majorHAnsi" w:hAnsiTheme="majorHAnsi" w:cs="Arial"/>
                <w:bCs/>
                <w:color w:val="000000"/>
                <w:sz w:val="18"/>
                <w:szCs w:val="18"/>
                <w:lang w:eastAsia="es-MX"/>
              </w:rPr>
            </w:pPr>
            <w:r w:rsidRPr="006E6E2F">
              <w:rPr>
                <w:rFonts w:asciiTheme="majorHAnsi" w:hAnsiTheme="majorHAnsi" w:cs="Arial"/>
                <w:bCs/>
                <w:color w:val="000000"/>
                <w:sz w:val="18"/>
                <w:szCs w:val="18"/>
                <w:lang w:eastAsia="es-MX"/>
              </w:rPr>
              <w:t>5</w:t>
            </w:r>
            <w:r w:rsidR="00C46D92" w:rsidRPr="006E6E2F">
              <w:rPr>
                <w:rFonts w:asciiTheme="majorHAnsi" w:hAnsiTheme="majorHAnsi" w:cs="Arial"/>
                <w:bCs/>
                <w:color w:val="000000"/>
                <w:sz w:val="18"/>
                <w:szCs w:val="18"/>
                <w:lang w:eastAsia="es-MX"/>
              </w:rPr>
              <w:t>,</w:t>
            </w:r>
            <w:r w:rsidRPr="006E6E2F">
              <w:rPr>
                <w:rFonts w:asciiTheme="majorHAnsi" w:hAnsiTheme="majorHAnsi" w:cs="Arial"/>
                <w:bCs/>
                <w:color w:val="000000"/>
                <w:sz w:val="18"/>
                <w:szCs w:val="18"/>
                <w:lang w:eastAsia="es-MX"/>
              </w:rPr>
              <w:t>000</w:t>
            </w:r>
          </w:p>
        </w:tc>
      </w:tr>
      <w:tr w:rsidR="00BE639F" w:rsidRPr="006E6E2F" w:rsidTr="006E6E2F">
        <w:trPr>
          <w:trHeight w:val="802"/>
          <w:jc w:val="center"/>
        </w:trPr>
        <w:tc>
          <w:tcPr>
            <w:tcW w:w="3613" w:type="pct"/>
            <w:tcMar>
              <w:top w:w="0" w:type="dxa"/>
              <w:left w:w="70" w:type="dxa"/>
              <w:bottom w:w="0" w:type="dxa"/>
              <w:right w:w="70" w:type="dxa"/>
            </w:tcMar>
            <w:vAlign w:val="center"/>
            <w:hideMark/>
          </w:tcPr>
          <w:p w:rsidR="00BE639F" w:rsidRPr="006E6E2F" w:rsidRDefault="00BE639F" w:rsidP="00365B0A">
            <w:pPr>
              <w:spacing w:before="60" w:after="60"/>
              <w:jc w:val="center"/>
              <w:rPr>
                <w:rFonts w:asciiTheme="majorHAnsi" w:hAnsiTheme="majorHAnsi" w:cs="Arial"/>
                <w:bCs/>
                <w:color w:val="000000"/>
                <w:sz w:val="18"/>
                <w:szCs w:val="18"/>
                <w:lang w:eastAsia="es-MX"/>
              </w:rPr>
            </w:pPr>
            <w:r w:rsidRPr="006E6E2F">
              <w:rPr>
                <w:rFonts w:asciiTheme="majorHAnsi" w:hAnsiTheme="majorHAnsi" w:cs="Arial"/>
                <w:bCs/>
                <w:color w:val="000000"/>
                <w:sz w:val="18"/>
                <w:szCs w:val="18"/>
                <w:lang w:eastAsia="es-MX"/>
              </w:rPr>
              <w:t>Etiqueta de agradecimiento del  voto PEP PUEBLA</w:t>
            </w:r>
          </w:p>
        </w:tc>
        <w:tc>
          <w:tcPr>
            <w:tcW w:w="1387" w:type="pct"/>
            <w:tcMar>
              <w:top w:w="0" w:type="dxa"/>
              <w:left w:w="70" w:type="dxa"/>
              <w:bottom w:w="0" w:type="dxa"/>
              <w:right w:w="70" w:type="dxa"/>
            </w:tcMar>
            <w:vAlign w:val="center"/>
            <w:hideMark/>
          </w:tcPr>
          <w:p w:rsidR="00BE639F" w:rsidRPr="006E6E2F" w:rsidRDefault="00BE639F" w:rsidP="00365B0A">
            <w:pPr>
              <w:spacing w:before="60" w:after="60"/>
              <w:jc w:val="center"/>
              <w:rPr>
                <w:rFonts w:asciiTheme="majorHAnsi" w:hAnsiTheme="majorHAnsi" w:cs="Arial"/>
                <w:bCs/>
                <w:color w:val="000000"/>
                <w:sz w:val="18"/>
                <w:szCs w:val="18"/>
                <w:lang w:eastAsia="es-MX"/>
              </w:rPr>
            </w:pPr>
            <w:r w:rsidRPr="006E6E2F">
              <w:rPr>
                <w:rFonts w:asciiTheme="majorHAnsi" w:hAnsiTheme="majorHAnsi" w:cs="Arial"/>
                <w:bCs/>
                <w:color w:val="000000"/>
                <w:sz w:val="18"/>
                <w:szCs w:val="18"/>
                <w:lang w:eastAsia="es-MX"/>
              </w:rPr>
              <w:t>5</w:t>
            </w:r>
            <w:r w:rsidR="00C46D92" w:rsidRPr="006E6E2F">
              <w:rPr>
                <w:rFonts w:asciiTheme="majorHAnsi" w:hAnsiTheme="majorHAnsi" w:cs="Arial"/>
                <w:bCs/>
                <w:color w:val="000000"/>
                <w:sz w:val="18"/>
                <w:szCs w:val="18"/>
                <w:lang w:eastAsia="es-MX"/>
              </w:rPr>
              <w:t>,</w:t>
            </w:r>
            <w:r w:rsidRPr="006E6E2F">
              <w:rPr>
                <w:rFonts w:asciiTheme="majorHAnsi" w:hAnsiTheme="majorHAnsi" w:cs="Arial"/>
                <w:bCs/>
                <w:color w:val="000000"/>
                <w:sz w:val="18"/>
                <w:szCs w:val="18"/>
                <w:lang w:eastAsia="es-MX"/>
              </w:rPr>
              <w:t>000</w:t>
            </w:r>
          </w:p>
        </w:tc>
      </w:tr>
    </w:tbl>
    <w:p w:rsidR="004B5170" w:rsidRPr="004B5170" w:rsidRDefault="004B5170" w:rsidP="004B5170">
      <w:pPr>
        <w:rPr>
          <w:rFonts w:ascii="Calibri" w:eastAsiaTheme="minorHAnsi" w:hAnsi="Calibri" w:cs="Calibri"/>
          <w:sz w:val="22"/>
          <w:szCs w:val="22"/>
          <w:lang w:eastAsia="en-US"/>
        </w:rPr>
      </w:pPr>
    </w:p>
    <w:p w:rsidR="003E7621" w:rsidRPr="009E4CD7" w:rsidRDefault="007D15DC" w:rsidP="000E51D8">
      <w:pPr>
        <w:spacing w:after="200"/>
        <w:jc w:val="both"/>
        <w:rPr>
          <w:rFonts w:asciiTheme="majorHAnsi" w:hAnsiTheme="majorHAnsi"/>
          <w:sz w:val="22"/>
          <w:szCs w:val="22"/>
        </w:rPr>
      </w:pPr>
      <w:r>
        <w:rPr>
          <w:rFonts w:asciiTheme="majorHAnsi" w:hAnsiTheme="majorHAnsi"/>
          <w:sz w:val="22"/>
          <w:szCs w:val="22"/>
        </w:rPr>
        <w:t xml:space="preserve">Estos materiales fueron </w:t>
      </w:r>
      <w:r w:rsidR="000E51D8">
        <w:rPr>
          <w:rFonts w:asciiTheme="majorHAnsi" w:hAnsiTheme="majorHAnsi"/>
          <w:sz w:val="22"/>
          <w:szCs w:val="22"/>
        </w:rPr>
        <w:t>puestos a disposición del Registro Federal de Electores para su inclusión en el P</w:t>
      </w:r>
      <w:r w:rsidR="006E6E2F">
        <w:rPr>
          <w:rFonts w:asciiTheme="majorHAnsi" w:hAnsiTheme="majorHAnsi"/>
          <w:sz w:val="22"/>
          <w:szCs w:val="22"/>
        </w:rPr>
        <w:t>EP</w:t>
      </w:r>
      <w:r w:rsidR="000E51D8">
        <w:rPr>
          <w:rFonts w:asciiTheme="majorHAnsi" w:hAnsiTheme="majorHAnsi"/>
          <w:sz w:val="22"/>
          <w:szCs w:val="22"/>
        </w:rPr>
        <w:t xml:space="preserve"> del Proceso Electoral Local Extraordinario 2019</w:t>
      </w:r>
      <w:r w:rsidR="004B5170">
        <w:rPr>
          <w:rFonts w:asciiTheme="majorHAnsi" w:hAnsiTheme="majorHAnsi"/>
          <w:sz w:val="22"/>
          <w:szCs w:val="22"/>
        </w:rPr>
        <w:t>, en abril de 2019</w:t>
      </w:r>
      <w:r w:rsidR="005B3128">
        <w:rPr>
          <w:rFonts w:asciiTheme="majorHAnsi" w:hAnsiTheme="majorHAnsi"/>
          <w:sz w:val="22"/>
          <w:szCs w:val="22"/>
        </w:rPr>
        <w:t>.</w:t>
      </w:r>
    </w:p>
    <w:p w:rsidR="000E51D8" w:rsidRPr="006E6E2F" w:rsidRDefault="000E51D8" w:rsidP="00862014">
      <w:pPr>
        <w:pStyle w:val="Prrafodelista"/>
        <w:numPr>
          <w:ilvl w:val="3"/>
          <w:numId w:val="25"/>
        </w:numPr>
        <w:spacing w:after="200"/>
        <w:ind w:left="993" w:hanging="993"/>
        <w:jc w:val="both"/>
        <w:rPr>
          <w:rFonts w:asciiTheme="majorHAnsi" w:hAnsiTheme="majorHAnsi"/>
          <w:b/>
          <w:color w:val="641345" w:themeColor="accent5"/>
          <w:sz w:val="22"/>
          <w:szCs w:val="22"/>
        </w:rPr>
      </w:pPr>
      <w:r w:rsidRPr="006E6E2F">
        <w:rPr>
          <w:rFonts w:asciiTheme="majorHAnsi" w:hAnsiTheme="majorHAnsi"/>
          <w:b/>
          <w:color w:val="641345" w:themeColor="accent5"/>
          <w:sz w:val="22"/>
          <w:szCs w:val="22"/>
        </w:rPr>
        <w:t xml:space="preserve">Spot de radio </w:t>
      </w:r>
    </w:p>
    <w:p w:rsidR="00B337CE" w:rsidRPr="00862014" w:rsidRDefault="00B337CE" w:rsidP="00A2567F">
      <w:pPr>
        <w:spacing w:after="200"/>
        <w:jc w:val="both"/>
        <w:rPr>
          <w:rFonts w:asciiTheme="minorHAnsi" w:hAnsiTheme="minorHAnsi"/>
          <w:sz w:val="22"/>
          <w:szCs w:val="22"/>
        </w:rPr>
      </w:pPr>
      <w:r w:rsidRPr="00205EA8">
        <w:rPr>
          <w:rFonts w:asciiTheme="minorHAnsi" w:hAnsiTheme="minorHAnsi"/>
          <w:sz w:val="22"/>
          <w:szCs w:val="22"/>
        </w:rPr>
        <w:t xml:space="preserve">A fin de impulsar la difusión del registro al voto de </w:t>
      </w:r>
      <w:r w:rsidR="00862014">
        <w:rPr>
          <w:rFonts w:asciiTheme="minorHAnsi" w:hAnsiTheme="minorHAnsi"/>
          <w:sz w:val="22"/>
          <w:szCs w:val="22"/>
        </w:rPr>
        <w:t xml:space="preserve">las poblanas y </w:t>
      </w:r>
      <w:r w:rsidRPr="00205EA8">
        <w:rPr>
          <w:rFonts w:asciiTheme="minorHAnsi" w:hAnsiTheme="minorHAnsi"/>
          <w:sz w:val="22"/>
          <w:szCs w:val="22"/>
        </w:rPr>
        <w:t xml:space="preserve">los poblanos que viven en el extranjero, a través de familiares y amigos residente en territorio nacional, se le dio seguimiento al </w:t>
      </w:r>
      <w:r w:rsidRPr="00205EA8">
        <w:rPr>
          <w:rFonts w:asciiTheme="minorHAnsi" w:hAnsiTheme="minorHAnsi"/>
          <w:i/>
          <w:sz w:val="22"/>
          <w:szCs w:val="22"/>
        </w:rPr>
        <w:t>spot</w:t>
      </w:r>
      <w:r w:rsidRPr="00205EA8">
        <w:rPr>
          <w:rFonts w:asciiTheme="minorHAnsi" w:hAnsiTheme="minorHAnsi"/>
          <w:sz w:val="22"/>
          <w:szCs w:val="22"/>
        </w:rPr>
        <w:t xml:space="preserve"> de radio </w:t>
      </w:r>
      <w:r w:rsidRPr="00862014">
        <w:rPr>
          <w:rFonts w:asciiTheme="minorHAnsi" w:hAnsiTheme="minorHAnsi"/>
          <w:sz w:val="22"/>
          <w:szCs w:val="22"/>
        </w:rPr>
        <w:t xml:space="preserve">titulado </w:t>
      </w:r>
      <w:r w:rsidRPr="00862014">
        <w:rPr>
          <w:rFonts w:asciiTheme="minorHAnsi" w:hAnsiTheme="minorHAnsi"/>
          <w:color w:val="641345" w:themeColor="accent5"/>
          <w:sz w:val="22"/>
          <w:szCs w:val="22"/>
        </w:rPr>
        <w:t>“Voto de los Mexicanos Residentes en el Extranjero”</w:t>
      </w:r>
      <w:r w:rsidRPr="00862014">
        <w:rPr>
          <w:rFonts w:asciiTheme="minorHAnsi" w:hAnsiTheme="minorHAnsi"/>
          <w:sz w:val="22"/>
          <w:szCs w:val="22"/>
        </w:rPr>
        <w:t xml:space="preserve">, mismo que fue pautado en el estado de Puebla del 28 de febrero al 15 de marzo, con un total de </w:t>
      </w:r>
      <w:r w:rsidRPr="00862014">
        <w:rPr>
          <w:rFonts w:asciiTheme="minorHAnsi" w:hAnsiTheme="minorHAnsi"/>
          <w:color w:val="641345" w:themeColor="accent5"/>
          <w:sz w:val="22"/>
          <w:szCs w:val="22"/>
        </w:rPr>
        <w:t>3,837 impactos transmitidos en las 39 emisoras de radio</w:t>
      </w:r>
      <w:r w:rsidR="006E6E2F" w:rsidRPr="00862014">
        <w:rPr>
          <w:rFonts w:asciiTheme="minorHAnsi" w:hAnsiTheme="minorHAnsi"/>
          <w:sz w:val="22"/>
          <w:szCs w:val="22"/>
        </w:rPr>
        <w:t xml:space="preserve"> </w:t>
      </w:r>
      <w:r w:rsidRPr="00862014">
        <w:rPr>
          <w:rFonts w:asciiTheme="minorHAnsi" w:hAnsiTheme="minorHAnsi"/>
          <w:sz w:val="22"/>
          <w:szCs w:val="22"/>
        </w:rPr>
        <w:t>(9 de AM y 30 de FM), monitoreadas por el INE en el estado de Puebla.</w:t>
      </w:r>
    </w:p>
    <w:p w:rsidR="00B337CE" w:rsidRPr="00205EA8" w:rsidRDefault="00B337CE" w:rsidP="00B337CE">
      <w:pPr>
        <w:spacing w:after="200"/>
        <w:rPr>
          <w:rFonts w:asciiTheme="minorHAnsi" w:hAnsiTheme="minorHAnsi"/>
          <w:sz w:val="22"/>
          <w:szCs w:val="22"/>
        </w:rPr>
      </w:pPr>
      <w:r w:rsidRPr="00862014">
        <w:rPr>
          <w:rFonts w:asciiTheme="minorHAnsi" w:hAnsiTheme="minorHAnsi"/>
          <w:sz w:val="22"/>
          <w:szCs w:val="22"/>
        </w:rPr>
        <w:t>La distribución que presentaron los impa</w:t>
      </w:r>
      <w:r w:rsidRPr="00205EA8">
        <w:rPr>
          <w:rFonts w:asciiTheme="minorHAnsi" w:hAnsiTheme="minorHAnsi"/>
          <w:sz w:val="22"/>
          <w:szCs w:val="22"/>
        </w:rPr>
        <w:t>ctos transmitidos por frecuencia fue la siguiente:</w:t>
      </w:r>
    </w:p>
    <w:tbl>
      <w:tblPr>
        <w:tblW w:w="2400" w:type="dxa"/>
        <w:jc w:val="center"/>
        <w:tblBorders>
          <w:top w:val="single" w:sz="4" w:space="0" w:color="641345" w:themeColor="accent5"/>
          <w:bottom w:val="single" w:sz="4" w:space="0" w:color="641345" w:themeColor="accent5"/>
          <w:insideH w:val="single" w:sz="4" w:space="0" w:color="641345" w:themeColor="accent5"/>
        </w:tblBorders>
        <w:tblCellMar>
          <w:left w:w="0" w:type="dxa"/>
          <w:right w:w="0" w:type="dxa"/>
        </w:tblCellMar>
        <w:tblLook w:val="04A0" w:firstRow="1" w:lastRow="0" w:firstColumn="1" w:lastColumn="0" w:noHBand="0" w:noVBand="1"/>
      </w:tblPr>
      <w:tblGrid>
        <w:gridCol w:w="1200"/>
        <w:gridCol w:w="1200"/>
      </w:tblGrid>
      <w:tr w:rsidR="000E51D8" w:rsidRPr="00464DE8" w:rsidTr="005365B5">
        <w:trPr>
          <w:trHeight w:val="478"/>
          <w:jc w:val="center"/>
        </w:trPr>
        <w:tc>
          <w:tcPr>
            <w:tcW w:w="1200" w:type="dxa"/>
            <w:shd w:val="clear" w:color="auto" w:fill="auto"/>
            <w:noWrap/>
            <w:tcMar>
              <w:top w:w="0" w:type="dxa"/>
              <w:left w:w="70" w:type="dxa"/>
              <w:bottom w:w="0" w:type="dxa"/>
              <w:right w:w="70" w:type="dxa"/>
            </w:tcMar>
            <w:vAlign w:val="center"/>
            <w:hideMark/>
          </w:tcPr>
          <w:p w:rsidR="000E51D8" w:rsidRPr="00862014" w:rsidRDefault="000E51D8" w:rsidP="00862014">
            <w:pPr>
              <w:spacing w:before="60" w:after="60"/>
              <w:jc w:val="center"/>
              <w:rPr>
                <w:rFonts w:asciiTheme="majorHAnsi" w:hAnsiTheme="majorHAnsi"/>
                <w:b/>
                <w:color w:val="641345" w:themeColor="accent5"/>
                <w:sz w:val="18"/>
                <w:szCs w:val="22"/>
              </w:rPr>
            </w:pPr>
            <w:r w:rsidRPr="00862014">
              <w:rPr>
                <w:rFonts w:asciiTheme="majorHAnsi" w:hAnsiTheme="majorHAnsi"/>
                <w:b/>
                <w:color w:val="641345" w:themeColor="accent5"/>
                <w:sz w:val="18"/>
                <w:szCs w:val="22"/>
              </w:rPr>
              <w:t>AM</w:t>
            </w:r>
          </w:p>
        </w:tc>
        <w:tc>
          <w:tcPr>
            <w:tcW w:w="1200" w:type="dxa"/>
            <w:shd w:val="clear" w:color="auto" w:fill="auto"/>
            <w:noWrap/>
            <w:tcMar>
              <w:top w:w="0" w:type="dxa"/>
              <w:left w:w="70" w:type="dxa"/>
              <w:bottom w:w="0" w:type="dxa"/>
              <w:right w:w="70" w:type="dxa"/>
            </w:tcMar>
            <w:vAlign w:val="center"/>
            <w:hideMark/>
          </w:tcPr>
          <w:p w:rsidR="000E51D8" w:rsidRPr="00862014" w:rsidRDefault="000E51D8" w:rsidP="00862014">
            <w:pPr>
              <w:spacing w:before="60" w:after="60"/>
              <w:jc w:val="center"/>
              <w:rPr>
                <w:rFonts w:asciiTheme="majorHAnsi" w:hAnsiTheme="majorHAnsi"/>
                <w:b/>
                <w:color w:val="641345" w:themeColor="accent5"/>
                <w:sz w:val="18"/>
                <w:szCs w:val="22"/>
              </w:rPr>
            </w:pPr>
            <w:r w:rsidRPr="00862014">
              <w:rPr>
                <w:rFonts w:asciiTheme="majorHAnsi" w:hAnsiTheme="majorHAnsi"/>
                <w:b/>
                <w:color w:val="641345" w:themeColor="accent5"/>
                <w:sz w:val="18"/>
                <w:szCs w:val="22"/>
              </w:rPr>
              <w:t>FM</w:t>
            </w:r>
          </w:p>
        </w:tc>
      </w:tr>
      <w:tr w:rsidR="000E51D8" w:rsidRPr="00464DE8" w:rsidTr="005365B5">
        <w:trPr>
          <w:trHeight w:val="840"/>
          <w:jc w:val="center"/>
        </w:trPr>
        <w:tc>
          <w:tcPr>
            <w:tcW w:w="1200" w:type="dxa"/>
            <w:shd w:val="clear" w:color="auto" w:fill="auto"/>
            <w:noWrap/>
            <w:tcMar>
              <w:top w:w="0" w:type="dxa"/>
              <w:left w:w="70" w:type="dxa"/>
              <w:bottom w:w="0" w:type="dxa"/>
              <w:right w:w="70" w:type="dxa"/>
            </w:tcMar>
            <w:vAlign w:val="center"/>
            <w:hideMark/>
          </w:tcPr>
          <w:p w:rsidR="000E51D8" w:rsidRPr="00862014" w:rsidRDefault="000E51D8" w:rsidP="00862014">
            <w:pPr>
              <w:spacing w:before="60" w:after="60"/>
              <w:jc w:val="center"/>
              <w:rPr>
                <w:rFonts w:asciiTheme="majorHAnsi" w:hAnsiTheme="majorHAnsi"/>
                <w:sz w:val="18"/>
                <w:szCs w:val="22"/>
              </w:rPr>
            </w:pPr>
            <w:r w:rsidRPr="00862014">
              <w:rPr>
                <w:rFonts w:asciiTheme="majorHAnsi" w:hAnsiTheme="majorHAnsi"/>
                <w:sz w:val="18"/>
                <w:szCs w:val="22"/>
              </w:rPr>
              <w:t>878</w:t>
            </w:r>
          </w:p>
          <w:p w:rsidR="000E51D8" w:rsidRPr="00862014" w:rsidRDefault="000E51D8" w:rsidP="00862014">
            <w:pPr>
              <w:spacing w:before="60" w:after="60"/>
              <w:jc w:val="center"/>
              <w:rPr>
                <w:rFonts w:asciiTheme="majorHAnsi" w:hAnsiTheme="majorHAnsi"/>
                <w:sz w:val="18"/>
                <w:szCs w:val="22"/>
              </w:rPr>
            </w:pPr>
            <w:r w:rsidRPr="00862014">
              <w:rPr>
                <w:rFonts w:asciiTheme="majorHAnsi" w:hAnsiTheme="majorHAnsi"/>
                <w:sz w:val="18"/>
                <w:szCs w:val="22"/>
              </w:rPr>
              <w:t>23%</w:t>
            </w:r>
          </w:p>
        </w:tc>
        <w:tc>
          <w:tcPr>
            <w:tcW w:w="1200" w:type="dxa"/>
            <w:shd w:val="clear" w:color="auto" w:fill="auto"/>
            <w:noWrap/>
            <w:tcMar>
              <w:top w:w="0" w:type="dxa"/>
              <w:left w:w="70" w:type="dxa"/>
              <w:bottom w:w="0" w:type="dxa"/>
              <w:right w:w="70" w:type="dxa"/>
            </w:tcMar>
            <w:vAlign w:val="center"/>
            <w:hideMark/>
          </w:tcPr>
          <w:p w:rsidR="000E51D8" w:rsidRPr="00862014" w:rsidRDefault="000E51D8" w:rsidP="00862014">
            <w:pPr>
              <w:spacing w:before="60" w:after="60"/>
              <w:jc w:val="center"/>
              <w:rPr>
                <w:rFonts w:asciiTheme="majorHAnsi" w:hAnsiTheme="majorHAnsi"/>
                <w:sz w:val="18"/>
                <w:szCs w:val="22"/>
              </w:rPr>
            </w:pPr>
            <w:r w:rsidRPr="00862014">
              <w:rPr>
                <w:rFonts w:asciiTheme="majorHAnsi" w:hAnsiTheme="majorHAnsi"/>
                <w:sz w:val="18"/>
                <w:szCs w:val="22"/>
              </w:rPr>
              <w:t>2,959</w:t>
            </w:r>
          </w:p>
          <w:p w:rsidR="000E51D8" w:rsidRPr="00862014" w:rsidRDefault="000E51D8" w:rsidP="00862014">
            <w:pPr>
              <w:spacing w:before="60" w:after="60"/>
              <w:jc w:val="center"/>
              <w:rPr>
                <w:rFonts w:asciiTheme="majorHAnsi" w:hAnsiTheme="majorHAnsi"/>
                <w:sz w:val="18"/>
                <w:szCs w:val="22"/>
              </w:rPr>
            </w:pPr>
            <w:r w:rsidRPr="00862014">
              <w:rPr>
                <w:rFonts w:asciiTheme="majorHAnsi" w:hAnsiTheme="majorHAnsi"/>
                <w:sz w:val="18"/>
                <w:szCs w:val="22"/>
              </w:rPr>
              <w:t>77%</w:t>
            </w:r>
          </w:p>
        </w:tc>
      </w:tr>
    </w:tbl>
    <w:p w:rsidR="0087730F" w:rsidRDefault="0087730F" w:rsidP="00862014">
      <w:pPr>
        <w:rPr>
          <w:rFonts w:asciiTheme="majorHAnsi" w:hAnsiTheme="majorHAnsi"/>
          <w:sz w:val="22"/>
          <w:szCs w:val="22"/>
        </w:rPr>
      </w:pPr>
    </w:p>
    <w:p w:rsidR="005365B5" w:rsidRPr="005365B5" w:rsidRDefault="00AA1E3D" w:rsidP="00862014">
      <w:pPr>
        <w:pStyle w:val="Prrafodelista"/>
        <w:numPr>
          <w:ilvl w:val="2"/>
          <w:numId w:val="25"/>
        </w:numPr>
        <w:shd w:val="clear" w:color="auto" w:fill="FFFFFF" w:themeFill="text1"/>
        <w:spacing w:after="200"/>
        <w:ind w:left="709"/>
        <w:contextualSpacing w:val="0"/>
        <w:jc w:val="both"/>
        <w:rPr>
          <w:rFonts w:asciiTheme="majorHAnsi" w:hAnsiTheme="majorHAnsi" w:cs="Arial"/>
          <w:bCs/>
          <w:sz w:val="22"/>
          <w:szCs w:val="22"/>
        </w:rPr>
      </w:pPr>
      <w:r w:rsidRPr="005365B5">
        <w:rPr>
          <w:rFonts w:asciiTheme="majorHAnsi" w:hAnsiTheme="majorHAnsi"/>
          <w:b/>
          <w:color w:val="641345" w:themeColor="accent5"/>
          <w:sz w:val="24"/>
          <w:szCs w:val="22"/>
        </w:rPr>
        <w:t xml:space="preserve">Vinculación electoral con </w:t>
      </w:r>
      <w:r w:rsidR="00C36C00" w:rsidRPr="005365B5">
        <w:rPr>
          <w:rFonts w:asciiTheme="majorHAnsi" w:hAnsiTheme="majorHAnsi"/>
          <w:b/>
          <w:color w:val="641345" w:themeColor="accent5"/>
          <w:sz w:val="24"/>
          <w:szCs w:val="22"/>
        </w:rPr>
        <w:t xml:space="preserve">mexicanas y </w:t>
      </w:r>
      <w:r w:rsidRPr="005365B5">
        <w:rPr>
          <w:rFonts w:asciiTheme="majorHAnsi" w:hAnsiTheme="majorHAnsi"/>
          <w:b/>
          <w:color w:val="641345" w:themeColor="accent5"/>
          <w:sz w:val="24"/>
          <w:szCs w:val="22"/>
        </w:rPr>
        <w:t xml:space="preserve">mexicanos en el extranjero </w:t>
      </w:r>
    </w:p>
    <w:p w:rsidR="00AA1E3D" w:rsidRPr="005365B5" w:rsidRDefault="00B406C1" w:rsidP="00862014">
      <w:pPr>
        <w:pStyle w:val="Prrafodelista"/>
        <w:shd w:val="clear" w:color="auto" w:fill="FFFFFF" w:themeFill="text1"/>
        <w:spacing w:after="200"/>
        <w:ind w:left="0"/>
        <w:contextualSpacing w:val="0"/>
        <w:jc w:val="both"/>
        <w:rPr>
          <w:rFonts w:asciiTheme="majorHAnsi" w:hAnsiTheme="majorHAnsi" w:cs="Arial"/>
          <w:bCs/>
          <w:sz w:val="22"/>
          <w:szCs w:val="22"/>
        </w:rPr>
      </w:pPr>
      <w:r w:rsidRPr="005365B5">
        <w:rPr>
          <w:rFonts w:asciiTheme="majorHAnsi" w:hAnsiTheme="majorHAnsi" w:cs="Arial"/>
          <w:bCs/>
          <w:sz w:val="22"/>
          <w:szCs w:val="22"/>
        </w:rPr>
        <w:t>A</w:t>
      </w:r>
      <w:r w:rsidR="00AA1E3D" w:rsidRPr="005365B5">
        <w:rPr>
          <w:rFonts w:asciiTheme="majorHAnsi" w:hAnsiTheme="majorHAnsi" w:cs="Arial"/>
          <w:bCs/>
          <w:sz w:val="22"/>
          <w:szCs w:val="22"/>
        </w:rPr>
        <w:t xml:space="preserve"> través de la DERFE, se realizaron las siguientes actividades en materia de vinculación:</w:t>
      </w:r>
    </w:p>
    <w:p w:rsidR="009E51BF" w:rsidRPr="000B4B0C" w:rsidRDefault="009E51BF" w:rsidP="00862014">
      <w:pPr>
        <w:pStyle w:val="Prrafodelista"/>
        <w:numPr>
          <w:ilvl w:val="3"/>
          <w:numId w:val="25"/>
        </w:numPr>
        <w:spacing w:after="200"/>
        <w:ind w:left="993" w:hanging="993"/>
        <w:contextualSpacing w:val="0"/>
        <w:jc w:val="both"/>
        <w:rPr>
          <w:rFonts w:asciiTheme="majorHAnsi" w:hAnsiTheme="majorHAnsi" w:cs="Arial"/>
          <w:b/>
          <w:bCs/>
          <w:color w:val="641345" w:themeColor="accent5"/>
          <w:sz w:val="24"/>
          <w:szCs w:val="24"/>
        </w:rPr>
      </w:pPr>
      <w:r w:rsidRPr="000B4B0C">
        <w:rPr>
          <w:rFonts w:asciiTheme="majorHAnsi" w:hAnsiTheme="majorHAnsi" w:cs="Arial"/>
          <w:b/>
          <w:bCs/>
          <w:color w:val="641345" w:themeColor="accent5"/>
          <w:sz w:val="24"/>
          <w:szCs w:val="24"/>
        </w:rPr>
        <w:t xml:space="preserve">Vinculación electoral </w:t>
      </w:r>
    </w:p>
    <w:p w:rsidR="0087730F" w:rsidRPr="0087730F" w:rsidRDefault="0087730F" w:rsidP="00862014">
      <w:pPr>
        <w:spacing w:after="200"/>
        <w:jc w:val="both"/>
        <w:rPr>
          <w:rFonts w:ascii="Century Gothic" w:hAnsi="Century Gothic" w:cs="Arial"/>
          <w:bCs/>
          <w:sz w:val="22"/>
          <w:szCs w:val="22"/>
        </w:rPr>
      </w:pPr>
      <w:r w:rsidRPr="0087730F">
        <w:rPr>
          <w:rFonts w:ascii="Century Gothic" w:hAnsi="Century Gothic" w:cs="Arial"/>
          <w:bCs/>
          <w:sz w:val="22"/>
          <w:szCs w:val="22"/>
        </w:rPr>
        <w:t>En marzo de 2019, a través de la DERFE se realizaron actividades en materia de vinculación electoral con mexicanas y mexicanos residentes en el extranjero, como se describe a continuación:</w:t>
      </w:r>
    </w:p>
    <w:p w:rsidR="0087730F" w:rsidRPr="00862014" w:rsidRDefault="0087730F" w:rsidP="00862014">
      <w:pPr>
        <w:pStyle w:val="Prrafodelista"/>
        <w:numPr>
          <w:ilvl w:val="4"/>
          <w:numId w:val="25"/>
        </w:numPr>
        <w:spacing w:after="200"/>
        <w:ind w:left="1418"/>
        <w:jc w:val="both"/>
        <w:rPr>
          <w:rFonts w:ascii="Century Gothic" w:hAnsi="Century Gothic" w:cs="Arial"/>
          <w:bCs/>
          <w:sz w:val="22"/>
          <w:szCs w:val="22"/>
        </w:rPr>
      </w:pPr>
      <w:r w:rsidRPr="00862014">
        <w:rPr>
          <w:rFonts w:ascii="Century Gothic" w:hAnsi="Century Gothic" w:cs="Arial"/>
          <w:b/>
          <w:bCs/>
          <w:color w:val="641345"/>
          <w:sz w:val="22"/>
          <w:szCs w:val="22"/>
        </w:rPr>
        <w:t>Vinculación institucional</w:t>
      </w:r>
    </w:p>
    <w:p w:rsidR="00862014" w:rsidRDefault="0087730F" w:rsidP="00862014">
      <w:pPr>
        <w:numPr>
          <w:ilvl w:val="0"/>
          <w:numId w:val="36"/>
        </w:numPr>
        <w:spacing w:after="200"/>
        <w:ind w:left="714" w:hanging="357"/>
        <w:jc w:val="both"/>
        <w:rPr>
          <w:rFonts w:ascii="Century Gothic" w:hAnsi="Century Gothic" w:cs="Arial"/>
          <w:bCs/>
          <w:sz w:val="22"/>
          <w:szCs w:val="22"/>
        </w:rPr>
      </w:pPr>
      <w:r w:rsidRPr="0087730F">
        <w:rPr>
          <w:rFonts w:ascii="Century Gothic" w:hAnsi="Century Gothic"/>
          <w:sz w:val="22"/>
          <w:szCs w:val="22"/>
        </w:rPr>
        <w:t xml:space="preserve">En el marco de la colaboración entre el INE y la </w:t>
      </w:r>
      <w:r w:rsidR="00862014">
        <w:rPr>
          <w:rFonts w:ascii="Century Gothic" w:hAnsi="Century Gothic"/>
          <w:sz w:val="22"/>
          <w:szCs w:val="22"/>
        </w:rPr>
        <w:t>SRE</w:t>
      </w:r>
      <w:r w:rsidRPr="0087730F">
        <w:rPr>
          <w:rFonts w:ascii="Century Gothic" w:hAnsi="Century Gothic"/>
          <w:sz w:val="22"/>
          <w:szCs w:val="22"/>
        </w:rPr>
        <w:t xml:space="preserve">, y a fin de informar y promover el VMRE, con motivo del </w:t>
      </w:r>
      <w:r w:rsidR="00862014">
        <w:rPr>
          <w:rFonts w:ascii="Century Gothic" w:hAnsi="Century Gothic"/>
          <w:sz w:val="22"/>
          <w:szCs w:val="22"/>
        </w:rPr>
        <w:t>PELE 2019</w:t>
      </w:r>
      <w:r w:rsidRPr="0087730F">
        <w:rPr>
          <w:rFonts w:ascii="Century Gothic" w:hAnsi="Century Gothic"/>
          <w:sz w:val="22"/>
          <w:szCs w:val="22"/>
        </w:rPr>
        <w:t xml:space="preserve">, se hicieron llegar a dicha dependencia </w:t>
      </w:r>
      <w:bookmarkStart w:id="21" w:name="_Hlk7536699"/>
      <w:r w:rsidRPr="0087730F">
        <w:rPr>
          <w:rFonts w:ascii="Century Gothic" w:hAnsi="Century Gothic"/>
          <w:sz w:val="22"/>
          <w:szCs w:val="22"/>
        </w:rPr>
        <w:t>c</w:t>
      </w:r>
      <w:r w:rsidR="00862014">
        <w:rPr>
          <w:rFonts w:ascii="Century Gothic" w:hAnsi="Century Gothic"/>
          <w:sz w:val="22"/>
          <w:szCs w:val="22"/>
        </w:rPr>
        <w:t>á</w:t>
      </w:r>
      <w:r w:rsidRPr="0087730F">
        <w:rPr>
          <w:rFonts w:ascii="Century Gothic" w:hAnsi="Century Gothic"/>
          <w:sz w:val="22"/>
          <w:szCs w:val="22"/>
        </w:rPr>
        <w:t>psulas, infografías y díptico informativo sobre el VMRE</w:t>
      </w:r>
      <w:bookmarkEnd w:id="21"/>
      <w:r w:rsidRPr="0087730F">
        <w:rPr>
          <w:rFonts w:ascii="Century Gothic" w:hAnsi="Century Gothic"/>
          <w:sz w:val="22"/>
          <w:szCs w:val="22"/>
        </w:rPr>
        <w:t xml:space="preserve">, </w:t>
      </w:r>
      <w:r w:rsidRPr="0087730F">
        <w:rPr>
          <w:rFonts w:ascii="Century Gothic" w:hAnsi="Century Gothic"/>
          <w:sz w:val="22"/>
          <w:szCs w:val="22"/>
        </w:rPr>
        <w:lastRenderedPageBreak/>
        <w:t xml:space="preserve">solicitando su distribución a través de las Representaciones de México en el exterior, para su difusión en las pantallas que se encuentran instaladas en las salas de espera de las sedes consulares, plataformas digitales y a los usuarios de los servicios que prestan dichas Representaciones. </w:t>
      </w:r>
    </w:p>
    <w:p w:rsidR="0087730F" w:rsidRPr="00862014" w:rsidRDefault="0087730F" w:rsidP="00862014">
      <w:pPr>
        <w:numPr>
          <w:ilvl w:val="0"/>
          <w:numId w:val="36"/>
        </w:numPr>
        <w:spacing w:after="200"/>
        <w:ind w:left="714" w:hanging="357"/>
        <w:jc w:val="both"/>
        <w:rPr>
          <w:rFonts w:ascii="Century Gothic" w:hAnsi="Century Gothic" w:cs="Arial"/>
          <w:bCs/>
          <w:sz w:val="22"/>
          <w:szCs w:val="22"/>
        </w:rPr>
      </w:pPr>
      <w:r w:rsidRPr="00862014">
        <w:rPr>
          <w:rFonts w:ascii="Century Gothic" w:eastAsia="Calibri" w:hAnsi="Century Gothic"/>
          <w:sz w:val="22"/>
          <w:szCs w:val="22"/>
        </w:rPr>
        <w:t xml:space="preserve">En seguimiento a las actividades de vinculación establecidas entre el INE y el IPAM, se hicieron llegar a dicha dependencia </w:t>
      </w:r>
      <w:r w:rsidRPr="00862014">
        <w:rPr>
          <w:rFonts w:ascii="Century Gothic" w:hAnsi="Century Gothic"/>
          <w:sz w:val="22"/>
          <w:szCs w:val="22"/>
        </w:rPr>
        <w:t>c</w:t>
      </w:r>
      <w:r w:rsidR="00862014" w:rsidRPr="00862014">
        <w:rPr>
          <w:rFonts w:ascii="Century Gothic" w:hAnsi="Century Gothic"/>
          <w:sz w:val="22"/>
          <w:szCs w:val="22"/>
        </w:rPr>
        <w:t>á</w:t>
      </w:r>
      <w:r w:rsidRPr="00862014">
        <w:rPr>
          <w:rFonts w:ascii="Century Gothic" w:hAnsi="Century Gothic"/>
          <w:sz w:val="22"/>
          <w:szCs w:val="22"/>
        </w:rPr>
        <w:t>psulas, infografías y díptico informativo sobre el VMRE</w:t>
      </w:r>
      <w:r w:rsidRPr="00862014">
        <w:rPr>
          <w:rFonts w:ascii="Century Gothic" w:eastAsia="Calibri" w:hAnsi="Century Gothic"/>
          <w:sz w:val="22"/>
          <w:szCs w:val="22"/>
        </w:rPr>
        <w:t xml:space="preserve">, con el fin de ser difundidas entre la comunidad poblana radicada en </w:t>
      </w:r>
      <w:r w:rsidR="00862014">
        <w:rPr>
          <w:rFonts w:ascii="Century Gothic" w:eastAsia="Calibri" w:hAnsi="Century Gothic"/>
          <w:sz w:val="22"/>
          <w:szCs w:val="22"/>
        </w:rPr>
        <w:t>EUA</w:t>
      </w:r>
      <w:r w:rsidRPr="00862014">
        <w:rPr>
          <w:rFonts w:ascii="Century Gothic" w:eastAsia="Calibri" w:hAnsi="Century Gothic"/>
          <w:sz w:val="22"/>
          <w:szCs w:val="22"/>
        </w:rPr>
        <w:t xml:space="preserve">, a través de las oficinas de representación del Gobierno del Estado de Puebla en el exterior, llamadas </w:t>
      </w:r>
      <w:r w:rsidRPr="00862014">
        <w:rPr>
          <w:rFonts w:ascii="Century Gothic" w:eastAsia="Calibri" w:hAnsi="Century Gothic"/>
          <w:i/>
          <w:sz w:val="22"/>
          <w:szCs w:val="22"/>
        </w:rPr>
        <w:t>Mi Casa es Puebla</w:t>
      </w:r>
      <w:r w:rsidRPr="00862014">
        <w:rPr>
          <w:rFonts w:ascii="Century Gothic" w:eastAsia="Calibri" w:hAnsi="Century Gothic"/>
          <w:sz w:val="22"/>
          <w:szCs w:val="22"/>
        </w:rPr>
        <w:t>, y que se encuentran ubicadas en Los Ángeles, California; Nueva York, Nueva York y Passaic, Nueva Jersey y sus redes.</w:t>
      </w:r>
    </w:p>
    <w:p w:rsidR="0087730F" w:rsidRPr="00862014" w:rsidRDefault="0087730F" w:rsidP="00862014">
      <w:pPr>
        <w:pStyle w:val="Prrafodelista"/>
        <w:numPr>
          <w:ilvl w:val="4"/>
          <w:numId w:val="25"/>
        </w:numPr>
        <w:spacing w:after="200"/>
        <w:ind w:left="1418"/>
        <w:jc w:val="both"/>
        <w:rPr>
          <w:rFonts w:ascii="Century Gothic" w:hAnsi="Century Gothic" w:cs="Arial"/>
          <w:bCs/>
          <w:sz w:val="22"/>
          <w:szCs w:val="22"/>
        </w:rPr>
      </w:pPr>
      <w:r w:rsidRPr="00862014">
        <w:rPr>
          <w:rFonts w:ascii="Century Gothic" w:hAnsi="Century Gothic" w:cs="Arial"/>
          <w:b/>
          <w:bCs/>
          <w:color w:val="641345"/>
          <w:sz w:val="22"/>
          <w:szCs w:val="22"/>
        </w:rPr>
        <w:t>Vinculación con instituciones educativas</w:t>
      </w:r>
    </w:p>
    <w:p w:rsidR="0087730F" w:rsidRPr="00217299" w:rsidRDefault="00862014" w:rsidP="00862014">
      <w:pPr>
        <w:numPr>
          <w:ilvl w:val="0"/>
          <w:numId w:val="36"/>
        </w:numPr>
        <w:spacing w:after="200"/>
        <w:jc w:val="both"/>
        <w:rPr>
          <w:rFonts w:ascii="Century Gothic" w:hAnsi="Century Gothic" w:cs="Arial"/>
          <w:b/>
          <w:bCs/>
          <w:i/>
          <w:sz w:val="22"/>
          <w:szCs w:val="22"/>
        </w:rPr>
      </w:pPr>
      <w:r>
        <w:rPr>
          <w:rFonts w:ascii="Century Gothic" w:hAnsi="Century Gothic" w:cs="Arial"/>
          <w:bCs/>
          <w:sz w:val="22"/>
          <w:szCs w:val="22"/>
        </w:rPr>
        <w:t>Con la BUAP, e</w:t>
      </w:r>
      <w:r w:rsidR="0087730F" w:rsidRPr="0087730F">
        <w:rPr>
          <w:rFonts w:ascii="Century Gothic" w:hAnsi="Century Gothic" w:cs="Arial"/>
          <w:bCs/>
          <w:sz w:val="22"/>
          <w:szCs w:val="22"/>
        </w:rPr>
        <w:t>n coordinación con la DEOE, se elaboró la propuesta de Convenio Específico de Colaboración para la instalación del Local Único donde se desarrollará el escrutinio y cómputo de la votación extraterritorial; documento que actualmente se encuentra en revisión por parte de la BUAP y pendiente de defini</w:t>
      </w:r>
      <w:r w:rsidR="0087730F">
        <w:rPr>
          <w:rFonts w:ascii="Century Gothic" w:hAnsi="Century Gothic" w:cs="Arial"/>
          <w:bCs/>
          <w:sz w:val="22"/>
          <w:szCs w:val="22"/>
        </w:rPr>
        <w:t>ción de</w:t>
      </w:r>
      <w:r w:rsidR="0087730F" w:rsidRPr="0087730F">
        <w:rPr>
          <w:rFonts w:ascii="Century Gothic" w:hAnsi="Century Gothic" w:cs="Arial"/>
          <w:bCs/>
          <w:sz w:val="22"/>
          <w:szCs w:val="22"/>
        </w:rPr>
        <w:t xml:space="preserve"> la fecha para la firma de dicho instrumento de colaboración. </w:t>
      </w:r>
    </w:p>
    <w:p w:rsidR="00217299" w:rsidRPr="0087730F" w:rsidRDefault="00217299" w:rsidP="00862014">
      <w:pPr>
        <w:pStyle w:val="Prrafodelista"/>
        <w:spacing w:after="200"/>
        <w:contextualSpacing w:val="0"/>
        <w:jc w:val="both"/>
        <w:rPr>
          <w:rFonts w:asciiTheme="majorHAnsi" w:hAnsiTheme="majorHAnsi"/>
          <w:sz w:val="22"/>
          <w:szCs w:val="22"/>
        </w:rPr>
      </w:pPr>
      <w:r w:rsidRPr="00217299">
        <w:rPr>
          <w:rFonts w:asciiTheme="majorHAnsi" w:hAnsiTheme="majorHAnsi"/>
          <w:sz w:val="22"/>
          <w:szCs w:val="22"/>
        </w:rPr>
        <w:t xml:space="preserve">Igualmente, el 9 de abril se llevó a cabo una visita </w:t>
      </w:r>
      <w:r w:rsidR="003E2333">
        <w:rPr>
          <w:rFonts w:asciiTheme="majorHAnsi" w:hAnsiTheme="majorHAnsi"/>
          <w:sz w:val="22"/>
          <w:szCs w:val="22"/>
        </w:rPr>
        <w:t xml:space="preserve">de trabajo </w:t>
      </w:r>
      <w:r w:rsidRPr="00217299">
        <w:rPr>
          <w:rFonts w:asciiTheme="majorHAnsi" w:hAnsiTheme="majorHAnsi"/>
          <w:sz w:val="22"/>
          <w:szCs w:val="22"/>
        </w:rPr>
        <w:t>a la BUAP,</w:t>
      </w:r>
      <w:r w:rsidR="003E2333">
        <w:rPr>
          <w:rFonts w:asciiTheme="majorHAnsi" w:hAnsiTheme="majorHAnsi"/>
          <w:sz w:val="22"/>
          <w:szCs w:val="22"/>
        </w:rPr>
        <w:t xml:space="preserve"> en la que participaron funcionares de </w:t>
      </w:r>
      <w:r w:rsidR="00862014">
        <w:rPr>
          <w:rFonts w:asciiTheme="majorHAnsi" w:hAnsiTheme="majorHAnsi"/>
          <w:sz w:val="22"/>
          <w:szCs w:val="22"/>
        </w:rPr>
        <w:t xml:space="preserve">la </w:t>
      </w:r>
      <w:r w:rsidR="003E2333">
        <w:rPr>
          <w:rFonts w:asciiTheme="majorHAnsi" w:hAnsiTheme="majorHAnsi"/>
          <w:sz w:val="22"/>
          <w:szCs w:val="22"/>
        </w:rPr>
        <w:t xml:space="preserve">DERFE, </w:t>
      </w:r>
      <w:r w:rsidR="00862014">
        <w:rPr>
          <w:rFonts w:asciiTheme="majorHAnsi" w:hAnsiTheme="majorHAnsi"/>
          <w:sz w:val="22"/>
          <w:szCs w:val="22"/>
        </w:rPr>
        <w:t xml:space="preserve">la </w:t>
      </w:r>
      <w:r w:rsidR="003E2333">
        <w:rPr>
          <w:rFonts w:asciiTheme="majorHAnsi" w:hAnsiTheme="majorHAnsi"/>
          <w:sz w:val="22"/>
          <w:szCs w:val="22"/>
        </w:rPr>
        <w:t xml:space="preserve">DEOE, </w:t>
      </w:r>
      <w:r w:rsidR="00862014">
        <w:rPr>
          <w:rFonts w:asciiTheme="majorHAnsi" w:hAnsiTheme="majorHAnsi"/>
          <w:sz w:val="22"/>
          <w:szCs w:val="22"/>
        </w:rPr>
        <w:t xml:space="preserve">la </w:t>
      </w:r>
      <w:proofErr w:type="spellStart"/>
      <w:r w:rsidR="003E2333">
        <w:rPr>
          <w:rFonts w:asciiTheme="majorHAnsi" w:hAnsiTheme="majorHAnsi"/>
          <w:sz w:val="22"/>
          <w:szCs w:val="22"/>
        </w:rPr>
        <w:t>DECEyEC</w:t>
      </w:r>
      <w:proofErr w:type="spellEnd"/>
      <w:r w:rsidR="003E2333">
        <w:rPr>
          <w:rFonts w:asciiTheme="majorHAnsi" w:hAnsiTheme="majorHAnsi"/>
          <w:sz w:val="22"/>
          <w:szCs w:val="22"/>
        </w:rPr>
        <w:t xml:space="preserve"> y la Junta Local Ejecutiva</w:t>
      </w:r>
      <w:r w:rsidR="00862014">
        <w:rPr>
          <w:rFonts w:asciiTheme="majorHAnsi" w:hAnsiTheme="majorHAnsi"/>
          <w:sz w:val="22"/>
          <w:szCs w:val="22"/>
        </w:rPr>
        <w:t xml:space="preserve"> del INE en la entidad</w:t>
      </w:r>
      <w:r w:rsidR="003E2333">
        <w:rPr>
          <w:rFonts w:asciiTheme="majorHAnsi" w:hAnsiTheme="majorHAnsi"/>
          <w:sz w:val="22"/>
          <w:szCs w:val="22"/>
        </w:rPr>
        <w:t>,</w:t>
      </w:r>
      <w:r w:rsidRPr="00217299">
        <w:rPr>
          <w:rFonts w:asciiTheme="majorHAnsi" w:hAnsiTheme="majorHAnsi"/>
          <w:sz w:val="22"/>
          <w:szCs w:val="22"/>
        </w:rPr>
        <w:t xml:space="preserve"> d</w:t>
      </w:r>
      <w:r w:rsidR="009D2031">
        <w:rPr>
          <w:rFonts w:asciiTheme="majorHAnsi" w:hAnsiTheme="majorHAnsi"/>
          <w:sz w:val="22"/>
          <w:szCs w:val="22"/>
        </w:rPr>
        <w:t xml:space="preserve">urante la cual se revisaron aspectos técnicos y operativos para la instalación del Local Único en la Facultad de Ciencias de la </w:t>
      </w:r>
      <w:r w:rsidR="003E2333">
        <w:rPr>
          <w:rFonts w:asciiTheme="majorHAnsi" w:hAnsiTheme="majorHAnsi"/>
          <w:sz w:val="22"/>
          <w:szCs w:val="22"/>
        </w:rPr>
        <w:t>Comunicación</w:t>
      </w:r>
      <w:r w:rsidR="00862014">
        <w:rPr>
          <w:rFonts w:asciiTheme="majorHAnsi" w:hAnsiTheme="majorHAnsi"/>
          <w:sz w:val="22"/>
          <w:szCs w:val="22"/>
        </w:rPr>
        <w:t xml:space="preserve">; asimismo, </w:t>
      </w:r>
      <w:r w:rsidR="009D2031">
        <w:rPr>
          <w:rFonts w:asciiTheme="majorHAnsi" w:hAnsiTheme="majorHAnsi"/>
          <w:sz w:val="22"/>
          <w:szCs w:val="22"/>
        </w:rPr>
        <w:t xml:space="preserve">se realizó un recorrido por las áreas que </w:t>
      </w:r>
      <w:r w:rsidR="003E2333">
        <w:rPr>
          <w:rFonts w:asciiTheme="majorHAnsi" w:hAnsiTheme="majorHAnsi"/>
          <w:sz w:val="22"/>
          <w:szCs w:val="22"/>
        </w:rPr>
        <w:t>eventualmente estarán fungiendo como sede de</w:t>
      </w:r>
      <w:r w:rsidR="00862014">
        <w:rPr>
          <w:rFonts w:asciiTheme="majorHAnsi" w:hAnsiTheme="majorHAnsi"/>
          <w:sz w:val="22"/>
          <w:szCs w:val="22"/>
        </w:rPr>
        <w:t>l</w:t>
      </w:r>
      <w:r w:rsidR="003E2333">
        <w:rPr>
          <w:rFonts w:asciiTheme="majorHAnsi" w:hAnsiTheme="majorHAnsi"/>
          <w:sz w:val="22"/>
          <w:szCs w:val="22"/>
        </w:rPr>
        <w:t xml:space="preserve"> Local Único para el escrutinio y cómputo de los votos de las </w:t>
      </w:r>
      <w:r w:rsidR="00862014">
        <w:rPr>
          <w:rFonts w:asciiTheme="majorHAnsi" w:hAnsiTheme="majorHAnsi"/>
          <w:sz w:val="22"/>
          <w:szCs w:val="22"/>
        </w:rPr>
        <w:t xml:space="preserve">poblanas </w:t>
      </w:r>
      <w:r w:rsidR="003E2333">
        <w:rPr>
          <w:rFonts w:asciiTheme="majorHAnsi" w:hAnsiTheme="majorHAnsi"/>
          <w:sz w:val="22"/>
          <w:szCs w:val="22"/>
        </w:rPr>
        <w:t xml:space="preserve">y los poblanos en el extranjero. </w:t>
      </w:r>
    </w:p>
    <w:p w:rsidR="0087730F" w:rsidRPr="0087730F" w:rsidRDefault="00862014" w:rsidP="00862014">
      <w:pPr>
        <w:numPr>
          <w:ilvl w:val="0"/>
          <w:numId w:val="36"/>
        </w:numPr>
        <w:spacing w:after="200"/>
        <w:jc w:val="both"/>
        <w:rPr>
          <w:rFonts w:ascii="Century Gothic" w:hAnsi="Century Gothic" w:cs="Arial"/>
          <w:bCs/>
          <w:sz w:val="22"/>
          <w:szCs w:val="22"/>
        </w:rPr>
      </w:pPr>
      <w:r>
        <w:rPr>
          <w:rFonts w:ascii="Century Gothic" w:hAnsi="Century Gothic" w:cs="Arial"/>
          <w:bCs/>
          <w:sz w:val="22"/>
          <w:szCs w:val="22"/>
        </w:rPr>
        <w:t>S</w:t>
      </w:r>
      <w:r w:rsidR="00E53505" w:rsidRPr="00E53505">
        <w:rPr>
          <w:rFonts w:ascii="Century Gothic" w:hAnsi="Century Gothic" w:cs="Arial"/>
          <w:bCs/>
          <w:sz w:val="22"/>
          <w:szCs w:val="22"/>
        </w:rPr>
        <w:t xml:space="preserve">e distribuyó material digital a la Universidad Iberoamericana, Campus Puebla, </w:t>
      </w:r>
      <w:r>
        <w:rPr>
          <w:rFonts w:ascii="Century Gothic" w:hAnsi="Century Gothic" w:cs="Arial"/>
          <w:bCs/>
          <w:sz w:val="22"/>
          <w:szCs w:val="22"/>
        </w:rPr>
        <w:t xml:space="preserve">la </w:t>
      </w:r>
      <w:r w:rsidR="00E53505" w:rsidRPr="00E53505">
        <w:rPr>
          <w:rFonts w:ascii="Century Gothic" w:hAnsi="Century Gothic" w:cs="Arial"/>
          <w:bCs/>
          <w:sz w:val="22"/>
          <w:szCs w:val="22"/>
        </w:rPr>
        <w:t xml:space="preserve">Universidad Popular Autónoma del Estado de Puebla, </w:t>
      </w:r>
      <w:r>
        <w:rPr>
          <w:rFonts w:ascii="Century Gothic" w:hAnsi="Century Gothic" w:cs="Arial"/>
          <w:bCs/>
          <w:sz w:val="22"/>
          <w:szCs w:val="22"/>
        </w:rPr>
        <w:t xml:space="preserve">el </w:t>
      </w:r>
      <w:r w:rsidR="00E53505" w:rsidRPr="00E53505">
        <w:rPr>
          <w:rFonts w:ascii="Century Gothic" w:hAnsi="Century Gothic" w:cs="Arial"/>
          <w:bCs/>
          <w:sz w:val="22"/>
          <w:szCs w:val="22"/>
        </w:rPr>
        <w:t xml:space="preserve">Instituto Tecnológico y de Estudios Superiores de Monterrey, Campus Puebla, la Red Global </w:t>
      </w:r>
      <w:r>
        <w:rPr>
          <w:rFonts w:ascii="Century Gothic" w:hAnsi="Century Gothic" w:cs="Arial"/>
          <w:bCs/>
          <w:sz w:val="22"/>
          <w:szCs w:val="22"/>
        </w:rPr>
        <w:t xml:space="preserve">de la Universidad Nacional Autónoma de México, </w:t>
      </w:r>
      <w:r w:rsidR="00E53505" w:rsidRPr="00E53505">
        <w:rPr>
          <w:rFonts w:ascii="Century Gothic" w:hAnsi="Century Gothic" w:cs="Arial"/>
          <w:bCs/>
          <w:sz w:val="22"/>
          <w:szCs w:val="22"/>
        </w:rPr>
        <w:t xml:space="preserve">y diversos centros para estudios mexicanos en </w:t>
      </w:r>
      <w:r>
        <w:rPr>
          <w:rFonts w:ascii="Century Gothic" w:hAnsi="Century Gothic" w:cs="Arial"/>
          <w:bCs/>
          <w:sz w:val="22"/>
          <w:szCs w:val="22"/>
        </w:rPr>
        <w:t>instituciones de educación superior</w:t>
      </w:r>
      <w:r w:rsidR="00E53505" w:rsidRPr="00E53505">
        <w:rPr>
          <w:rFonts w:ascii="Century Gothic" w:hAnsi="Century Gothic" w:cs="Arial"/>
          <w:bCs/>
          <w:sz w:val="22"/>
          <w:szCs w:val="22"/>
        </w:rPr>
        <w:t xml:space="preserve"> en Nueva York, Illinois, Los Ángeles, La Joya, San Diego, Austin, San Antonio y Brownsville</w:t>
      </w:r>
      <w:r>
        <w:rPr>
          <w:rFonts w:ascii="Century Gothic" w:hAnsi="Century Gothic" w:cs="Arial"/>
          <w:bCs/>
          <w:sz w:val="22"/>
          <w:szCs w:val="22"/>
        </w:rPr>
        <w:t>,</w:t>
      </w:r>
      <w:r w:rsidR="00E53505" w:rsidRPr="00E53505">
        <w:rPr>
          <w:rFonts w:ascii="Century Gothic" w:hAnsi="Century Gothic" w:cs="Arial"/>
          <w:bCs/>
          <w:sz w:val="22"/>
          <w:szCs w:val="22"/>
        </w:rPr>
        <w:t xml:space="preserve"> para invitar y promover el voto extraterritorial de la diáspora poblana en las elecciones extraordinarias para la Gubernatura el próximo 2 de junio.</w:t>
      </w:r>
    </w:p>
    <w:p w:rsidR="0087730F" w:rsidRPr="00862014" w:rsidRDefault="0087730F" w:rsidP="00862014">
      <w:pPr>
        <w:pStyle w:val="Prrafodelista"/>
        <w:numPr>
          <w:ilvl w:val="4"/>
          <w:numId w:val="25"/>
        </w:numPr>
        <w:spacing w:after="200"/>
        <w:ind w:left="1418"/>
        <w:jc w:val="both"/>
        <w:rPr>
          <w:rFonts w:ascii="Century Gothic" w:hAnsi="Century Gothic" w:cs="Arial"/>
          <w:b/>
          <w:bCs/>
          <w:color w:val="641345"/>
          <w:sz w:val="22"/>
          <w:szCs w:val="22"/>
        </w:rPr>
      </w:pPr>
      <w:r w:rsidRPr="00862014">
        <w:rPr>
          <w:rFonts w:ascii="Century Gothic" w:hAnsi="Century Gothic" w:cs="Arial"/>
          <w:b/>
          <w:bCs/>
          <w:color w:val="641345"/>
          <w:sz w:val="22"/>
          <w:szCs w:val="22"/>
        </w:rPr>
        <w:t>Vinculación con la comunidad en el exterior</w:t>
      </w:r>
    </w:p>
    <w:p w:rsidR="009E51BF" w:rsidRPr="00D93372" w:rsidRDefault="0087730F" w:rsidP="006B4A4C">
      <w:pPr>
        <w:numPr>
          <w:ilvl w:val="0"/>
          <w:numId w:val="36"/>
        </w:numPr>
        <w:spacing w:after="200"/>
        <w:jc w:val="both"/>
        <w:rPr>
          <w:rFonts w:asciiTheme="minorHAnsi" w:eastAsia="Meiryo" w:hAnsiTheme="minorHAnsi"/>
          <w:noProof/>
          <w:color w:val="000000" w:themeColor="background1"/>
          <w:sz w:val="22"/>
          <w:szCs w:val="22"/>
        </w:rPr>
      </w:pPr>
      <w:r w:rsidRPr="00D93372">
        <w:rPr>
          <w:rFonts w:ascii="Century Gothic" w:hAnsi="Century Gothic" w:cs="Arial"/>
          <w:bCs/>
          <w:sz w:val="22"/>
          <w:szCs w:val="22"/>
        </w:rPr>
        <w:t xml:space="preserve">A fin de reforzar el recordatorio de la fecha de cierre del registro a la LNERE para votar en las elecciones extraordinarias para la Gubernatura, se enviaron más de 650 recordatorios a organizaciones poblanas </w:t>
      </w:r>
      <w:r w:rsidR="00D93372" w:rsidRPr="00D93372">
        <w:rPr>
          <w:rFonts w:ascii="Century Gothic" w:hAnsi="Century Gothic" w:cs="Arial"/>
          <w:bCs/>
          <w:sz w:val="22"/>
          <w:szCs w:val="22"/>
        </w:rPr>
        <w:t xml:space="preserve">en EUA, </w:t>
      </w:r>
      <w:r w:rsidRPr="00D93372">
        <w:rPr>
          <w:rFonts w:ascii="Century Gothic" w:hAnsi="Century Gothic" w:cs="Arial"/>
          <w:bCs/>
          <w:sz w:val="22"/>
          <w:szCs w:val="22"/>
        </w:rPr>
        <w:lastRenderedPageBreak/>
        <w:t>ubicadas principalmente en Nueva York, Nueva Jersey, Massachusetts y California, además de otras organizaciones alrededor del mundo.</w:t>
      </w:r>
    </w:p>
    <w:p w:rsidR="00602B99" w:rsidRDefault="00335A04" w:rsidP="00862014">
      <w:pPr>
        <w:pStyle w:val="Prrafodelista"/>
        <w:numPr>
          <w:ilvl w:val="2"/>
          <w:numId w:val="25"/>
        </w:numPr>
        <w:shd w:val="clear" w:color="auto" w:fill="FFFFFF" w:themeFill="text1"/>
        <w:spacing w:after="200"/>
        <w:ind w:left="709"/>
        <w:contextualSpacing w:val="0"/>
        <w:jc w:val="both"/>
        <w:rPr>
          <w:rFonts w:asciiTheme="majorHAnsi" w:hAnsiTheme="majorHAnsi"/>
          <w:b/>
          <w:color w:val="641345" w:themeColor="accent5"/>
          <w:sz w:val="24"/>
          <w:szCs w:val="22"/>
        </w:rPr>
      </w:pPr>
      <w:r>
        <w:rPr>
          <w:rFonts w:asciiTheme="majorHAnsi" w:hAnsiTheme="majorHAnsi"/>
          <w:b/>
          <w:color w:val="641345" w:themeColor="accent5"/>
          <w:sz w:val="24"/>
          <w:szCs w:val="22"/>
        </w:rPr>
        <w:t>Comunicación</w:t>
      </w:r>
      <w:r w:rsidR="0065091D" w:rsidRPr="00D31D03">
        <w:rPr>
          <w:rFonts w:asciiTheme="majorHAnsi" w:hAnsiTheme="majorHAnsi"/>
          <w:b/>
          <w:color w:val="641345" w:themeColor="accent5"/>
          <w:sz w:val="24"/>
          <w:szCs w:val="22"/>
        </w:rPr>
        <w:t xml:space="preserve"> Social</w:t>
      </w:r>
      <w:r w:rsidR="00DB30BF">
        <w:rPr>
          <w:rFonts w:asciiTheme="majorHAnsi" w:hAnsiTheme="majorHAnsi"/>
          <w:b/>
          <w:color w:val="641345" w:themeColor="accent5"/>
          <w:sz w:val="24"/>
          <w:szCs w:val="22"/>
        </w:rPr>
        <w:t xml:space="preserve"> para el VMRE</w:t>
      </w:r>
    </w:p>
    <w:p w:rsidR="00225A05" w:rsidRDefault="00225A05" w:rsidP="008620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200"/>
        <w:jc w:val="both"/>
        <w:rPr>
          <w:rFonts w:ascii="Century Gothic" w:eastAsia="CenturyGothic" w:hAnsi="Century Gothic" w:cs="CenturyGothic"/>
          <w:color w:val="000000"/>
          <w:sz w:val="22"/>
          <w:szCs w:val="22"/>
        </w:rPr>
      </w:pPr>
      <w:r w:rsidRPr="005547AB">
        <w:rPr>
          <w:rFonts w:asciiTheme="minorHAnsi" w:hAnsiTheme="minorHAnsi"/>
          <w:sz w:val="22"/>
          <w:szCs w:val="22"/>
        </w:rPr>
        <w:t xml:space="preserve">La </w:t>
      </w:r>
      <w:r>
        <w:rPr>
          <w:rFonts w:ascii="Century Gothic" w:eastAsia="CenturyGothic" w:hAnsi="Century Gothic" w:cs="CenturyGothic"/>
          <w:color w:val="000000"/>
          <w:sz w:val="22"/>
          <w:szCs w:val="22"/>
        </w:rPr>
        <w:t>CNCS</w:t>
      </w:r>
      <w:r w:rsidRPr="005547AB">
        <w:rPr>
          <w:rFonts w:ascii="Century Gothic" w:eastAsia="CenturyGothic" w:hAnsi="Century Gothic" w:cs="CenturyGothic"/>
          <w:color w:val="000000"/>
          <w:sz w:val="22"/>
          <w:szCs w:val="22"/>
        </w:rPr>
        <w:t xml:space="preserve"> brindó apoyo para comunicar </w:t>
      </w:r>
      <w:r>
        <w:rPr>
          <w:rFonts w:ascii="Century Gothic" w:eastAsia="CenturyGothic" w:hAnsi="Century Gothic" w:cs="CenturyGothic"/>
          <w:color w:val="000000"/>
          <w:sz w:val="22"/>
          <w:szCs w:val="22"/>
        </w:rPr>
        <w:t>etapas,</w:t>
      </w:r>
      <w:r w:rsidRPr="005547AB">
        <w:rPr>
          <w:rFonts w:ascii="Century Gothic" w:eastAsia="CenturyGothic" w:hAnsi="Century Gothic" w:cs="CenturyGothic"/>
          <w:color w:val="000000"/>
          <w:sz w:val="22"/>
          <w:szCs w:val="22"/>
        </w:rPr>
        <w:t xml:space="preserve"> procesos</w:t>
      </w:r>
      <w:r>
        <w:rPr>
          <w:rFonts w:ascii="Century Gothic" w:eastAsia="CenturyGothic" w:hAnsi="Century Gothic" w:cs="CenturyGothic"/>
          <w:color w:val="000000"/>
          <w:sz w:val="22"/>
          <w:szCs w:val="22"/>
        </w:rPr>
        <w:t xml:space="preserve"> y avances en torno al voto de las </w:t>
      </w:r>
      <w:r w:rsidR="00D93372">
        <w:rPr>
          <w:rFonts w:ascii="Century Gothic" w:eastAsia="CenturyGothic" w:hAnsi="Century Gothic" w:cs="CenturyGothic"/>
          <w:color w:val="000000"/>
          <w:sz w:val="22"/>
          <w:szCs w:val="22"/>
        </w:rPr>
        <w:t xml:space="preserve">poblanas </w:t>
      </w:r>
      <w:r>
        <w:rPr>
          <w:rFonts w:ascii="Century Gothic" w:eastAsia="CenturyGothic" w:hAnsi="Century Gothic" w:cs="CenturyGothic"/>
          <w:color w:val="000000"/>
          <w:sz w:val="22"/>
          <w:szCs w:val="22"/>
        </w:rPr>
        <w:t>y los poblanos que residen fuera de territorio nacional. Estos esfuerzos</w:t>
      </w:r>
      <w:r w:rsidRPr="005547AB">
        <w:rPr>
          <w:rFonts w:ascii="Century Gothic" w:eastAsia="CenturyGothic" w:hAnsi="Century Gothic" w:cs="CenturyGothic"/>
          <w:color w:val="000000"/>
          <w:sz w:val="22"/>
          <w:szCs w:val="22"/>
        </w:rPr>
        <w:t xml:space="preserve"> se enfocaron </w:t>
      </w:r>
      <w:r>
        <w:rPr>
          <w:rFonts w:ascii="Century Gothic" w:eastAsia="CenturyGothic" w:hAnsi="Century Gothic" w:cs="CenturyGothic"/>
          <w:color w:val="000000"/>
          <w:sz w:val="22"/>
          <w:szCs w:val="22"/>
        </w:rPr>
        <w:t>principalmente en</w:t>
      </w:r>
      <w:r w:rsidRPr="005547AB">
        <w:rPr>
          <w:rFonts w:ascii="Century Gothic" w:eastAsia="CenturyGothic" w:hAnsi="Century Gothic" w:cs="CenturyGothic"/>
          <w:color w:val="000000"/>
          <w:sz w:val="22"/>
          <w:szCs w:val="22"/>
        </w:rPr>
        <w:t xml:space="preserve"> </w:t>
      </w:r>
      <w:r>
        <w:rPr>
          <w:rFonts w:ascii="Century Gothic" w:eastAsia="CenturyGothic" w:hAnsi="Century Gothic" w:cs="CenturyGothic"/>
          <w:color w:val="000000"/>
          <w:sz w:val="22"/>
          <w:szCs w:val="22"/>
        </w:rPr>
        <w:t xml:space="preserve">acompañamiento a giras de trabajo, entrevistas radiofónicas, </w:t>
      </w:r>
      <w:r w:rsidRPr="005547AB">
        <w:rPr>
          <w:rFonts w:ascii="Century Gothic" w:eastAsia="CenturyGothic" w:hAnsi="Century Gothic" w:cs="CenturyGothic"/>
          <w:color w:val="000000"/>
          <w:sz w:val="22"/>
          <w:szCs w:val="22"/>
        </w:rPr>
        <w:t>boletines</w:t>
      </w:r>
      <w:r>
        <w:rPr>
          <w:rFonts w:ascii="Century Gothic" w:eastAsia="CenturyGothic" w:hAnsi="Century Gothic" w:cs="CenturyGothic"/>
          <w:color w:val="000000"/>
          <w:sz w:val="22"/>
          <w:szCs w:val="22"/>
        </w:rPr>
        <w:t xml:space="preserve"> de prensa, publicación de material en</w:t>
      </w:r>
      <w:r w:rsidRPr="005547AB">
        <w:rPr>
          <w:rFonts w:ascii="Century Gothic" w:eastAsia="CenturyGothic" w:hAnsi="Century Gothic" w:cs="CenturyGothic"/>
          <w:color w:val="000000"/>
          <w:sz w:val="22"/>
          <w:szCs w:val="22"/>
        </w:rPr>
        <w:t xml:space="preserve"> cuentas oficiales de</w:t>
      </w:r>
      <w:r>
        <w:rPr>
          <w:rFonts w:ascii="Century Gothic" w:eastAsia="CenturyGothic" w:hAnsi="Century Gothic" w:cs="CenturyGothic"/>
          <w:color w:val="000000"/>
          <w:sz w:val="22"/>
          <w:szCs w:val="22"/>
        </w:rPr>
        <w:t xml:space="preserve"> </w:t>
      </w:r>
      <w:r w:rsidRPr="005547AB">
        <w:rPr>
          <w:rFonts w:ascii="Century Gothic" w:eastAsia="CenturyGothic" w:hAnsi="Century Gothic" w:cs="CenturyGothic"/>
          <w:color w:val="000000"/>
          <w:sz w:val="22"/>
          <w:szCs w:val="22"/>
        </w:rPr>
        <w:t xml:space="preserve">redes sociales </w:t>
      </w:r>
      <w:r>
        <w:rPr>
          <w:rFonts w:ascii="Century Gothic" w:eastAsia="CenturyGothic" w:hAnsi="Century Gothic" w:cs="CenturyGothic"/>
          <w:color w:val="000000"/>
          <w:sz w:val="22"/>
          <w:szCs w:val="22"/>
        </w:rPr>
        <w:t>del Instituto</w:t>
      </w:r>
      <w:r w:rsidRPr="005547AB">
        <w:rPr>
          <w:rFonts w:ascii="Century Gothic" w:eastAsia="CenturyGothic" w:hAnsi="Century Gothic" w:cs="CenturyGothic"/>
          <w:color w:val="000000"/>
          <w:sz w:val="22"/>
          <w:szCs w:val="22"/>
        </w:rPr>
        <w:t>,</w:t>
      </w:r>
      <w:r>
        <w:rPr>
          <w:rFonts w:ascii="Century Gothic" w:eastAsia="CenturyGothic" w:hAnsi="Century Gothic" w:cs="CenturyGothic"/>
          <w:color w:val="000000"/>
          <w:sz w:val="22"/>
          <w:szCs w:val="22"/>
        </w:rPr>
        <w:t xml:space="preserve"> inserciones pautadas</w:t>
      </w:r>
      <w:r w:rsidRPr="005547AB">
        <w:rPr>
          <w:rFonts w:ascii="Century Gothic" w:eastAsia="CenturyGothic" w:hAnsi="Century Gothic" w:cs="CenturyGothic"/>
          <w:color w:val="000000"/>
          <w:sz w:val="22"/>
          <w:szCs w:val="22"/>
        </w:rPr>
        <w:t xml:space="preserve"> en medios digitales, así como monitoreo </w:t>
      </w:r>
      <w:r>
        <w:rPr>
          <w:rFonts w:ascii="Century Gothic" w:eastAsia="CenturyGothic" w:hAnsi="Century Gothic" w:cs="CenturyGothic"/>
          <w:color w:val="000000"/>
          <w:sz w:val="22"/>
          <w:szCs w:val="22"/>
        </w:rPr>
        <w:t>puntual de todo lo que</w:t>
      </w:r>
      <w:r w:rsidRPr="005547AB">
        <w:rPr>
          <w:rFonts w:ascii="Century Gothic" w:eastAsia="CenturyGothic" w:hAnsi="Century Gothic" w:cs="CenturyGothic"/>
          <w:color w:val="000000"/>
          <w:sz w:val="22"/>
          <w:szCs w:val="22"/>
        </w:rPr>
        <w:t xml:space="preserve"> medios nacionales e internacion</w:t>
      </w:r>
      <w:r>
        <w:rPr>
          <w:rFonts w:ascii="Century Gothic" w:eastAsia="CenturyGothic" w:hAnsi="Century Gothic" w:cs="CenturyGothic"/>
          <w:color w:val="000000"/>
          <w:sz w:val="22"/>
          <w:szCs w:val="22"/>
        </w:rPr>
        <w:t xml:space="preserve">ales publicaron sobre el </w:t>
      </w:r>
      <w:r w:rsidRPr="005547AB">
        <w:rPr>
          <w:rFonts w:ascii="Century Gothic" w:eastAsia="CenturyGothic" w:hAnsi="Century Gothic" w:cs="CenturyGothic"/>
          <w:color w:val="000000"/>
          <w:sz w:val="22"/>
          <w:szCs w:val="22"/>
        </w:rPr>
        <w:t>VMRE.</w:t>
      </w:r>
    </w:p>
    <w:p w:rsidR="00225A05" w:rsidRPr="00DD63FA" w:rsidRDefault="00DD63FA" w:rsidP="00D93372">
      <w:pPr>
        <w:pStyle w:val="Prrafodelista"/>
        <w:numPr>
          <w:ilvl w:val="3"/>
          <w:numId w:val="25"/>
        </w:numPr>
        <w:spacing w:after="200"/>
        <w:ind w:left="993" w:hanging="993"/>
        <w:contextualSpacing w:val="0"/>
        <w:jc w:val="both"/>
        <w:rPr>
          <w:rFonts w:asciiTheme="minorHAnsi" w:hAnsiTheme="minorHAnsi"/>
          <w:b/>
          <w:color w:val="641345" w:themeColor="accent5"/>
          <w:sz w:val="22"/>
          <w:szCs w:val="22"/>
        </w:rPr>
      </w:pPr>
      <w:r>
        <w:rPr>
          <w:rFonts w:asciiTheme="minorHAnsi" w:hAnsiTheme="minorHAnsi"/>
          <w:b/>
          <w:color w:val="641345" w:themeColor="accent5"/>
          <w:sz w:val="22"/>
          <w:szCs w:val="22"/>
        </w:rPr>
        <w:t>Acompañamiento a giras</w:t>
      </w:r>
    </w:p>
    <w:p w:rsidR="00225A05" w:rsidRDefault="00225A05" w:rsidP="00862014">
      <w:pPr>
        <w:spacing w:after="200"/>
        <w:jc w:val="both"/>
        <w:rPr>
          <w:rFonts w:asciiTheme="majorHAnsi" w:hAnsiTheme="majorHAnsi"/>
          <w:sz w:val="22"/>
          <w:szCs w:val="22"/>
        </w:rPr>
      </w:pPr>
      <w:r>
        <w:rPr>
          <w:rFonts w:asciiTheme="majorHAnsi" w:hAnsiTheme="majorHAnsi"/>
          <w:sz w:val="22"/>
          <w:szCs w:val="22"/>
        </w:rPr>
        <w:t xml:space="preserve">La CNCS apoyó </w:t>
      </w:r>
      <w:r w:rsidRPr="00996F0D">
        <w:rPr>
          <w:rFonts w:asciiTheme="majorHAnsi" w:hAnsiTheme="majorHAnsi"/>
          <w:sz w:val="22"/>
          <w:szCs w:val="22"/>
        </w:rPr>
        <w:t xml:space="preserve">la gira de trabajo </w:t>
      </w:r>
      <w:r w:rsidR="00DD63FA">
        <w:rPr>
          <w:rFonts w:asciiTheme="majorHAnsi" w:hAnsiTheme="majorHAnsi"/>
          <w:sz w:val="22"/>
          <w:szCs w:val="22"/>
        </w:rPr>
        <w:t xml:space="preserve">realizada </w:t>
      </w:r>
      <w:r>
        <w:rPr>
          <w:rFonts w:asciiTheme="majorHAnsi" w:hAnsiTheme="majorHAnsi"/>
          <w:sz w:val="22"/>
          <w:szCs w:val="22"/>
        </w:rPr>
        <w:t>en</w:t>
      </w:r>
      <w:r w:rsidRPr="00996F0D">
        <w:rPr>
          <w:rFonts w:asciiTheme="majorHAnsi" w:hAnsiTheme="majorHAnsi"/>
          <w:sz w:val="22"/>
          <w:szCs w:val="22"/>
        </w:rPr>
        <w:t xml:space="preserve"> la ciudad de Nueva York, </w:t>
      </w:r>
      <w:r w:rsidR="00D93372">
        <w:rPr>
          <w:rFonts w:asciiTheme="majorHAnsi" w:hAnsiTheme="majorHAnsi"/>
          <w:sz w:val="22"/>
          <w:szCs w:val="22"/>
        </w:rPr>
        <w:t xml:space="preserve">en </w:t>
      </w:r>
      <w:r w:rsidRPr="00996F0D">
        <w:rPr>
          <w:rFonts w:asciiTheme="majorHAnsi" w:hAnsiTheme="majorHAnsi"/>
          <w:sz w:val="22"/>
          <w:szCs w:val="22"/>
        </w:rPr>
        <w:t xml:space="preserve">EUA, </w:t>
      </w:r>
      <w:r>
        <w:rPr>
          <w:rFonts w:asciiTheme="majorHAnsi" w:hAnsiTheme="majorHAnsi"/>
          <w:sz w:val="22"/>
          <w:szCs w:val="22"/>
        </w:rPr>
        <w:t>a través de dos</w:t>
      </w:r>
      <w:r w:rsidRPr="00996F0D">
        <w:rPr>
          <w:rFonts w:asciiTheme="majorHAnsi" w:hAnsiTheme="majorHAnsi"/>
          <w:sz w:val="22"/>
          <w:szCs w:val="22"/>
        </w:rPr>
        <w:t xml:space="preserve"> rubros principales:</w:t>
      </w:r>
    </w:p>
    <w:p w:rsidR="00225A05" w:rsidRPr="00FB5904" w:rsidRDefault="00225A05" w:rsidP="00862014">
      <w:pPr>
        <w:pStyle w:val="Prrafodelista"/>
        <w:numPr>
          <w:ilvl w:val="0"/>
          <w:numId w:val="31"/>
        </w:numPr>
        <w:spacing w:after="200"/>
        <w:contextualSpacing w:val="0"/>
        <w:jc w:val="both"/>
        <w:rPr>
          <w:rFonts w:asciiTheme="majorHAnsi" w:hAnsiTheme="majorHAnsi"/>
          <w:sz w:val="22"/>
          <w:szCs w:val="22"/>
        </w:rPr>
      </w:pPr>
      <w:r w:rsidRPr="00FB5904">
        <w:rPr>
          <w:rFonts w:asciiTheme="majorHAnsi" w:hAnsiTheme="majorHAnsi"/>
          <w:sz w:val="22"/>
          <w:szCs w:val="22"/>
        </w:rPr>
        <w:t>Cobertura y acompañamiento del Foro Informativo, reuniones y gira de medios</w:t>
      </w:r>
      <w:r w:rsidR="00D93372">
        <w:rPr>
          <w:rFonts w:asciiTheme="majorHAnsi" w:hAnsiTheme="majorHAnsi"/>
          <w:sz w:val="22"/>
          <w:szCs w:val="22"/>
        </w:rPr>
        <w:t>, y</w:t>
      </w:r>
    </w:p>
    <w:p w:rsidR="00225A05" w:rsidRDefault="00225A05" w:rsidP="00862014">
      <w:pPr>
        <w:pStyle w:val="Prrafodelista"/>
        <w:numPr>
          <w:ilvl w:val="0"/>
          <w:numId w:val="31"/>
        </w:numPr>
        <w:spacing w:after="200"/>
        <w:contextualSpacing w:val="0"/>
        <w:jc w:val="both"/>
        <w:rPr>
          <w:rFonts w:asciiTheme="majorHAnsi" w:hAnsiTheme="majorHAnsi"/>
          <w:sz w:val="22"/>
          <w:szCs w:val="22"/>
        </w:rPr>
      </w:pPr>
      <w:r w:rsidRPr="00FB5904">
        <w:rPr>
          <w:rFonts w:asciiTheme="majorHAnsi" w:hAnsiTheme="majorHAnsi"/>
          <w:sz w:val="22"/>
          <w:szCs w:val="22"/>
        </w:rPr>
        <w:t>Realización de material informativo para comunicación de mensajes clave.</w:t>
      </w:r>
    </w:p>
    <w:p w:rsidR="00225A05" w:rsidRDefault="00225A05" w:rsidP="00862014">
      <w:pPr>
        <w:spacing w:after="200"/>
        <w:jc w:val="both"/>
        <w:rPr>
          <w:rFonts w:asciiTheme="majorHAnsi" w:hAnsiTheme="majorHAnsi"/>
          <w:sz w:val="22"/>
          <w:szCs w:val="22"/>
        </w:rPr>
      </w:pPr>
      <w:r w:rsidRPr="00996F0D">
        <w:rPr>
          <w:rFonts w:asciiTheme="majorHAnsi" w:hAnsiTheme="majorHAnsi"/>
          <w:sz w:val="22"/>
          <w:szCs w:val="22"/>
        </w:rPr>
        <w:t xml:space="preserve">La CNCS participó activamente de la reunión que se tuvo con el personal del Consulado General de México en Nueva York, a fin de estrechar los lazos de colaboración entre ambas instancias para la comunicación de las etapas del </w:t>
      </w:r>
      <w:r w:rsidR="00D93372">
        <w:rPr>
          <w:rFonts w:asciiTheme="majorHAnsi" w:hAnsiTheme="majorHAnsi"/>
          <w:sz w:val="22"/>
          <w:szCs w:val="22"/>
        </w:rPr>
        <w:t>PELE</w:t>
      </w:r>
      <w:r w:rsidRPr="00996F0D">
        <w:rPr>
          <w:rFonts w:asciiTheme="majorHAnsi" w:hAnsiTheme="majorHAnsi"/>
          <w:sz w:val="22"/>
          <w:szCs w:val="22"/>
        </w:rPr>
        <w:t xml:space="preserve"> 2019.</w:t>
      </w:r>
    </w:p>
    <w:p w:rsidR="00225A05" w:rsidRPr="00996F0D" w:rsidRDefault="00225A05" w:rsidP="00862014">
      <w:pPr>
        <w:spacing w:after="200"/>
        <w:jc w:val="both"/>
        <w:rPr>
          <w:rFonts w:asciiTheme="majorHAnsi" w:hAnsiTheme="majorHAnsi"/>
          <w:sz w:val="22"/>
          <w:szCs w:val="22"/>
        </w:rPr>
      </w:pPr>
      <w:r w:rsidRPr="00996F0D">
        <w:rPr>
          <w:rFonts w:asciiTheme="majorHAnsi" w:hAnsiTheme="majorHAnsi"/>
          <w:sz w:val="22"/>
          <w:szCs w:val="22"/>
        </w:rPr>
        <w:t>El material fotográfico de esta reunión se envió oportunamente a la CNCS para darle difusión a través de las cuentas oficiales del INE en redes sociales y compartirlo con los reporteros de la fuente, a fin de que pudieran ilustrar las notas informativas respecto a la gira.</w:t>
      </w:r>
    </w:p>
    <w:p w:rsidR="00225A05" w:rsidRPr="00FB5904" w:rsidRDefault="00225A05" w:rsidP="00862014">
      <w:pPr>
        <w:spacing w:after="200"/>
        <w:jc w:val="both"/>
        <w:rPr>
          <w:rFonts w:asciiTheme="majorHAnsi" w:hAnsiTheme="majorHAnsi"/>
          <w:sz w:val="22"/>
          <w:szCs w:val="22"/>
        </w:rPr>
      </w:pPr>
      <w:r w:rsidRPr="00FB5904">
        <w:rPr>
          <w:rFonts w:asciiTheme="majorHAnsi" w:hAnsiTheme="majorHAnsi"/>
          <w:sz w:val="22"/>
          <w:szCs w:val="22"/>
        </w:rPr>
        <w:t xml:space="preserve">Asimismo, la CNCS comunicó oportunamente en redes sociales la transmisión que se realizó del programa La Hora Consular, en donde el Consejero </w:t>
      </w:r>
      <w:r w:rsidR="00D93372">
        <w:rPr>
          <w:rFonts w:asciiTheme="majorHAnsi" w:hAnsiTheme="majorHAnsi"/>
          <w:sz w:val="22"/>
          <w:szCs w:val="22"/>
        </w:rPr>
        <w:t xml:space="preserve">Electoral, Dr. </w:t>
      </w:r>
      <w:r w:rsidRPr="00FB5904">
        <w:rPr>
          <w:rFonts w:asciiTheme="majorHAnsi" w:hAnsiTheme="majorHAnsi"/>
          <w:sz w:val="22"/>
          <w:szCs w:val="22"/>
        </w:rPr>
        <w:t xml:space="preserve">Ciro Murayama </w:t>
      </w:r>
      <w:r w:rsidR="00D93372">
        <w:rPr>
          <w:rFonts w:asciiTheme="majorHAnsi" w:hAnsiTheme="majorHAnsi"/>
          <w:sz w:val="22"/>
          <w:szCs w:val="22"/>
        </w:rPr>
        <w:t xml:space="preserve">Rendón </w:t>
      </w:r>
      <w:r w:rsidRPr="00FB5904">
        <w:rPr>
          <w:rFonts w:asciiTheme="majorHAnsi" w:hAnsiTheme="majorHAnsi"/>
          <w:sz w:val="22"/>
          <w:szCs w:val="22"/>
        </w:rPr>
        <w:t xml:space="preserve">y el </w:t>
      </w:r>
      <w:r w:rsidR="00D93372">
        <w:rPr>
          <w:rFonts w:asciiTheme="majorHAnsi" w:hAnsiTheme="majorHAnsi"/>
          <w:sz w:val="22"/>
          <w:szCs w:val="22"/>
        </w:rPr>
        <w:t>titular de la DERFE</w:t>
      </w:r>
      <w:r w:rsidRPr="00FB5904">
        <w:rPr>
          <w:rFonts w:asciiTheme="majorHAnsi" w:hAnsiTheme="majorHAnsi"/>
          <w:sz w:val="22"/>
          <w:szCs w:val="22"/>
        </w:rPr>
        <w:t xml:space="preserve">, resolvieron dudas sobre el </w:t>
      </w:r>
      <w:r w:rsidR="00D93372">
        <w:rPr>
          <w:rFonts w:asciiTheme="majorHAnsi" w:hAnsiTheme="majorHAnsi"/>
          <w:sz w:val="22"/>
          <w:szCs w:val="22"/>
        </w:rPr>
        <w:t>PELE 2019</w:t>
      </w:r>
      <w:r w:rsidRPr="00FB5904">
        <w:rPr>
          <w:rFonts w:asciiTheme="majorHAnsi" w:hAnsiTheme="majorHAnsi"/>
          <w:sz w:val="22"/>
          <w:szCs w:val="22"/>
        </w:rPr>
        <w:t>.</w:t>
      </w:r>
    </w:p>
    <w:p w:rsidR="00D93372" w:rsidRDefault="00225A05" w:rsidP="00862014">
      <w:pPr>
        <w:spacing w:after="200"/>
        <w:jc w:val="both"/>
        <w:rPr>
          <w:rFonts w:asciiTheme="majorHAnsi" w:hAnsiTheme="majorHAnsi"/>
          <w:sz w:val="22"/>
          <w:szCs w:val="22"/>
        </w:rPr>
      </w:pPr>
      <w:r w:rsidRPr="00FB5904">
        <w:rPr>
          <w:rFonts w:asciiTheme="majorHAnsi" w:hAnsiTheme="majorHAnsi"/>
          <w:sz w:val="22"/>
          <w:szCs w:val="22"/>
        </w:rPr>
        <w:t xml:space="preserve">En relación al Foro Informativo “Voto de las y los Poblanos Residentes en el Extranjero. Elección Extraordinaria de Puebla, 2019” </w:t>
      </w:r>
      <w:r w:rsidR="00D93372">
        <w:rPr>
          <w:rFonts w:asciiTheme="majorHAnsi" w:hAnsiTheme="majorHAnsi"/>
          <w:sz w:val="22"/>
          <w:szCs w:val="22"/>
        </w:rPr>
        <w:t>—</w:t>
      </w:r>
      <w:r w:rsidRPr="00FB5904">
        <w:rPr>
          <w:rFonts w:asciiTheme="majorHAnsi" w:hAnsiTheme="majorHAnsi"/>
          <w:sz w:val="22"/>
          <w:szCs w:val="22"/>
        </w:rPr>
        <w:t>evento principal de la gira de trabajo</w:t>
      </w:r>
      <w:r w:rsidR="00D93372">
        <w:rPr>
          <w:rFonts w:asciiTheme="majorHAnsi" w:hAnsiTheme="majorHAnsi"/>
          <w:sz w:val="22"/>
          <w:szCs w:val="22"/>
        </w:rPr>
        <w:t>—</w:t>
      </w:r>
      <w:r w:rsidRPr="00FB5904">
        <w:rPr>
          <w:rFonts w:asciiTheme="majorHAnsi" w:hAnsiTheme="majorHAnsi"/>
          <w:sz w:val="22"/>
          <w:szCs w:val="22"/>
        </w:rPr>
        <w:t xml:space="preserve">, la CNCS apoyó </w:t>
      </w:r>
      <w:r w:rsidR="003C6039">
        <w:rPr>
          <w:rFonts w:asciiTheme="majorHAnsi" w:hAnsiTheme="majorHAnsi"/>
          <w:sz w:val="22"/>
          <w:szCs w:val="22"/>
        </w:rPr>
        <w:t xml:space="preserve">a la DERFE </w:t>
      </w:r>
      <w:r w:rsidRPr="00FB5904">
        <w:rPr>
          <w:rFonts w:asciiTheme="majorHAnsi" w:hAnsiTheme="majorHAnsi"/>
          <w:sz w:val="22"/>
          <w:szCs w:val="22"/>
        </w:rPr>
        <w:t>en la logística del foro, además de realizar las siguientes acciones concretas de comunicación del mismo:</w:t>
      </w:r>
    </w:p>
    <w:p w:rsidR="00D93372" w:rsidRDefault="00225A05" w:rsidP="00D93372">
      <w:pPr>
        <w:pStyle w:val="Prrafodelista"/>
        <w:numPr>
          <w:ilvl w:val="0"/>
          <w:numId w:val="47"/>
        </w:numPr>
        <w:spacing w:after="200"/>
        <w:ind w:left="714" w:hanging="357"/>
        <w:contextualSpacing w:val="0"/>
        <w:jc w:val="both"/>
        <w:rPr>
          <w:rFonts w:asciiTheme="majorHAnsi" w:hAnsiTheme="majorHAnsi"/>
          <w:sz w:val="22"/>
          <w:szCs w:val="22"/>
        </w:rPr>
      </w:pPr>
      <w:r w:rsidRPr="00D93372">
        <w:rPr>
          <w:rFonts w:asciiTheme="majorHAnsi" w:hAnsiTheme="majorHAnsi"/>
          <w:sz w:val="22"/>
          <w:szCs w:val="22"/>
        </w:rPr>
        <w:t>Transmisión vía Facebook Live desde la cuenta Voto Extranjero;</w:t>
      </w:r>
    </w:p>
    <w:p w:rsidR="00D93372" w:rsidRDefault="00225A05" w:rsidP="00D93372">
      <w:pPr>
        <w:pStyle w:val="Prrafodelista"/>
        <w:numPr>
          <w:ilvl w:val="0"/>
          <w:numId w:val="47"/>
        </w:numPr>
        <w:spacing w:after="200"/>
        <w:ind w:left="714" w:hanging="357"/>
        <w:contextualSpacing w:val="0"/>
        <w:jc w:val="both"/>
        <w:rPr>
          <w:rFonts w:asciiTheme="majorHAnsi" w:hAnsiTheme="majorHAnsi"/>
          <w:sz w:val="22"/>
          <w:szCs w:val="22"/>
        </w:rPr>
      </w:pPr>
      <w:r w:rsidRPr="00D93372">
        <w:rPr>
          <w:rFonts w:asciiTheme="majorHAnsi" w:hAnsiTheme="majorHAnsi"/>
          <w:sz w:val="22"/>
          <w:szCs w:val="22"/>
        </w:rPr>
        <w:t>Envío oportuno de fotografías y material informativo para comunicarlo a través de las cuentas oficiales del INE en redes sociales</w:t>
      </w:r>
      <w:r w:rsidR="00D93372">
        <w:rPr>
          <w:rFonts w:asciiTheme="majorHAnsi" w:hAnsiTheme="majorHAnsi"/>
          <w:sz w:val="22"/>
          <w:szCs w:val="22"/>
        </w:rPr>
        <w:t>, y</w:t>
      </w:r>
    </w:p>
    <w:p w:rsidR="00225A05" w:rsidRPr="00D93372" w:rsidRDefault="00225A05" w:rsidP="00D93372">
      <w:pPr>
        <w:pStyle w:val="Prrafodelista"/>
        <w:numPr>
          <w:ilvl w:val="0"/>
          <w:numId w:val="47"/>
        </w:numPr>
        <w:spacing w:after="200"/>
        <w:ind w:left="714" w:hanging="357"/>
        <w:contextualSpacing w:val="0"/>
        <w:jc w:val="both"/>
        <w:rPr>
          <w:rFonts w:asciiTheme="majorHAnsi" w:hAnsiTheme="majorHAnsi"/>
          <w:sz w:val="22"/>
          <w:szCs w:val="22"/>
        </w:rPr>
      </w:pPr>
      <w:r w:rsidRPr="00D93372">
        <w:rPr>
          <w:rFonts w:asciiTheme="majorHAnsi" w:hAnsiTheme="majorHAnsi"/>
          <w:sz w:val="22"/>
          <w:szCs w:val="22"/>
        </w:rPr>
        <w:lastRenderedPageBreak/>
        <w:t>Realización de un boletín de prensa para medios nacionales e internacionales.</w:t>
      </w:r>
    </w:p>
    <w:p w:rsidR="00225A05" w:rsidRDefault="00225A05" w:rsidP="00862014">
      <w:pPr>
        <w:spacing w:after="200"/>
        <w:jc w:val="both"/>
        <w:rPr>
          <w:rFonts w:asciiTheme="majorHAnsi" w:hAnsiTheme="majorHAnsi"/>
          <w:sz w:val="22"/>
          <w:szCs w:val="22"/>
        </w:rPr>
      </w:pPr>
      <w:r w:rsidRPr="00FB5904">
        <w:rPr>
          <w:rFonts w:asciiTheme="majorHAnsi" w:hAnsiTheme="majorHAnsi"/>
          <w:sz w:val="22"/>
          <w:szCs w:val="22"/>
        </w:rPr>
        <w:t>En el segundo día de trabajo, la CNCS apoyó la comunicación del Encuentro con la Asociación de Estudiantes Mexicanos de la Universidad de Columbia a través del envío de fotografías e información, las cuales fueron compartidas vía redes sociales y directamente con los reporteros de la fuente, a fin de darle mayor cobertura a las actividades de la gira.</w:t>
      </w:r>
    </w:p>
    <w:p w:rsidR="00225A05" w:rsidRPr="00FB5904" w:rsidRDefault="00225A05" w:rsidP="00862014">
      <w:pPr>
        <w:spacing w:after="200"/>
        <w:jc w:val="both"/>
        <w:rPr>
          <w:rFonts w:asciiTheme="majorHAnsi" w:hAnsiTheme="majorHAnsi"/>
          <w:sz w:val="22"/>
          <w:szCs w:val="22"/>
        </w:rPr>
      </w:pPr>
      <w:r w:rsidRPr="00FB5904">
        <w:rPr>
          <w:rFonts w:asciiTheme="majorHAnsi" w:hAnsiTheme="majorHAnsi"/>
          <w:sz w:val="22"/>
          <w:szCs w:val="22"/>
        </w:rPr>
        <w:t xml:space="preserve">De igual forma, se acompañó puntualmente al Consejero </w:t>
      </w:r>
      <w:r w:rsidR="00D93372">
        <w:rPr>
          <w:rFonts w:asciiTheme="majorHAnsi" w:hAnsiTheme="majorHAnsi"/>
          <w:sz w:val="22"/>
          <w:szCs w:val="22"/>
        </w:rPr>
        <w:t xml:space="preserve">Electoral, Lic. </w:t>
      </w:r>
      <w:r w:rsidRPr="00FB5904">
        <w:rPr>
          <w:rFonts w:asciiTheme="majorHAnsi" w:hAnsiTheme="majorHAnsi"/>
          <w:sz w:val="22"/>
          <w:szCs w:val="22"/>
        </w:rPr>
        <w:t xml:space="preserve">Enrique Andrade </w:t>
      </w:r>
      <w:r w:rsidR="00D93372">
        <w:rPr>
          <w:rFonts w:asciiTheme="majorHAnsi" w:hAnsiTheme="majorHAnsi"/>
          <w:sz w:val="22"/>
          <w:szCs w:val="22"/>
        </w:rPr>
        <w:t xml:space="preserve">González, Presidente de la CVME, </w:t>
      </w:r>
      <w:r w:rsidRPr="00FB5904">
        <w:rPr>
          <w:rFonts w:asciiTheme="majorHAnsi" w:hAnsiTheme="majorHAnsi"/>
          <w:sz w:val="22"/>
          <w:szCs w:val="22"/>
        </w:rPr>
        <w:t xml:space="preserve">durante la gira de medios televisivos que hubo para promocionar el voto de </w:t>
      </w:r>
      <w:r w:rsidR="00D93372">
        <w:rPr>
          <w:rFonts w:asciiTheme="majorHAnsi" w:hAnsiTheme="majorHAnsi"/>
          <w:sz w:val="22"/>
          <w:szCs w:val="22"/>
        </w:rPr>
        <w:t xml:space="preserve">las poblanas y </w:t>
      </w:r>
      <w:r w:rsidRPr="00FB5904">
        <w:rPr>
          <w:rFonts w:asciiTheme="majorHAnsi" w:hAnsiTheme="majorHAnsi"/>
          <w:sz w:val="22"/>
          <w:szCs w:val="22"/>
        </w:rPr>
        <w:t>los poblanos en el exterior. Las entrevistas fueron previamente acordadas por la CNCS y los encargados de prensa del Consulado de N</w:t>
      </w:r>
      <w:r w:rsidR="00D93372">
        <w:rPr>
          <w:rFonts w:asciiTheme="majorHAnsi" w:hAnsiTheme="majorHAnsi"/>
          <w:sz w:val="22"/>
          <w:szCs w:val="22"/>
        </w:rPr>
        <w:t xml:space="preserve">ueva </w:t>
      </w:r>
      <w:r w:rsidRPr="00FB5904">
        <w:rPr>
          <w:rFonts w:asciiTheme="majorHAnsi" w:hAnsiTheme="majorHAnsi"/>
          <w:sz w:val="22"/>
          <w:szCs w:val="22"/>
        </w:rPr>
        <w:t>Y</w:t>
      </w:r>
      <w:r w:rsidR="00D93372">
        <w:rPr>
          <w:rFonts w:asciiTheme="majorHAnsi" w:hAnsiTheme="majorHAnsi"/>
          <w:sz w:val="22"/>
          <w:szCs w:val="22"/>
        </w:rPr>
        <w:t>ork</w:t>
      </w:r>
      <w:r w:rsidRPr="00FB5904">
        <w:rPr>
          <w:rFonts w:asciiTheme="majorHAnsi" w:hAnsiTheme="majorHAnsi"/>
          <w:sz w:val="22"/>
          <w:szCs w:val="22"/>
        </w:rPr>
        <w:t xml:space="preserve">, y se realizaron en </w:t>
      </w:r>
      <w:proofErr w:type="spellStart"/>
      <w:r w:rsidRPr="00FB5904">
        <w:rPr>
          <w:rFonts w:asciiTheme="majorHAnsi" w:hAnsiTheme="majorHAnsi"/>
          <w:sz w:val="22"/>
          <w:szCs w:val="22"/>
        </w:rPr>
        <w:t>Bloomberg</w:t>
      </w:r>
      <w:proofErr w:type="spellEnd"/>
      <w:r w:rsidRPr="00FB5904">
        <w:rPr>
          <w:rFonts w:asciiTheme="majorHAnsi" w:hAnsiTheme="majorHAnsi"/>
          <w:sz w:val="22"/>
          <w:szCs w:val="22"/>
        </w:rPr>
        <w:t xml:space="preserve"> y en New York 1</w:t>
      </w:r>
      <w:r>
        <w:rPr>
          <w:rFonts w:asciiTheme="majorHAnsi" w:hAnsiTheme="majorHAnsi"/>
          <w:sz w:val="22"/>
          <w:szCs w:val="22"/>
        </w:rPr>
        <w:t>.</w:t>
      </w:r>
    </w:p>
    <w:p w:rsidR="00225A05" w:rsidRPr="00FB5904" w:rsidRDefault="00225A05" w:rsidP="00862014">
      <w:pPr>
        <w:spacing w:after="200"/>
        <w:jc w:val="both"/>
        <w:rPr>
          <w:rFonts w:asciiTheme="majorHAnsi" w:hAnsiTheme="majorHAnsi"/>
          <w:sz w:val="22"/>
          <w:szCs w:val="22"/>
        </w:rPr>
      </w:pPr>
      <w:r w:rsidRPr="00FB5904">
        <w:rPr>
          <w:rFonts w:asciiTheme="majorHAnsi" w:hAnsiTheme="majorHAnsi"/>
          <w:sz w:val="22"/>
          <w:szCs w:val="22"/>
        </w:rPr>
        <w:t>La CNCS realizó un boletín de prensa con los principales mensajes que se comunicaron en el Foro Informativo del 28 de febrero e información sobre las demás actividades de la gira de trabajo. Este material se subió a la página de Central Electoral (</w:t>
      </w:r>
      <w:hyperlink r:id="rId19" w:history="1">
        <w:r w:rsidRPr="00FB5904">
          <w:rPr>
            <w:rStyle w:val="Hipervnculo"/>
            <w:rFonts w:asciiTheme="majorHAnsi" w:hAnsiTheme="majorHAnsi"/>
            <w:sz w:val="22"/>
            <w:szCs w:val="22"/>
          </w:rPr>
          <w:t>https://centralelectoral.ine.mx/2019/03/01/realiza-ine-foro-informativo-ny-voto-las-los-poblanos-residentes-extranjero/</w:t>
        </w:r>
      </w:hyperlink>
      <w:r w:rsidRPr="00FB5904">
        <w:rPr>
          <w:rFonts w:asciiTheme="majorHAnsi" w:hAnsiTheme="majorHAnsi"/>
          <w:sz w:val="22"/>
          <w:szCs w:val="22"/>
        </w:rPr>
        <w:t xml:space="preserve">) y fue enviado a toda la base de medios nacionales e internacionales de la </w:t>
      </w:r>
      <w:r w:rsidR="00D93372">
        <w:rPr>
          <w:rFonts w:asciiTheme="majorHAnsi" w:hAnsiTheme="majorHAnsi"/>
          <w:sz w:val="22"/>
          <w:szCs w:val="22"/>
        </w:rPr>
        <w:t>CNCS</w:t>
      </w:r>
      <w:r w:rsidRPr="00FB5904">
        <w:rPr>
          <w:rFonts w:asciiTheme="majorHAnsi" w:hAnsiTheme="majorHAnsi"/>
          <w:sz w:val="22"/>
          <w:szCs w:val="22"/>
        </w:rPr>
        <w:t>, además de que se realizó seguimiento de las réplicas que tuvo en medios y en redes sociales.</w:t>
      </w:r>
    </w:p>
    <w:p w:rsidR="00225A05" w:rsidRDefault="00225A05" w:rsidP="00862014">
      <w:pPr>
        <w:spacing w:after="200"/>
        <w:jc w:val="both"/>
        <w:rPr>
          <w:rFonts w:asciiTheme="majorHAnsi" w:hAnsiTheme="majorHAnsi"/>
          <w:sz w:val="22"/>
          <w:szCs w:val="22"/>
        </w:rPr>
      </w:pPr>
      <w:r w:rsidRPr="00FB5904">
        <w:rPr>
          <w:rFonts w:asciiTheme="majorHAnsi" w:hAnsiTheme="majorHAnsi"/>
          <w:sz w:val="22"/>
          <w:szCs w:val="22"/>
        </w:rPr>
        <w:t xml:space="preserve">También se compartió con la oficina de prensa del Consulado de </w:t>
      </w:r>
      <w:r w:rsidR="00D93372">
        <w:rPr>
          <w:rFonts w:asciiTheme="majorHAnsi" w:hAnsiTheme="majorHAnsi"/>
          <w:sz w:val="22"/>
          <w:szCs w:val="22"/>
        </w:rPr>
        <w:t>Nueva York</w:t>
      </w:r>
      <w:r w:rsidRPr="00FB5904">
        <w:rPr>
          <w:rFonts w:asciiTheme="majorHAnsi" w:hAnsiTheme="majorHAnsi"/>
          <w:sz w:val="22"/>
          <w:szCs w:val="22"/>
        </w:rPr>
        <w:t xml:space="preserve">, a fin de comunicarlo, a través de ellos, a toda la comunidad de poblanos residentes en esa ciudad (enlace del boletín del INE en la página del Consulado: </w:t>
      </w:r>
      <w:hyperlink r:id="rId20" w:history="1">
        <w:r w:rsidRPr="00FB5904">
          <w:rPr>
            <w:rStyle w:val="Hipervnculo"/>
            <w:rFonts w:asciiTheme="majorHAnsi" w:hAnsiTheme="majorHAnsi"/>
            <w:sz w:val="22"/>
            <w:szCs w:val="22"/>
          </w:rPr>
          <w:t>https://consulmex.sre.gob.mx/nuevayork/index.php/espanol/avisos-a-la-comunidad/1393-realiza-ine-foro-informativo-en-nueva-york-sobre-el-voto-de-las-y-los-poblanos-residentes-en-el-extranjero</w:t>
        </w:r>
      </w:hyperlink>
      <w:r w:rsidRPr="00FB5904">
        <w:rPr>
          <w:rFonts w:asciiTheme="majorHAnsi" w:hAnsiTheme="majorHAnsi"/>
          <w:sz w:val="22"/>
          <w:szCs w:val="22"/>
        </w:rPr>
        <w:t>).</w:t>
      </w:r>
    </w:p>
    <w:p w:rsidR="00225A05" w:rsidRPr="003C6039" w:rsidRDefault="003C6039" w:rsidP="00D93372">
      <w:pPr>
        <w:pStyle w:val="Prrafodelista"/>
        <w:numPr>
          <w:ilvl w:val="3"/>
          <w:numId w:val="25"/>
        </w:numPr>
        <w:spacing w:after="200"/>
        <w:ind w:left="993" w:hanging="993"/>
        <w:contextualSpacing w:val="0"/>
        <w:jc w:val="both"/>
        <w:rPr>
          <w:rFonts w:asciiTheme="minorHAnsi" w:hAnsiTheme="minorHAnsi"/>
          <w:b/>
          <w:color w:val="641345" w:themeColor="accent5"/>
          <w:sz w:val="22"/>
          <w:szCs w:val="22"/>
        </w:rPr>
      </w:pPr>
      <w:r>
        <w:rPr>
          <w:rFonts w:asciiTheme="minorHAnsi" w:hAnsiTheme="minorHAnsi"/>
          <w:b/>
          <w:color w:val="641345" w:themeColor="accent5"/>
          <w:sz w:val="22"/>
          <w:szCs w:val="22"/>
        </w:rPr>
        <w:t>Entrevistas radiofónicas</w:t>
      </w:r>
    </w:p>
    <w:p w:rsidR="00225A05" w:rsidRDefault="00225A05" w:rsidP="00862014">
      <w:pPr>
        <w:spacing w:after="200"/>
        <w:jc w:val="both"/>
        <w:rPr>
          <w:rFonts w:asciiTheme="majorHAnsi" w:hAnsiTheme="majorHAnsi"/>
          <w:sz w:val="22"/>
          <w:szCs w:val="22"/>
        </w:rPr>
      </w:pPr>
      <w:r w:rsidRPr="00514274">
        <w:rPr>
          <w:rFonts w:asciiTheme="majorHAnsi" w:hAnsiTheme="majorHAnsi"/>
          <w:sz w:val="22"/>
          <w:szCs w:val="22"/>
        </w:rPr>
        <w:t>En la recta final del proceso de regist</w:t>
      </w:r>
      <w:r>
        <w:rPr>
          <w:rFonts w:asciiTheme="majorHAnsi" w:hAnsiTheme="majorHAnsi"/>
          <w:sz w:val="22"/>
          <w:szCs w:val="22"/>
        </w:rPr>
        <w:t>ro, la CNCS gestionó</w:t>
      </w:r>
      <w:r w:rsidRPr="00514274">
        <w:rPr>
          <w:rFonts w:asciiTheme="majorHAnsi" w:hAnsiTheme="majorHAnsi"/>
          <w:sz w:val="22"/>
          <w:szCs w:val="22"/>
        </w:rPr>
        <w:t xml:space="preserve"> entrevistas radiofónicas </w:t>
      </w:r>
      <w:r>
        <w:rPr>
          <w:rFonts w:asciiTheme="majorHAnsi" w:hAnsiTheme="majorHAnsi"/>
          <w:sz w:val="22"/>
          <w:szCs w:val="22"/>
        </w:rPr>
        <w:t>en las que el</w:t>
      </w:r>
      <w:r w:rsidRPr="00514274">
        <w:rPr>
          <w:rFonts w:asciiTheme="majorHAnsi" w:hAnsiTheme="majorHAnsi"/>
          <w:sz w:val="22"/>
          <w:szCs w:val="22"/>
        </w:rPr>
        <w:t xml:space="preserve"> Consejero </w:t>
      </w:r>
      <w:r w:rsidR="00D93372">
        <w:rPr>
          <w:rFonts w:asciiTheme="majorHAnsi" w:hAnsiTheme="majorHAnsi"/>
          <w:sz w:val="22"/>
          <w:szCs w:val="22"/>
        </w:rPr>
        <w:t xml:space="preserve">Electoral, Lic. </w:t>
      </w:r>
      <w:r w:rsidRPr="00514274">
        <w:rPr>
          <w:rFonts w:asciiTheme="majorHAnsi" w:hAnsiTheme="majorHAnsi"/>
          <w:sz w:val="22"/>
          <w:szCs w:val="22"/>
        </w:rPr>
        <w:t>Enrique Andrade</w:t>
      </w:r>
      <w:r w:rsidR="003C6039">
        <w:rPr>
          <w:rFonts w:asciiTheme="majorHAnsi" w:hAnsiTheme="majorHAnsi"/>
          <w:sz w:val="22"/>
          <w:szCs w:val="22"/>
        </w:rPr>
        <w:t xml:space="preserve"> González</w:t>
      </w:r>
      <w:r w:rsidRPr="00514274">
        <w:rPr>
          <w:rFonts w:asciiTheme="majorHAnsi" w:hAnsiTheme="majorHAnsi"/>
          <w:sz w:val="22"/>
          <w:szCs w:val="22"/>
        </w:rPr>
        <w:t>, presidente de la C</w:t>
      </w:r>
      <w:r w:rsidR="003C6039">
        <w:rPr>
          <w:rFonts w:asciiTheme="majorHAnsi" w:hAnsiTheme="majorHAnsi"/>
          <w:sz w:val="22"/>
          <w:szCs w:val="22"/>
        </w:rPr>
        <w:t>VME</w:t>
      </w:r>
      <w:r w:rsidRPr="00514274">
        <w:rPr>
          <w:rFonts w:asciiTheme="majorHAnsi" w:hAnsiTheme="majorHAnsi"/>
          <w:sz w:val="22"/>
          <w:szCs w:val="22"/>
        </w:rPr>
        <w:t xml:space="preserve">, </w:t>
      </w:r>
      <w:r>
        <w:rPr>
          <w:rFonts w:asciiTheme="majorHAnsi" w:hAnsiTheme="majorHAnsi"/>
          <w:sz w:val="22"/>
          <w:szCs w:val="22"/>
        </w:rPr>
        <w:t xml:space="preserve">tuvo oportunidad de comunicar datos clave sobre el proceso del voto de las </w:t>
      </w:r>
      <w:r w:rsidR="00D93372">
        <w:rPr>
          <w:rFonts w:asciiTheme="majorHAnsi" w:hAnsiTheme="majorHAnsi"/>
          <w:sz w:val="22"/>
          <w:szCs w:val="22"/>
        </w:rPr>
        <w:t xml:space="preserve">poblanas </w:t>
      </w:r>
      <w:r>
        <w:rPr>
          <w:rFonts w:asciiTheme="majorHAnsi" w:hAnsiTheme="majorHAnsi"/>
          <w:sz w:val="22"/>
          <w:szCs w:val="22"/>
        </w:rPr>
        <w:t>y los poblanos en el extranjero.</w:t>
      </w:r>
    </w:p>
    <w:p w:rsidR="00225A05" w:rsidRPr="00D93372" w:rsidRDefault="00225A05" w:rsidP="00D93372">
      <w:pPr>
        <w:pStyle w:val="Prrafodelista"/>
        <w:numPr>
          <w:ilvl w:val="0"/>
          <w:numId w:val="49"/>
        </w:numPr>
        <w:spacing w:after="200"/>
        <w:jc w:val="both"/>
        <w:rPr>
          <w:rFonts w:asciiTheme="majorHAnsi" w:hAnsiTheme="majorHAnsi"/>
          <w:sz w:val="22"/>
          <w:szCs w:val="22"/>
        </w:rPr>
      </w:pPr>
      <w:r w:rsidRPr="00D93372">
        <w:rPr>
          <w:rFonts w:asciiTheme="majorHAnsi" w:hAnsiTheme="majorHAnsi"/>
          <w:i/>
          <w:sz w:val="22"/>
          <w:szCs w:val="22"/>
        </w:rPr>
        <w:t>La Hora Consular</w:t>
      </w:r>
      <w:r w:rsidRPr="00D93372">
        <w:rPr>
          <w:rFonts w:asciiTheme="majorHAnsi" w:hAnsiTheme="majorHAnsi"/>
          <w:sz w:val="22"/>
          <w:szCs w:val="22"/>
        </w:rPr>
        <w:t xml:space="preserve">: se transmitió el 7 de marzo. La CNCS grabó un mensaje del Consejero </w:t>
      </w:r>
      <w:r w:rsidR="00D93372">
        <w:rPr>
          <w:rFonts w:asciiTheme="majorHAnsi" w:hAnsiTheme="majorHAnsi"/>
          <w:sz w:val="22"/>
          <w:szCs w:val="22"/>
        </w:rPr>
        <w:t xml:space="preserve">Electoral </w:t>
      </w:r>
      <w:r w:rsidRPr="00D93372">
        <w:rPr>
          <w:rFonts w:asciiTheme="majorHAnsi" w:hAnsiTheme="majorHAnsi"/>
          <w:sz w:val="22"/>
          <w:szCs w:val="22"/>
        </w:rPr>
        <w:t xml:space="preserve">invitando a </w:t>
      </w:r>
      <w:r w:rsidR="00D93372">
        <w:rPr>
          <w:rFonts w:asciiTheme="majorHAnsi" w:hAnsiTheme="majorHAnsi"/>
          <w:sz w:val="22"/>
          <w:szCs w:val="22"/>
        </w:rPr>
        <w:t xml:space="preserve">las poblanas y </w:t>
      </w:r>
      <w:r w:rsidRPr="00D93372">
        <w:rPr>
          <w:rFonts w:asciiTheme="majorHAnsi" w:hAnsiTheme="majorHAnsi"/>
          <w:sz w:val="22"/>
          <w:szCs w:val="22"/>
        </w:rPr>
        <w:t>los poblanos a registrarse y comunicando las etapas y avances más relevantes de este proceso. El audio, de 4.5 minutos de duración, se mandó al Consulado de N</w:t>
      </w:r>
      <w:r w:rsidR="00D93372">
        <w:rPr>
          <w:rFonts w:asciiTheme="majorHAnsi" w:hAnsiTheme="majorHAnsi"/>
          <w:sz w:val="22"/>
          <w:szCs w:val="22"/>
        </w:rPr>
        <w:t>ueva York</w:t>
      </w:r>
      <w:r w:rsidRPr="00D93372">
        <w:rPr>
          <w:rFonts w:asciiTheme="majorHAnsi" w:hAnsiTheme="majorHAnsi"/>
          <w:sz w:val="22"/>
          <w:szCs w:val="22"/>
        </w:rPr>
        <w:t xml:space="preserve"> para ser incluido en el mencionado programa, el cual a su vez se retransmitió por las siguientes nueve emisoras de los estados de Nueva York y Nueva Jersey, especializadas en contenido para migrantes y latinos: </w:t>
      </w:r>
    </w:p>
    <w:p w:rsidR="00225A05" w:rsidRDefault="00225A05" w:rsidP="00862014">
      <w:pPr>
        <w:spacing w:after="200"/>
        <w:jc w:val="center"/>
        <w:rPr>
          <w:rFonts w:asciiTheme="minorHAnsi" w:hAnsiTheme="minorHAnsi"/>
          <w:b/>
          <w:sz w:val="22"/>
          <w:szCs w:val="22"/>
          <w:u w:val="single"/>
        </w:rPr>
      </w:pPr>
      <w:r w:rsidRPr="00C2717F">
        <w:rPr>
          <w:rFonts w:asciiTheme="minorHAnsi" w:hAnsiTheme="minorHAnsi"/>
          <w:b/>
          <w:noProof/>
          <w:sz w:val="22"/>
          <w:szCs w:val="22"/>
          <w:u w:val="single"/>
          <w:lang w:eastAsia="es-MX"/>
        </w:rPr>
        <w:lastRenderedPageBreak/>
        <w:drawing>
          <wp:inline distT="0" distB="0" distL="0" distR="0" wp14:anchorId="760379D0" wp14:editId="7E650F87">
            <wp:extent cx="2918004" cy="3831464"/>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18004" cy="3831464"/>
                    </a:xfrm>
                    <a:prstGeom prst="rect">
                      <a:avLst/>
                    </a:prstGeom>
                  </pic:spPr>
                </pic:pic>
              </a:graphicData>
            </a:graphic>
          </wp:inline>
        </w:drawing>
      </w:r>
    </w:p>
    <w:p w:rsidR="00225A05" w:rsidRPr="00D93372" w:rsidRDefault="00225A05" w:rsidP="00D93372">
      <w:pPr>
        <w:pStyle w:val="Prrafodelista"/>
        <w:numPr>
          <w:ilvl w:val="0"/>
          <w:numId w:val="49"/>
        </w:numPr>
        <w:spacing w:after="200"/>
        <w:contextualSpacing w:val="0"/>
        <w:jc w:val="both"/>
        <w:rPr>
          <w:rFonts w:asciiTheme="majorHAnsi" w:hAnsiTheme="majorHAnsi"/>
          <w:b/>
          <w:sz w:val="22"/>
          <w:szCs w:val="22"/>
          <w:u w:val="single"/>
        </w:rPr>
      </w:pPr>
      <w:r w:rsidRPr="00D93372">
        <w:rPr>
          <w:rFonts w:asciiTheme="majorHAnsi" w:hAnsiTheme="majorHAnsi" w:cs="Arial"/>
          <w:i/>
          <w:sz w:val="22"/>
          <w:szCs w:val="22"/>
        </w:rPr>
        <w:t xml:space="preserve">Ultra Noticias: </w:t>
      </w:r>
      <w:r w:rsidRPr="00D93372">
        <w:rPr>
          <w:rFonts w:asciiTheme="majorHAnsi" w:hAnsiTheme="majorHAnsi" w:cs="Arial"/>
          <w:sz w:val="22"/>
          <w:szCs w:val="22"/>
        </w:rPr>
        <w:t xml:space="preserve">frecuencia 92.5 FM de Puebla, que transmite también por internet y a través de aplicación móvil, por lo que una gran cantidad de poblanos en Nueva York la siguen y escuchan (de acuerdo con información del Consulado). El Consejero </w:t>
      </w:r>
      <w:r w:rsidR="00D93372">
        <w:rPr>
          <w:rFonts w:asciiTheme="majorHAnsi" w:hAnsiTheme="majorHAnsi" w:cs="Arial"/>
          <w:sz w:val="22"/>
          <w:szCs w:val="22"/>
        </w:rPr>
        <w:t xml:space="preserve">Electoral, Lic. </w:t>
      </w:r>
      <w:r w:rsidRPr="00D93372">
        <w:rPr>
          <w:rFonts w:asciiTheme="majorHAnsi" w:hAnsiTheme="majorHAnsi" w:cs="Arial"/>
          <w:sz w:val="22"/>
          <w:szCs w:val="22"/>
        </w:rPr>
        <w:t xml:space="preserve">Enrique Andrade </w:t>
      </w:r>
      <w:r w:rsidR="00D93372">
        <w:rPr>
          <w:rFonts w:asciiTheme="majorHAnsi" w:hAnsiTheme="majorHAnsi" w:cs="Arial"/>
          <w:sz w:val="22"/>
          <w:szCs w:val="22"/>
        </w:rPr>
        <w:t xml:space="preserve">González </w:t>
      </w:r>
      <w:r w:rsidRPr="00D93372">
        <w:rPr>
          <w:rFonts w:asciiTheme="majorHAnsi" w:hAnsiTheme="majorHAnsi" w:cs="Arial"/>
          <w:sz w:val="22"/>
          <w:szCs w:val="22"/>
        </w:rPr>
        <w:t>fue entrevistado el 11 de marzo en el noticiario mañanero que conduce Fernando Canales, el cual también tiene transmisión vía Facebook (con más de 32 mil seguidores).</w:t>
      </w:r>
    </w:p>
    <w:p w:rsidR="00225A05" w:rsidRPr="00B063D4" w:rsidRDefault="00225A05" w:rsidP="00D93372">
      <w:pPr>
        <w:pStyle w:val="Prrafodelista"/>
        <w:numPr>
          <w:ilvl w:val="3"/>
          <w:numId w:val="25"/>
        </w:numPr>
        <w:spacing w:after="200"/>
        <w:ind w:left="993" w:hanging="993"/>
        <w:contextualSpacing w:val="0"/>
        <w:jc w:val="both"/>
        <w:rPr>
          <w:rFonts w:asciiTheme="minorHAnsi" w:hAnsiTheme="minorHAnsi"/>
          <w:b/>
          <w:color w:val="641345" w:themeColor="accent5"/>
          <w:sz w:val="22"/>
          <w:szCs w:val="22"/>
        </w:rPr>
      </w:pPr>
      <w:r w:rsidRPr="00B063D4">
        <w:rPr>
          <w:rFonts w:asciiTheme="minorHAnsi" w:hAnsiTheme="minorHAnsi"/>
          <w:b/>
          <w:color w:val="641345" w:themeColor="accent5"/>
          <w:sz w:val="22"/>
          <w:szCs w:val="22"/>
        </w:rPr>
        <w:t>Boletines de prensa</w:t>
      </w:r>
    </w:p>
    <w:p w:rsidR="00225A05" w:rsidRDefault="00D93372" w:rsidP="00862014">
      <w:pPr>
        <w:spacing w:after="200"/>
        <w:jc w:val="both"/>
        <w:rPr>
          <w:rFonts w:asciiTheme="minorHAnsi" w:hAnsiTheme="minorHAnsi"/>
          <w:sz w:val="22"/>
          <w:szCs w:val="22"/>
        </w:rPr>
      </w:pPr>
      <w:r>
        <w:rPr>
          <w:rFonts w:asciiTheme="minorHAnsi" w:hAnsiTheme="minorHAnsi"/>
          <w:sz w:val="22"/>
          <w:szCs w:val="22"/>
        </w:rPr>
        <w:t>Del</w:t>
      </w:r>
      <w:r w:rsidR="00225A05" w:rsidRPr="004519C1">
        <w:rPr>
          <w:rFonts w:asciiTheme="minorHAnsi" w:hAnsiTheme="minorHAnsi"/>
          <w:sz w:val="22"/>
          <w:szCs w:val="22"/>
        </w:rPr>
        <w:t xml:space="preserve"> 1</w:t>
      </w:r>
      <w:r>
        <w:rPr>
          <w:rFonts w:asciiTheme="minorHAnsi" w:hAnsiTheme="minorHAnsi"/>
          <w:sz w:val="22"/>
          <w:szCs w:val="22"/>
        </w:rPr>
        <w:t xml:space="preserve">º </w:t>
      </w:r>
      <w:r w:rsidR="00225A05" w:rsidRPr="004519C1">
        <w:rPr>
          <w:rFonts w:asciiTheme="minorHAnsi" w:hAnsiTheme="minorHAnsi"/>
          <w:sz w:val="22"/>
          <w:szCs w:val="22"/>
        </w:rPr>
        <w:t xml:space="preserve">de marzo </w:t>
      </w:r>
      <w:r>
        <w:rPr>
          <w:rFonts w:asciiTheme="minorHAnsi" w:hAnsiTheme="minorHAnsi"/>
          <w:sz w:val="22"/>
          <w:szCs w:val="22"/>
        </w:rPr>
        <w:t>a</w:t>
      </w:r>
      <w:r w:rsidR="00225A05" w:rsidRPr="004519C1">
        <w:rPr>
          <w:rFonts w:asciiTheme="minorHAnsi" w:hAnsiTheme="minorHAnsi"/>
          <w:sz w:val="22"/>
          <w:szCs w:val="22"/>
        </w:rPr>
        <w:t xml:space="preserve">l 12 de abril, la CNCS comunicó nueve boletines de prensa </w:t>
      </w:r>
      <w:r w:rsidR="00225A05">
        <w:rPr>
          <w:rFonts w:asciiTheme="minorHAnsi" w:hAnsiTheme="minorHAnsi"/>
          <w:sz w:val="22"/>
          <w:szCs w:val="22"/>
        </w:rPr>
        <w:t xml:space="preserve">con información relevante en torno al voto de las </w:t>
      </w:r>
      <w:r>
        <w:rPr>
          <w:rFonts w:asciiTheme="minorHAnsi" w:hAnsiTheme="minorHAnsi"/>
          <w:sz w:val="22"/>
          <w:szCs w:val="22"/>
        </w:rPr>
        <w:t xml:space="preserve">poblanas </w:t>
      </w:r>
      <w:r w:rsidR="00225A05">
        <w:rPr>
          <w:rFonts w:asciiTheme="minorHAnsi" w:hAnsiTheme="minorHAnsi"/>
          <w:sz w:val="22"/>
          <w:szCs w:val="22"/>
        </w:rPr>
        <w:t xml:space="preserve">y los poblanos en el exterior, además de actividades relacionadas a la </w:t>
      </w:r>
      <w:r>
        <w:rPr>
          <w:rFonts w:asciiTheme="minorHAnsi" w:hAnsiTheme="minorHAnsi"/>
          <w:sz w:val="22"/>
          <w:szCs w:val="22"/>
        </w:rPr>
        <w:t>CVME</w:t>
      </w:r>
      <w:r w:rsidR="00225A05">
        <w:rPr>
          <w:rFonts w:asciiTheme="minorHAnsi" w:hAnsiTheme="minorHAnsi"/>
          <w:sz w:val="22"/>
          <w:szCs w:val="22"/>
        </w:rPr>
        <w:t xml:space="preserve">. </w:t>
      </w:r>
    </w:p>
    <w:p w:rsidR="00225A05" w:rsidRDefault="00B063D4" w:rsidP="00862014">
      <w:pPr>
        <w:spacing w:after="200"/>
        <w:jc w:val="both"/>
        <w:rPr>
          <w:rFonts w:asciiTheme="minorHAnsi" w:hAnsiTheme="minorHAnsi"/>
          <w:sz w:val="22"/>
          <w:szCs w:val="22"/>
        </w:rPr>
      </w:pPr>
      <w:r>
        <w:rPr>
          <w:rFonts w:asciiTheme="minorHAnsi" w:hAnsiTheme="minorHAnsi"/>
          <w:sz w:val="22"/>
          <w:szCs w:val="22"/>
        </w:rPr>
        <w:t>E</w:t>
      </w:r>
      <w:r w:rsidR="00225A05">
        <w:rPr>
          <w:rFonts w:asciiTheme="minorHAnsi" w:hAnsiTheme="minorHAnsi"/>
          <w:sz w:val="22"/>
          <w:szCs w:val="22"/>
        </w:rPr>
        <w:t>l testigo gráfico de dicho material, el cual fue compartido tanto con medios nacionales como internacionales, además de darle difusión a través de las redes sociales del instituto</w:t>
      </w:r>
      <w:r>
        <w:rPr>
          <w:rFonts w:asciiTheme="minorHAnsi" w:hAnsiTheme="minorHAnsi"/>
          <w:sz w:val="22"/>
          <w:szCs w:val="22"/>
        </w:rPr>
        <w:t xml:space="preserve">, se encuentra </w:t>
      </w:r>
      <w:r w:rsidR="00947C8E">
        <w:rPr>
          <w:rFonts w:asciiTheme="minorHAnsi" w:hAnsiTheme="minorHAnsi"/>
          <w:sz w:val="22"/>
          <w:szCs w:val="22"/>
        </w:rPr>
        <w:t xml:space="preserve">en el </w:t>
      </w:r>
      <w:r w:rsidR="00947C8E" w:rsidRPr="00D93372">
        <w:rPr>
          <w:rFonts w:asciiTheme="minorHAnsi" w:hAnsiTheme="minorHAnsi"/>
          <w:b/>
          <w:color w:val="641345" w:themeColor="accent5"/>
          <w:sz w:val="22"/>
          <w:szCs w:val="22"/>
        </w:rPr>
        <w:t xml:space="preserve">Anexo </w:t>
      </w:r>
      <w:r w:rsidR="00B23863">
        <w:rPr>
          <w:rFonts w:asciiTheme="minorHAnsi" w:hAnsiTheme="minorHAnsi"/>
          <w:b/>
          <w:color w:val="641345" w:themeColor="accent5"/>
          <w:sz w:val="22"/>
          <w:szCs w:val="22"/>
        </w:rPr>
        <w:t>2</w:t>
      </w:r>
      <w:r w:rsidR="00947C8E">
        <w:rPr>
          <w:rFonts w:asciiTheme="minorHAnsi" w:hAnsiTheme="minorHAnsi"/>
          <w:sz w:val="22"/>
          <w:szCs w:val="22"/>
        </w:rPr>
        <w:t xml:space="preserve"> del</w:t>
      </w:r>
      <w:r>
        <w:rPr>
          <w:rFonts w:asciiTheme="minorHAnsi" w:hAnsiTheme="minorHAnsi"/>
          <w:sz w:val="22"/>
          <w:szCs w:val="22"/>
        </w:rPr>
        <w:t xml:space="preserve"> presente informe</w:t>
      </w:r>
      <w:r w:rsidR="00225A05">
        <w:rPr>
          <w:rFonts w:asciiTheme="minorHAnsi" w:hAnsiTheme="minorHAnsi"/>
          <w:sz w:val="22"/>
          <w:szCs w:val="22"/>
        </w:rPr>
        <w:t>.</w:t>
      </w:r>
    </w:p>
    <w:p w:rsidR="00225A05" w:rsidRPr="00B063D4" w:rsidRDefault="00B063D4" w:rsidP="00D93372">
      <w:pPr>
        <w:pStyle w:val="Prrafodelista"/>
        <w:numPr>
          <w:ilvl w:val="3"/>
          <w:numId w:val="25"/>
        </w:numPr>
        <w:spacing w:after="200"/>
        <w:ind w:left="993" w:hanging="993"/>
        <w:contextualSpacing w:val="0"/>
        <w:jc w:val="both"/>
        <w:rPr>
          <w:rFonts w:asciiTheme="majorHAnsi" w:hAnsiTheme="majorHAnsi"/>
          <w:b/>
          <w:color w:val="641345" w:themeColor="accent5"/>
          <w:sz w:val="22"/>
          <w:szCs w:val="22"/>
        </w:rPr>
      </w:pPr>
      <w:r>
        <w:rPr>
          <w:rFonts w:asciiTheme="majorHAnsi" w:hAnsiTheme="majorHAnsi"/>
          <w:b/>
          <w:color w:val="641345" w:themeColor="accent5"/>
          <w:sz w:val="22"/>
          <w:szCs w:val="22"/>
        </w:rPr>
        <w:t>Comunicación Publicitaria</w:t>
      </w:r>
    </w:p>
    <w:p w:rsidR="00225A05" w:rsidRDefault="00225A05" w:rsidP="00862014">
      <w:pPr>
        <w:spacing w:after="200"/>
        <w:jc w:val="both"/>
        <w:rPr>
          <w:rFonts w:asciiTheme="majorHAnsi" w:hAnsiTheme="majorHAnsi"/>
          <w:sz w:val="22"/>
          <w:szCs w:val="22"/>
        </w:rPr>
      </w:pPr>
      <w:r>
        <w:rPr>
          <w:rFonts w:asciiTheme="majorHAnsi" w:hAnsiTheme="majorHAnsi"/>
          <w:sz w:val="22"/>
          <w:szCs w:val="22"/>
        </w:rPr>
        <w:t xml:space="preserve">Este rubro fue cubierto por la CNCS a través de pauta digital </w:t>
      </w:r>
      <w:r w:rsidRPr="006E63F9">
        <w:rPr>
          <w:rFonts w:asciiTheme="majorHAnsi" w:hAnsiTheme="majorHAnsi"/>
          <w:sz w:val="22"/>
          <w:szCs w:val="22"/>
        </w:rPr>
        <w:t xml:space="preserve">sobre las </w:t>
      </w:r>
      <w:r w:rsidR="00D93372">
        <w:rPr>
          <w:rFonts w:asciiTheme="majorHAnsi" w:hAnsiTheme="majorHAnsi"/>
          <w:sz w:val="22"/>
          <w:szCs w:val="22"/>
        </w:rPr>
        <w:t>e</w:t>
      </w:r>
      <w:r w:rsidRPr="006E63F9">
        <w:rPr>
          <w:rFonts w:asciiTheme="majorHAnsi" w:hAnsiTheme="majorHAnsi"/>
          <w:sz w:val="22"/>
          <w:szCs w:val="22"/>
        </w:rPr>
        <w:t xml:space="preserve">lecciones </w:t>
      </w:r>
      <w:r w:rsidR="00D93372">
        <w:rPr>
          <w:rFonts w:asciiTheme="majorHAnsi" w:hAnsiTheme="majorHAnsi"/>
          <w:sz w:val="22"/>
          <w:szCs w:val="22"/>
        </w:rPr>
        <w:t>e</w:t>
      </w:r>
      <w:r w:rsidRPr="006E63F9">
        <w:rPr>
          <w:rFonts w:asciiTheme="majorHAnsi" w:hAnsiTheme="majorHAnsi"/>
          <w:sz w:val="22"/>
          <w:szCs w:val="22"/>
        </w:rPr>
        <w:t>xt</w:t>
      </w:r>
      <w:r>
        <w:rPr>
          <w:rFonts w:asciiTheme="majorHAnsi" w:hAnsiTheme="majorHAnsi"/>
          <w:sz w:val="22"/>
          <w:szCs w:val="22"/>
        </w:rPr>
        <w:t xml:space="preserve">raordinarias de Puebla. Este tipo de materiales fueron pautados en territorio nacional y en </w:t>
      </w:r>
      <w:r w:rsidR="00D93372">
        <w:rPr>
          <w:rFonts w:asciiTheme="majorHAnsi" w:hAnsiTheme="majorHAnsi"/>
          <w:sz w:val="22"/>
          <w:szCs w:val="22"/>
        </w:rPr>
        <w:t>EUA</w:t>
      </w:r>
      <w:r>
        <w:rPr>
          <w:rFonts w:asciiTheme="majorHAnsi" w:hAnsiTheme="majorHAnsi"/>
          <w:sz w:val="22"/>
          <w:szCs w:val="22"/>
        </w:rPr>
        <w:t>, de forma</w:t>
      </w:r>
      <w:r w:rsidRPr="006E63F9">
        <w:rPr>
          <w:rFonts w:asciiTheme="majorHAnsi" w:hAnsiTheme="majorHAnsi"/>
          <w:sz w:val="22"/>
          <w:szCs w:val="22"/>
        </w:rPr>
        <w:t xml:space="preserve"> segmentada a usuarios originarios de Puebla y </w:t>
      </w:r>
      <w:r>
        <w:rPr>
          <w:rFonts w:asciiTheme="majorHAnsi" w:hAnsiTheme="majorHAnsi"/>
          <w:sz w:val="22"/>
          <w:szCs w:val="22"/>
        </w:rPr>
        <w:t xml:space="preserve">en </w:t>
      </w:r>
      <w:r>
        <w:rPr>
          <w:rFonts w:asciiTheme="majorHAnsi" w:hAnsiTheme="majorHAnsi"/>
          <w:sz w:val="22"/>
          <w:szCs w:val="22"/>
        </w:rPr>
        <w:lastRenderedPageBreak/>
        <w:t>las entidades de la Unión Americana con mayor concentración de poblanas y poblanos, como se especifica en el siguiente recuadro.</w:t>
      </w:r>
    </w:p>
    <w:p w:rsidR="00225A05" w:rsidRPr="006E63F9" w:rsidRDefault="00225A05" w:rsidP="00D93372">
      <w:pPr>
        <w:ind w:left="-284"/>
        <w:jc w:val="both"/>
        <w:rPr>
          <w:rFonts w:asciiTheme="majorHAnsi" w:hAnsiTheme="majorHAnsi"/>
          <w:sz w:val="22"/>
          <w:szCs w:val="22"/>
        </w:rPr>
      </w:pPr>
      <w:r w:rsidRPr="009160AE">
        <w:rPr>
          <w:rFonts w:asciiTheme="majorHAnsi" w:hAnsiTheme="majorHAnsi"/>
          <w:noProof/>
          <w:sz w:val="22"/>
          <w:szCs w:val="22"/>
          <w:lang w:eastAsia="es-MX"/>
        </w:rPr>
        <w:drawing>
          <wp:inline distT="0" distB="0" distL="0" distR="0" wp14:anchorId="680A8410" wp14:editId="7679366C">
            <wp:extent cx="5939276" cy="2434107"/>
            <wp:effectExtent l="0" t="0" r="4445" b="444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1626" cy="2435070"/>
                    </a:xfrm>
                    <a:prstGeom prst="rect">
                      <a:avLst/>
                    </a:prstGeom>
                  </pic:spPr>
                </pic:pic>
              </a:graphicData>
            </a:graphic>
          </wp:inline>
        </w:drawing>
      </w:r>
    </w:p>
    <w:p w:rsidR="00225A05" w:rsidRDefault="00225A05" w:rsidP="00D93372">
      <w:pPr>
        <w:jc w:val="both"/>
        <w:rPr>
          <w:rFonts w:asciiTheme="majorHAnsi" w:hAnsiTheme="majorHAnsi"/>
          <w:b/>
          <w:sz w:val="22"/>
          <w:szCs w:val="22"/>
          <w:u w:val="single"/>
        </w:rPr>
      </w:pPr>
    </w:p>
    <w:p w:rsidR="0072667D" w:rsidRDefault="0072667D" w:rsidP="00D93372">
      <w:pPr>
        <w:pStyle w:val="Prrafodelista"/>
        <w:numPr>
          <w:ilvl w:val="3"/>
          <w:numId w:val="25"/>
        </w:numPr>
        <w:spacing w:after="200"/>
        <w:ind w:left="993" w:hanging="993"/>
        <w:contextualSpacing w:val="0"/>
        <w:jc w:val="both"/>
        <w:rPr>
          <w:rFonts w:asciiTheme="majorHAnsi" w:hAnsiTheme="majorHAnsi"/>
          <w:b/>
          <w:color w:val="641345" w:themeColor="accent5"/>
          <w:sz w:val="22"/>
          <w:szCs w:val="22"/>
        </w:rPr>
      </w:pPr>
      <w:r>
        <w:rPr>
          <w:rFonts w:asciiTheme="majorHAnsi" w:hAnsiTheme="majorHAnsi"/>
          <w:b/>
          <w:color w:val="641345" w:themeColor="accent5"/>
          <w:sz w:val="22"/>
          <w:szCs w:val="22"/>
        </w:rPr>
        <w:t>Monitoreo de medios</w:t>
      </w:r>
    </w:p>
    <w:p w:rsidR="009E51BF" w:rsidRDefault="00225A05" w:rsidP="00E93E65">
      <w:pPr>
        <w:spacing w:after="200"/>
        <w:jc w:val="both"/>
        <w:rPr>
          <w:rFonts w:asciiTheme="minorHAnsi" w:hAnsiTheme="minorHAnsi"/>
          <w:sz w:val="22"/>
          <w:szCs w:val="22"/>
        </w:rPr>
      </w:pPr>
      <w:r w:rsidRPr="00B62357">
        <w:rPr>
          <w:rFonts w:asciiTheme="majorHAnsi" w:hAnsiTheme="majorHAnsi"/>
          <w:sz w:val="22"/>
          <w:szCs w:val="22"/>
        </w:rPr>
        <w:t xml:space="preserve">Durante este periodo, la CNCS realizó un monitoreo puntual sobre las notas que los medios de comunicación publicaron y/o transmitieron en torno al VMRE. </w:t>
      </w:r>
      <w:r>
        <w:rPr>
          <w:rFonts w:asciiTheme="majorHAnsi" w:hAnsiTheme="majorHAnsi"/>
          <w:sz w:val="22"/>
          <w:szCs w:val="22"/>
        </w:rPr>
        <w:t xml:space="preserve">El total de estos materiales fue de 186 notas, que se distribuyen en prensa escrita, televisión, internet y radio, incluido también medios extranjeros. </w:t>
      </w:r>
      <w:r w:rsidRPr="008D5883">
        <w:rPr>
          <w:rFonts w:asciiTheme="majorHAnsi" w:hAnsiTheme="majorHAnsi"/>
          <w:sz w:val="22"/>
          <w:szCs w:val="22"/>
        </w:rPr>
        <w:t>El desglose de este material (por fecha de publicación, medio, resumen y enlace) se adjunta al presente informe</w:t>
      </w:r>
      <w:r w:rsidR="008D5883" w:rsidRPr="008D5883">
        <w:rPr>
          <w:rFonts w:asciiTheme="majorHAnsi" w:hAnsiTheme="majorHAnsi"/>
          <w:sz w:val="22"/>
          <w:szCs w:val="22"/>
        </w:rPr>
        <w:t xml:space="preserve"> como </w:t>
      </w:r>
      <w:r w:rsidR="008D5883" w:rsidRPr="00E93E65">
        <w:rPr>
          <w:rFonts w:asciiTheme="majorHAnsi" w:hAnsiTheme="majorHAnsi"/>
          <w:b/>
          <w:color w:val="641345" w:themeColor="accent5"/>
          <w:sz w:val="22"/>
          <w:szCs w:val="22"/>
        </w:rPr>
        <w:t xml:space="preserve">Anexo </w:t>
      </w:r>
      <w:r w:rsidR="00B23863">
        <w:rPr>
          <w:rFonts w:asciiTheme="majorHAnsi" w:hAnsiTheme="majorHAnsi"/>
          <w:b/>
          <w:color w:val="641345" w:themeColor="accent5"/>
          <w:sz w:val="22"/>
          <w:szCs w:val="22"/>
        </w:rPr>
        <w:t>3</w:t>
      </w:r>
      <w:r w:rsidRPr="008D5883">
        <w:rPr>
          <w:rFonts w:asciiTheme="majorHAnsi" w:hAnsiTheme="majorHAnsi"/>
          <w:sz w:val="22"/>
          <w:szCs w:val="22"/>
        </w:rPr>
        <w:t>.</w:t>
      </w:r>
    </w:p>
    <w:p w:rsidR="00651FA3" w:rsidRDefault="00651FA3" w:rsidP="00D93372">
      <w:pPr>
        <w:pStyle w:val="Prrafodelista"/>
        <w:numPr>
          <w:ilvl w:val="2"/>
          <w:numId w:val="25"/>
        </w:numPr>
        <w:shd w:val="clear" w:color="auto" w:fill="FFFFFF" w:themeFill="text1"/>
        <w:spacing w:after="200"/>
        <w:ind w:left="709"/>
        <w:contextualSpacing w:val="0"/>
        <w:jc w:val="both"/>
        <w:rPr>
          <w:rFonts w:asciiTheme="minorHAnsi" w:hAnsiTheme="minorHAnsi"/>
          <w:sz w:val="22"/>
          <w:szCs w:val="22"/>
        </w:rPr>
      </w:pPr>
      <w:r>
        <w:rPr>
          <w:rFonts w:asciiTheme="majorHAnsi" w:hAnsiTheme="majorHAnsi"/>
          <w:b/>
          <w:color w:val="641345" w:themeColor="accent5"/>
          <w:sz w:val="24"/>
          <w:szCs w:val="22"/>
        </w:rPr>
        <w:t>Promoción del VMRE en plataformas digitales</w:t>
      </w:r>
    </w:p>
    <w:p w:rsidR="00651FA3" w:rsidRDefault="00651FA3" w:rsidP="00D93372">
      <w:pPr>
        <w:spacing w:after="200"/>
        <w:jc w:val="both"/>
        <w:rPr>
          <w:rFonts w:asciiTheme="majorHAnsi" w:hAnsiTheme="majorHAnsi"/>
          <w:sz w:val="22"/>
          <w:szCs w:val="22"/>
        </w:rPr>
      </w:pPr>
      <w:r w:rsidRPr="00651FA3">
        <w:rPr>
          <w:rFonts w:asciiTheme="majorHAnsi" w:hAnsiTheme="majorHAnsi"/>
          <w:sz w:val="22"/>
          <w:szCs w:val="22"/>
        </w:rPr>
        <w:t xml:space="preserve">Durante el </w:t>
      </w:r>
      <w:r w:rsidR="00E93E65">
        <w:rPr>
          <w:rFonts w:asciiTheme="majorHAnsi" w:hAnsiTheme="majorHAnsi"/>
          <w:sz w:val="22"/>
          <w:szCs w:val="22"/>
        </w:rPr>
        <w:t>periodo que se reporta</w:t>
      </w:r>
      <w:r w:rsidRPr="00651FA3">
        <w:rPr>
          <w:rFonts w:asciiTheme="majorHAnsi" w:hAnsiTheme="majorHAnsi"/>
          <w:sz w:val="22"/>
          <w:szCs w:val="22"/>
        </w:rPr>
        <w:t xml:space="preserve">, </w:t>
      </w:r>
      <w:r>
        <w:rPr>
          <w:rFonts w:asciiTheme="majorHAnsi" w:hAnsiTheme="majorHAnsi"/>
          <w:sz w:val="22"/>
          <w:szCs w:val="22"/>
        </w:rPr>
        <w:t xml:space="preserve">se continuó promoviendo </w:t>
      </w:r>
      <w:r w:rsidR="003978EA">
        <w:rPr>
          <w:rFonts w:asciiTheme="majorHAnsi" w:hAnsiTheme="majorHAnsi"/>
          <w:sz w:val="22"/>
          <w:szCs w:val="22"/>
        </w:rPr>
        <w:t xml:space="preserve">el VMRE para poblanas y poblanos residentes en el extranjero. Estas acciones se llevaron a cabo a través del clúster </w:t>
      </w:r>
      <w:r w:rsidR="008D5883">
        <w:rPr>
          <w:rFonts w:asciiTheme="majorHAnsi" w:hAnsiTheme="majorHAnsi"/>
          <w:sz w:val="22"/>
          <w:szCs w:val="22"/>
        </w:rPr>
        <w:t xml:space="preserve">conformado por la CNCS, la </w:t>
      </w:r>
      <w:proofErr w:type="spellStart"/>
      <w:r w:rsidR="008D5883">
        <w:rPr>
          <w:rFonts w:asciiTheme="majorHAnsi" w:hAnsiTheme="majorHAnsi"/>
          <w:sz w:val="22"/>
          <w:szCs w:val="22"/>
        </w:rPr>
        <w:t>DECEy</w:t>
      </w:r>
      <w:r w:rsidR="003978EA">
        <w:rPr>
          <w:rFonts w:asciiTheme="majorHAnsi" w:hAnsiTheme="majorHAnsi"/>
          <w:sz w:val="22"/>
          <w:szCs w:val="22"/>
        </w:rPr>
        <w:t>EC</w:t>
      </w:r>
      <w:proofErr w:type="spellEnd"/>
      <w:r w:rsidR="003978EA">
        <w:rPr>
          <w:rFonts w:asciiTheme="majorHAnsi" w:hAnsiTheme="majorHAnsi"/>
          <w:sz w:val="22"/>
          <w:szCs w:val="22"/>
        </w:rPr>
        <w:t xml:space="preserve"> y la DERFE, creado para tal fin. </w:t>
      </w:r>
    </w:p>
    <w:p w:rsidR="003978EA" w:rsidRPr="00651FA3" w:rsidRDefault="003978EA" w:rsidP="00D93372">
      <w:pPr>
        <w:spacing w:after="200"/>
        <w:jc w:val="both"/>
        <w:rPr>
          <w:rFonts w:asciiTheme="majorHAnsi" w:hAnsiTheme="majorHAnsi"/>
          <w:sz w:val="22"/>
          <w:szCs w:val="22"/>
        </w:rPr>
      </w:pPr>
      <w:r>
        <w:rPr>
          <w:rFonts w:asciiTheme="majorHAnsi" w:hAnsiTheme="majorHAnsi"/>
          <w:sz w:val="22"/>
          <w:szCs w:val="22"/>
        </w:rPr>
        <w:t>A continuación, se relatan las actividades realizadas en materia de promoción del VMRE en plataformas digitales.</w:t>
      </w:r>
    </w:p>
    <w:p w:rsidR="00651FA3" w:rsidRPr="008D5883" w:rsidRDefault="00651FA3" w:rsidP="00E93E65">
      <w:pPr>
        <w:pStyle w:val="Prrafodelista"/>
        <w:numPr>
          <w:ilvl w:val="3"/>
          <w:numId w:val="25"/>
        </w:numPr>
        <w:spacing w:after="200"/>
        <w:ind w:left="993" w:hanging="993"/>
        <w:contextualSpacing w:val="0"/>
        <w:rPr>
          <w:rFonts w:asciiTheme="majorHAnsi" w:hAnsiTheme="majorHAnsi"/>
          <w:b/>
          <w:color w:val="641345" w:themeColor="accent5"/>
          <w:sz w:val="22"/>
          <w:szCs w:val="22"/>
        </w:rPr>
      </w:pPr>
      <w:r w:rsidRPr="008D5883">
        <w:rPr>
          <w:rFonts w:asciiTheme="majorHAnsi" w:hAnsiTheme="majorHAnsi"/>
          <w:b/>
          <w:color w:val="641345" w:themeColor="accent5"/>
          <w:sz w:val="22"/>
          <w:szCs w:val="22"/>
        </w:rPr>
        <w:t>Materiales digitales</w:t>
      </w:r>
    </w:p>
    <w:p w:rsidR="00651FA3" w:rsidRDefault="00651FA3" w:rsidP="00D93372">
      <w:pPr>
        <w:spacing w:after="200"/>
        <w:jc w:val="both"/>
        <w:rPr>
          <w:rFonts w:asciiTheme="majorHAnsi" w:hAnsiTheme="majorHAnsi"/>
          <w:sz w:val="22"/>
          <w:szCs w:val="22"/>
        </w:rPr>
      </w:pPr>
      <w:r>
        <w:rPr>
          <w:rFonts w:asciiTheme="majorHAnsi" w:hAnsiTheme="majorHAnsi"/>
          <w:sz w:val="22"/>
          <w:szCs w:val="22"/>
        </w:rPr>
        <w:t>En el mes de marzo</w:t>
      </w:r>
      <w:r w:rsidR="008D5883">
        <w:rPr>
          <w:rFonts w:asciiTheme="majorHAnsi" w:hAnsiTheme="majorHAnsi"/>
          <w:sz w:val="22"/>
          <w:szCs w:val="22"/>
        </w:rPr>
        <w:t xml:space="preserve">, la </w:t>
      </w:r>
      <w:proofErr w:type="spellStart"/>
      <w:r w:rsidR="008D5883">
        <w:rPr>
          <w:rFonts w:asciiTheme="majorHAnsi" w:hAnsiTheme="majorHAnsi"/>
          <w:sz w:val="22"/>
          <w:szCs w:val="22"/>
        </w:rPr>
        <w:t>DECEyEC</w:t>
      </w:r>
      <w:proofErr w:type="spellEnd"/>
      <w:r w:rsidR="003978EA">
        <w:rPr>
          <w:rFonts w:asciiTheme="majorHAnsi" w:hAnsiTheme="majorHAnsi"/>
          <w:sz w:val="22"/>
          <w:szCs w:val="22"/>
        </w:rPr>
        <w:t xml:space="preserve"> </w:t>
      </w:r>
      <w:r>
        <w:rPr>
          <w:rFonts w:asciiTheme="majorHAnsi" w:hAnsiTheme="majorHAnsi"/>
          <w:sz w:val="22"/>
          <w:szCs w:val="22"/>
        </w:rPr>
        <w:t>desarroll</w:t>
      </w:r>
      <w:r w:rsidR="003978EA">
        <w:rPr>
          <w:rFonts w:asciiTheme="majorHAnsi" w:hAnsiTheme="majorHAnsi"/>
          <w:sz w:val="22"/>
          <w:szCs w:val="22"/>
        </w:rPr>
        <w:t>ó</w:t>
      </w:r>
      <w:r>
        <w:rPr>
          <w:rFonts w:asciiTheme="majorHAnsi" w:hAnsiTheme="majorHAnsi"/>
          <w:sz w:val="22"/>
          <w:szCs w:val="22"/>
        </w:rPr>
        <w:t xml:space="preserve"> materiales digitales específicos para motivar la inscripción de </w:t>
      </w:r>
      <w:r w:rsidR="00E93E65">
        <w:rPr>
          <w:rFonts w:asciiTheme="majorHAnsi" w:hAnsiTheme="majorHAnsi"/>
          <w:sz w:val="22"/>
          <w:szCs w:val="22"/>
        </w:rPr>
        <w:t xml:space="preserve">las poblanas y </w:t>
      </w:r>
      <w:r>
        <w:rPr>
          <w:rFonts w:asciiTheme="majorHAnsi" w:hAnsiTheme="majorHAnsi"/>
          <w:sz w:val="22"/>
          <w:szCs w:val="22"/>
        </w:rPr>
        <w:t xml:space="preserve">los poblanos radicados en el exterior en la </w:t>
      </w:r>
      <w:r w:rsidR="008D5883">
        <w:rPr>
          <w:rFonts w:asciiTheme="majorHAnsi" w:hAnsiTheme="majorHAnsi"/>
          <w:sz w:val="22"/>
          <w:szCs w:val="22"/>
        </w:rPr>
        <w:t>LNERE</w:t>
      </w:r>
      <w:r>
        <w:rPr>
          <w:rFonts w:asciiTheme="majorHAnsi" w:hAnsiTheme="majorHAnsi"/>
          <w:sz w:val="22"/>
          <w:szCs w:val="22"/>
        </w:rPr>
        <w:t xml:space="preserve">, mismos que se difundieron a través de las </w:t>
      </w:r>
      <w:r w:rsidRPr="00AF0754">
        <w:rPr>
          <w:rFonts w:asciiTheme="majorHAnsi" w:hAnsiTheme="majorHAnsi"/>
          <w:sz w:val="22"/>
          <w:szCs w:val="22"/>
        </w:rPr>
        <w:t>redes sociales</w:t>
      </w:r>
      <w:r>
        <w:rPr>
          <w:rFonts w:asciiTheme="majorHAnsi" w:hAnsiTheme="majorHAnsi"/>
          <w:sz w:val="22"/>
          <w:szCs w:val="22"/>
        </w:rPr>
        <w:t xml:space="preserve"> institucionales: INE México y Voto Extranjero; así como por canales aliados:</w:t>
      </w:r>
      <w:r w:rsidRPr="00AF0754">
        <w:rPr>
          <w:rFonts w:asciiTheme="majorHAnsi" w:hAnsiTheme="majorHAnsi"/>
          <w:sz w:val="22"/>
          <w:szCs w:val="22"/>
        </w:rPr>
        <w:t xml:space="preserve"> El Poder Es Tuyo</w:t>
      </w:r>
      <w:r w:rsidR="003978EA">
        <w:rPr>
          <w:rFonts w:asciiTheme="majorHAnsi" w:hAnsiTheme="majorHAnsi"/>
          <w:sz w:val="22"/>
          <w:szCs w:val="22"/>
        </w:rPr>
        <w:t xml:space="preserve"> e</w:t>
      </w:r>
      <w:r>
        <w:rPr>
          <w:rFonts w:asciiTheme="majorHAnsi" w:hAnsiTheme="majorHAnsi"/>
          <w:sz w:val="22"/>
          <w:szCs w:val="22"/>
        </w:rPr>
        <w:t xml:space="preserve"> INETEL. En este sentido se desarrollaron los siguientes materiales:</w:t>
      </w:r>
    </w:p>
    <w:p w:rsidR="00651FA3" w:rsidRDefault="00651FA3" w:rsidP="00D93372">
      <w:pPr>
        <w:pStyle w:val="Prrafodelista"/>
        <w:numPr>
          <w:ilvl w:val="0"/>
          <w:numId w:val="28"/>
        </w:numPr>
        <w:spacing w:after="200"/>
        <w:contextualSpacing w:val="0"/>
        <w:jc w:val="both"/>
        <w:rPr>
          <w:rFonts w:asciiTheme="majorHAnsi" w:hAnsiTheme="majorHAnsi"/>
          <w:sz w:val="22"/>
          <w:szCs w:val="22"/>
        </w:rPr>
      </w:pPr>
      <w:r>
        <w:rPr>
          <w:rFonts w:asciiTheme="majorHAnsi" w:hAnsiTheme="majorHAnsi"/>
          <w:sz w:val="22"/>
          <w:szCs w:val="22"/>
        </w:rPr>
        <w:lastRenderedPageBreak/>
        <w:t>Se continuó con la difusión del</w:t>
      </w:r>
      <w:r w:rsidRPr="0023675D">
        <w:rPr>
          <w:rFonts w:asciiTheme="majorHAnsi" w:hAnsiTheme="majorHAnsi"/>
          <w:sz w:val="22"/>
          <w:szCs w:val="22"/>
        </w:rPr>
        <w:t xml:space="preserve"> tutorial para incentivar el registro de las y los poblanos residentes en el extranjero, en dos versiones (español e inglés)</w:t>
      </w:r>
      <w:r>
        <w:rPr>
          <w:rFonts w:asciiTheme="majorHAnsi" w:hAnsiTheme="majorHAnsi"/>
          <w:sz w:val="22"/>
          <w:szCs w:val="22"/>
        </w:rPr>
        <w:t xml:space="preserve"> que se difundió hasta el 15 de marzo</w:t>
      </w:r>
      <w:r w:rsidRPr="0023675D">
        <w:rPr>
          <w:rFonts w:asciiTheme="majorHAnsi" w:hAnsiTheme="majorHAnsi"/>
          <w:sz w:val="22"/>
          <w:szCs w:val="22"/>
        </w:rPr>
        <w:t>.</w:t>
      </w:r>
    </w:p>
    <w:p w:rsidR="00EF6B64" w:rsidRDefault="00651FA3" w:rsidP="00EF6B64">
      <w:pPr>
        <w:pStyle w:val="Prrafodelista"/>
        <w:numPr>
          <w:ilvl w:val="0"/>
          <w:numId w:val="28"/>
        </w:numPr>
        <w:spacing w:after="200"/>
        <w:contextualSpacing w:val="0"/>
        <w:jc w:val="both"/>
        <w:rPr>
          <w:rFonts w:asciiTheme="majorHAnsi" w:hAnsiTheme="majorHAnsi"/>
          <w:sz w:val="22"/>
          <w:szCs w:val="22"/>
        </w:rPr>
      </w:pPr>
      <w:r>
        <w:rPr>
          <w:rFonts w:asciiTheme="majorHAnsi" w:hAnsiTheme="majorHAnsi"/>
          <w:sz w:val="22"/>
          <w:szCs w:val="22"/>
        </w:rPr>
        <w:t>En abril se llevó a cabo la elaboración del guion y producción de un</w:t>
      </w:r>
      <w:r w:rsidRPr="00DF423E">
        <w:rPr>
          <w:rFonts w:asciiTheme="majorHAnsi" w:hAnsiTheme="majorHAnsi"/>
          <w:sz w:val="22"/>
          <w:szCs w:val="22"/>
        </w:rPr>
        <w:t xml:space="preserve"> tutorial sobre el envío de los </w:t>
      </w:r>
      <w:r w:rsidR="00E93E65">
        <w:rPr>
          <w:rFonts w:asciiTheme="majorHAnsi" w:hAnsiTheme="majorHAnsi"/>
          <w:sz w:val="22"/>
          <w:szCs w:val="22"/>
        </w:rPr>
        <w:t>PEP</w:t>
      </w:r>
      <w:r w:rsidRPr="00DF423E">
        <w:rPr>
          <w:rFonts w:asciiTheme="majorHAnsi" w:hAnsiTheme="majorHAnsi"/>
          <w:sz w:val="22"/>
          <w:szCs w:val="22"/>
        </w:rPr>
        <w:t>,</w:t>
      </w:r>
      <w:r>
        <w:rPr>
          <w:rFonts w:asciiTheme="majorHAnsi" w:hAnsiTheme="majorHAnsi"/>
          <w:sz w:val="22"/>
          <w:szCs w:val="22"/>
        </w:rPr>
        <w:t xml:space="preserve"> el ejercicio del sufragio</w:t>
      </w:r>
      <w:r w:rsidRPr="00DF423E">
        <w:rPr>
          <w:rFonts w:asciiTheme="majorHAnsi" w:hAnsiTheme="majorHAnsi"/>
          <w:sz w:val="22"/>
          <w:szCs w:val="22"/>
        </w:rPr>
        <w:t xml:space="preserve"> y el </w:t>
      </w:r>
      <w:r>
        <w:rPr>
          <w:rFonts w:asciiTheme="majorHAnsi" w:hAnsiTheme="majorHAnsi"/>
          <w:sz w:val="22"/>
          <w:szCs w:val="22"/>
        </w:rPr>
        <w:t xml:space="preserve">envío de los </w:t>
      </w:r>
      <w:r w:rsidRPr="00DF423E">
        <w:rPr>
          <w:rFonts w:asciiTheme="majorHAnsi" w:hAnsiTheme="majorHAnsi"/>
          <w:sz w:val="22"/>
          <w:szCs w:val="22"/>
        </w:rPr>
        <w:t>votos</w:t>
      </w:r>
      <w:r w:rsidR="00EF6B64">
        <w:rPr>
          <w:rFonts w:asciiTheme="majorHAnsi" w:hAnsiTheme="majorHAnsi"/>
          <w:sz w:val="22"/>
          <w:szCs w:val="22"/>
        </w:rPr>
        <w:t xml:space="preserve"> a México.</w:t>
      </w:r>
    </w:p>
    <w:p w:rsidR="00651FA3" w:rsidRPr="00EF6B64" w:rsidRDefault="00651FA3" w:rsidP="00EF6B64">
      <w:pPr>
        <w:pStyle w:val="Prrafodelista"/>
        <w:numPr>
          <w:ilvl w:val="0"/>
          <w:numId w:val="28"/>
        </w:numPr>
        <w:spacing w:after="200"/>
        <w:contextualSpacing w:val="0"/>
        <w:jc w:val="both"/>
        <w:rPr>
          <w:rFonts w:asciiTheme="majorHAnsi" w:hAnsiTheme="majorHAnsi"/>
          <w:sz w:val="22"/>
          <w:szCs w:val="22"/>
        </w:rPr>
      </w:pPr>
      <w:r w:rsidRPr="00EF6B64">
        <w:rPr>
          <w:rFonts w:asciiTheme="majorHAnsi" w:hAnsiTheme="majorHAnsi"/>
          <w:sz w:val="22"/>
          <w:szCs w:val="22"/>
        </w:rPr>
        <w:t>As</w:t>
      </w:r>
      <w:r w:rsidR="00E93E65" w:rsidRPr="00EF6B64">
        <w:rPr>
          <w:rFonts w:asciiTheme="majorHAnsi" w:hAnsiTheme="majorHAnsi"/>
          <w:sz w:val="22"/>
          <w:szCs w:val="22"/>
        </w:rPr>
        <w:t>i</w:t>
      </w:r>
      <w:r w:rsidRPr="00EF6B64">
        <w:rPr>
          <w:rFonts w:asciiTheme="majorHAnsi" w:hAnsiTheme="majorHAnsi"/>
          <w:sz w:val="22"/>
          <w:szCs w:val="22"/>
        </w:rPr>
        <w:t>mismo</w:t>
      </w:r>
      <w:r w:rsidR="00E93E65" w:rsidRPr="00EF6B64">
        <w:rPr>
          <w:rFonts w:asciiTheme="majorHAnsi" w:hAnsiTheme="majorHAnsi"/>
          <w:sz w:val="22"/>
          <w:szCs w:val="22"/>
        </w:rPr>
        <w:t>,</w:t>
      </w:r>
      <w:r w:rsidRPr="00EF6B64">
        <w:rPr>
          <w:rFonts w:asciiTheme="majorHAnsi" w:hAnsiTheme="majorHAnsi"/>
          <w:sz w:val="22"/>
          <w:szCs w:val="22"/>
        </w:rPr>
        <w:t xml:space="preserve"> se llevó a cabo la elaboración del guion para agradecer el voto de </w:t>
      </w:r>
      <w:r w:rsidR="00E93E65" w:rsidRPr="00EF6B64">
        <w:rPr>
          <w:rFonts w:asciiTheme="majorHAnsi" w:hAnsiTheme="majorHAnsi"/>
          <w:sz w:val="22"/>
          <w:szCs w:val="22"/>
        </w:rPr>
        <w:t xml:space="preserve">las poblanas </w:t>
      </w:r>
      <w:r w:rsidRPr="00EF6B64">
        <w:rPr>
          <w:rFonts w:asciiTheme="majorHAnsi" w:hAnsiTheme="majorHAnsi"/>
          <w:sz w:val="22"/>
          <w:szCs w:val="22"/>
        </w:rPr>
        <w:t>los poblanos residentes en el extranjero</w:t>
      </w:r>
    </w:p>
    <w:p w:rsidR="00651FA3" w:rsidRPr="00DB71FA" w:rsidRDefault="00651FA3" w:rsidP="00D93372">
      <w:pPr>
        <w:pStyle w:val="Prrafodelista"/>
        <w:numPr>
          <w:ilvl w:val="0"/>
          <w:numId w:val="28"/>
        </w:numPr>
        <w:spacing w:after="200"/>
        <w:contextualSpacing w:val="0"/>
        <w:jc w:val="both"/>
        <w:rPr>
          <w:rFonts w:asciiTheme="majorHAnsi" w:hAnsiTheme="majorHAnsi"/>
          <w:sz w:val="22"/>
          <w:szCs w:val="22"/>
        </w:rPr>
      </w:pPr>
      <w:r>
        <w:rPr>
          <w:rFonts w:asciiTheme="majorHAnsi" w:hAnsiTheme="majorHAnsi"/>
          <w:sz w:val="22"/>
          <w:szCs w:val="22"/>
        </w:rPr>
        <w:t>Se elaboró y difundió la Infografía d</w:t>
      </w:r>
      <w:r w:rsidRPr="00DB71FA">
        <w:rPr>
          <w:rFonts w:asciiTheme="majorHAnsi" w:hAnsiTheme="majorHAnsi"/>
          <w:sz w:val="22"/>
          <w:szCs w:val="22"/>
        </w:rPr>
        <w:t xml:space="preserve">e resultados del registro de </w:t>
      </w:r>
      <w:r w:rsidR="00E93E65">
        <w:rPr>
          <w:rFonts w:asciiTheme="majorHAnsi" w:hAnsiTheme="majorHAnsi"/>
          <w:sz w:val="22"/>
          <w:szCs w:val="22"/>
        </w:rPr>
        <w:t xml:space="preserve">las poblanas y </w:t>
      </w:r>
      <w:r w:rsidRPr="00DB71FA">
        <w:rPr>
          <w:rFonts w:asciiTheme="majorHAnsi" w:hAnsiTheme="majorHAnsi"/>
          <w:sz w:val="22"/>
          <w:szCs w:val="22"/>
        </w:rPr>
        <w:t>los poblanos residentes en el extranjero.</w:t>
      </w:r>
    </w:p>
    <w:p w:rsidR="00651FA3" w:rsidRPr="00E24B30" w:rsidRDefault="00651FA3" w:rsidP="00D93372">
      <w:pPr>
        <w:pStyle w:val="Prrafodelista"/>
        <w:numPr>
          <w:ilvl w:val="0"/>
          <w:numId w:val="28"/>
        </w:numPr>
        <w:spacing w:after="200"/>
        <w:contextualSpacing w:val="0"/>
        <w:jc w:val="both"/>
        <w:rPr>
          <w:rFonts w:asciiTheme="majorHAnsi" w:hAnsiTheme="majorHAnsi"/>
          <w:sz w:val="22"/>
          <w:szCs w:val="22"/>
        </w:rPr>
      </w:pPr>
      <w:r>
        <w:rPr>
          <w:rFonts w:asciiTheme="majorHAnsi" w:hAnsiTheme="majorHAnsi"/>
          <w:sz w:val="22"/>
          <w:szCs w:val="22"/>
        </w:rPr>
        <w:t xml:space="preserve">Cuatro </w:t>
      </w:r>
      <w:proofErr w:type="spellStart"/>
      <w:r w:rsidRPr="00E93E65">
        <w:rPr>
          <w:rFonts w:asciiTheme="majorHAnsi" w:hAnsiTheme="majorHAnsi"/>
          <w:i/>
          <w:sz w:val="22"/>
          <w:szCs w:val="22"/>
        </w:rPr>
        <w:t>gifs</w:t>
      </w:r>
      <w:proofErr w:type="spellEnd"/>
      <w:r>
        <w:rPr>
          <w:rFonts w:asciiTheme="majorHAnsi" w:hAnsiTheme="majorHAnsi"/>
          <w:sz w:val="22"/>
          <w:szCs w:val="22"/>
        </w:rPr>
        <w:t xml:space="preserve"> de llamado al registro</w:t>
      </w:r>
      <w:r w:rsidR="00EF6B64">
        <w:rPr>
          <w:rFonts w:asciiTheme="majorHAnsi" w:hAnsiTheme="majorHAnsi"/>
          <w:sz w:val="22"/>
          <w:szCs w:val="22"/>
        </w:rPr>
        <w:t>.</w:t>
      </w:r>
      <w:r>
        <w:rPr>
          <w:rFonts w:asciiTheme="majorHAnsi" w:hAnsiTheme="majorHAnsi"/>
          <w:sz w:val="22"/>
          <w:szCs w:val="22"/>
        </w:rPr>
        <w:t xml:space="preserve"> </w:t>
      </w:r>
    </w:p>
    <w:p w:rsidR="00651FA3" w:rsidRPr="00EF6B64" w:rsidRDefault="00651FA3" w:rsidP="00EF6B64">
      <w:pPr>
        <w:spacing w:after="200"/>
        <w:jc w:val="both"/>
        <w:rPr>
          <w:rFonts w:asciiTheme="majorHAnsi" w:hAnsiTheme="majorHAnsi"/>
          <w:sz w:val="22"/>
          <w:szCs w:val="22"/>
        </w:rPr>
      </w:pPr>
      <w:r w:rsidRPr="00EF6B64">
        <w:rPr>
          <w:rFonts w:asciiTheme="majorHAnsi" w:hAnsiTheme="majorHAnsi"/>
          <w:sz w:val="22"/>
          <w:szCs w:val="22"/>
        </w:rPr>
        <w:t>Adicionalmente</w:t>
      </w:r>
      <w:r w:rsidR="00E93E65" w:rsidRPr="00EF6B64">
        <w:rPr>
          <w:rFonts w:asciiTheme="majorHAnsi" w:hAnsiTheme="majorHAnsi"/>
          <w:sz w:val="22"/>
          <w:szCs w:val="22"/>
        </w:rPr>
        <w:t>,</w:t>
      </w:r>
      <w:r w:rsidRPr="00EF6B64">
        <w:rPr>
          <w:rFonts w:asciiTheme="majorHAnsi" w:hAnsiTheme="majorHAnsi"/>
          <w:sz w:val="22"/>
          <w:szCs w:val="22"/>
        </w:rPr>
        <w:t xml:space="preserve"> se diseñ</w:t>
      </w:r>
      <w:r w:rsidR="00E93E65" w:rsidRPr="00EF6B64">
        <w:rPr>
          <w:rFonts w:asciiTheme="majorHAnsi" w:hAnsiTheme="majorHAnsi"/>
          <w:sz w:val="22"/>
          <w:szCs w:val="22"/>
        </w:rPr>
        <w:t>ó</w:t>
      </w:r>
      <w:r w:rsidRPr="00EF6B64">
        <w:rPr>
          <w:rFonts w:asciiTheme="majorHAnsi" w:hAnsiTheme="majorHAnsi"/>
          <w:sz w:val="22"/>
          <w:szCs w:val="22"/>
        </w:rPr>
        <w:t xml:space="preserve"> una primera serie de materiales correspondientes a la atención de la etapa de recepción del paquete electoral para la ciudadanía poblana inscrita en la LNERE, la emisión del voto y el regreso del voto a México, mismos que se detallan a continuación:</w:t>
      </w:r>
    </w:p>
    <w:p w:rsidR="00651FA3" w:rsidRPr="003B210E" w:rsidRDefault="00651FA3" w:rsidP="00E93E65">
      <w:pPr>
        <w:pStyle w:val="Prrafodelista"/>
        <w:numPr>
          <w:ilvl w:val="0"/>
          <w:numId w:val="28"/>
        </w:numPr>
        <w:spacing w:after="200"/>
        <w:ind w:left="714" w:hanging="357"/>
        <w:contextualSpacing w:val="0"/>
        <w:jc w:val="both"/>
        <w:rPr>
          <w:rFonts w:asciiTheme="majorHAnsi" w:hAnsiTheme="majorHAnsi"/>
          <w:sz w:val="22"/>
          <w:szCs w:val="22"/>
        </w:rPr>
      </w:pPr>
      <w:r w:rsidRPr="003B210E">
        <w:rPr>
          <w:rFonts w:asciiTheme="majorHAnsi" w:hAnsiTheme="majorHAnsi"/>
          <w:sz w:val="22"/>
          <w:szCs w:val="22"/>
        </w:rPr>
        <w:t>Infografía</w:t>
      </w:r>
      <w:r w:rsidR="00E93E65">
        <w:rPr>
          <w:rFonts w:asciiTheme="majorHAnsi" w:hAnsiTheme="majorHAnsi"/>
          <w:sz w:val="22"/>
          <w:szCs w:val="22"/>
        </w:rPr>
        <w:t>.</w:t>
      </w:r>
    </w:p>
    <w:p w:rsidR="00651FA3" w:rsidRPr="003B210E" w:rsidRDefault="00651FA3" w:rsidP="00D93372">
      <w:pPr>
        <w:pStyle w:val="Prrafodelista"/>
        <w:numPr>
          <w:ilvl w:val="0"/>
          <w:numId w:val="28"/>
        </w:numPr>
        <w:spacing w:after="200"/>
        <w:contextualSpacing w:val="0"/>
        <w:jc w:val="both"/>
        <w:rPr>
          <w:rFonts w:asciiTheme="majorHAnsi" w:hAnsiTheme="majorHAnsi"/>
          <w:sz w:val="22"/>
          <w:szCs w:val="22"/>
        </w:rPr>
      </w:pPr>
      <w:r w:rsidRPr="003B210E">
        <w:rPr>
          <w:rFonts w:asciiTheme="majorHAnsi" w:hAnsiTheme="majorHAnsi"/>
          <w:sz w:val="22"/>
          <w:szCs w:val="22"/>
        </w:rPr>
        <w:t xml:space="preserve">Carrusel </w:t>
      </w:r>
      <w:r w:rsidR="003978EA">
        <w:rPr>
          <w:rFonts w:asciiTheme="majorHAnsi" w:hAnsiTheme="majorHAnsi"/>
          <w:sz w:val="22"/>
          <w:szCs w:val="22"/>
        </w:rPr>
        <w:t xml:space="preserve">para </w:t>
      </w:r>
      <w:r w:rsidRPr="003B210E">
        <w:rPr>
          <w:rFonts w:asciiTheme="majorHAnsi" w:hAnsiTheme="majorHAnsi"/>
          <w:sz w:val="22"/>
          <w:szCs w:val="22"/>
        </w:rPr>
        <w:t>Facebook</w:t>
      </w:r>
      <w:r w:rsidR="00E93E65">
        <w:rPr>
          <w:rFonts w:asciiTheme="majorHAnsi" w:hAnsiTheme="majorHAnsi"/>
          <w:sz w:val="22"/>
          <w:szCs w:val="22"/>
        </w:rPr>
        <w:t>.</w:t>
      </w:r>
    </w:p>
    <w:p w:rsidR="00651FA3" w:rsidRPr="003B210E" w:rsidRDefault="00651FA3" w:rsidP="00D93372">
      <w:pPr>
        <w:pStyle w:val="Prrafodelista"/>
        <w:numPr>
          <w:ilvl w:val="0"/>
          <w:numId w:val="28"/>
        </w:numPr>
        <w:spacing w:after="200"/>
        <w:contextualSpacing w:val="0"/>
        <w:jc w:val="both"/>
        <w:rPr>
          <w:rFonts w:asciiTheme="majorHAnsi" w:hAnsiTheme="majorHAnsi"/>
          <w:sz w:val="22"/>
          <w:szCs w:val="22"/>
        </w:rPr>
      </w:pPr>
      <w:r w:rsidRPr="003B210E">
        <w:rPr>
          <w:rFonts w:asciiTheme="majorHAnsi" w:hAnsiTheme="majorHAnsi"/>
          <w:sz w:val="22"/>
          <w:szCs w:val="22"/>
        </w:rPr>
        <w:t xml:space="preserve">Banners Ad de recepción de </w:t>
      </w:r>
      <w:r w:rsidR="00E93E65">
        <w:rPr>
          <w:rFonts w:asciiTheme="majorHAnsi" w:hAnsiTheme="majorHAnsi"/>
          <w:sz w:val="22"/>
          <w:szCs w:val="22"/>
        </w:rPr>
        <w:t>PEP.</w:t>
      </w:r>
    </w:p>
    <w:p w:rsidR="00651FA3" w:rsidRPr="003B210E" w:rsidRDefault="00651FA3" w:rsidP="00D93372">
      <w:pPr>
        <w:pStyle w:val="Prrafodelista"/>
        <w:numPr>
          <w:ilvl w:val="0"/>
          <w:numId w:val="28"/>
        </w:numPr>
        <w:spacing w:after="200"/>
        <w:contextualSpacing w:val="0"/>
        <w:jc w:val="both"/>
        <w:rPr>
          <w:rFonts w:asciiTheme="majorHAnsi" w:hAnsiTheme="majorHAnsi"/>
          <w:sz w:val="22"/>
          <w:szCs w:val="22"/>
        </w:rPr>
      </w:pPr>
      <w:r w:rsidRPr="003B210E">
        <w:rPr>
          <w:rFonts w:asciiTheme="majorHAnsi" w:hAnsiTheme="majorHAnsi"/>
          <w:sz w:val="22"/>
          <w:szCs w:val="22"/>
        </w:rPr>
        <w:t>Aplicativos para Whats</w:t>
      </w:r>
      <w:r w:rsidR="00E93E65">
        <w:rPr>
          <w:rFonts w:asciiTheme="majorHAnsi" w:hAnsiTheme="majorHAnsi"/>
          <w:sz w:val="22"/>
          <w:szCs w:val="22"/>
        </w:rPr>
        <w:t>A</w:t>
      </w:r>
      <w:r w:rsidRPr="003B210E">
        <w:rPr>
          <w:rFonts w:asciiTheme="majorHAnsi" w:hAnsiTheme="majorHAnsi"/>
          <w:sz w:val="22"/>
          <w:szCs w:val="22"/>
        </w:rPr>
        <w:t xml:space="preserve">pp sobre recepción de </w:t>
      </w:r>
      <w:r w:rsidR="00E93E65">
        <w:rPr>
          <w:rFonts w:asciiTheme="majorHAnsi" w:hAnsiTheme="majorHAnsi"/>
          <w:sz w:val="22"/>
          <w:szCs w:val="22"/>
        </w:rPr>
        <w:t>PEP.</w:t>
      </w:r>
    </w:p>
    <w:p w:rsidR="00651FA3" w:rsidRDefault="00651FA3" w:rsidP="00D93372">
      <w:pPr>
        <w:pStyle w:val="Prrafodelista"/>
        <w:numPr>
          <w:ilvl w:val="0"/>
          <w:numId w:val="28"/>
        </w:numPr>
        <w:spacing w:after="200"/>
        <w:contextualSpacing w:val="0"/>
        <w:jc w:val="both"/>
        <w:rPr>
          <w:rFonts w:asciiTheme="majorHAnsi" w:hAnsiTheme="majorHAnsi"/>
          <w:sz w:val="22"/>
          <w:szCs w:val="22"/>
        </w:rPr>
      </w:pPr>
      <w:r>
        <w:rPr>
          <w:rFonts w:asciiTheme="majorHAnsi" w:hAnsiTheme="majorHAnsi"/>
          <w:sz w:val="22"/>
          <w:szCs w:val="22"/>
        </w:rPr>
        <w:t xml:space="preserve">Seis </w:t>
      </w:r>
      <w:proofErr w:type="spellStart"/>
      <w:r w:rsidRPr="00E93E65">
        <w:rPr>
          <w:rFonts w:asciiTheme="majorHAnsi" w:hAnsiTheme="majorHAnsi"/>
          <w:i/>
          <w:sz w:val="22"/>
          <w:szCs w:val="22"/>
        </w:rPr>
        <w:t>gifs</w:t>
      </w:r>
      <w:proofErr w:type="spellEnd"/>
      <w:r>
        <w:rPr>
          <w:rFonts w:asciiTheme="majorHAnsi" w:hAnsiTheme="majorHAnsi"/>
          <w:sz w:val="22"/>
          <w:szCs w:val="22"/>
        </w:rPr>
        <w:t xml:space="preserve"> referentes al e</w:t>
      </w:r>
      <w:r w:rsidRPr="00E520F9">
        <w:rPr>
          <w:rFonts w:asciiTheme="majorHAnsi" w:hAnsiTheme="majorHAnsi"/>
          <w:sz w:val="22"/>
          <w:szCs w:val="22"/>
        </w:rPr>
        <w:t xml:space="preserve">nvío de las boletas electorales, </w:t>
      </w:r>
      <w:r>
        <w:rPr>
          <w:rFonts w:asciiTheme="majorHAnsi" w:hAnsiTheme="majorHAnsi"/>
          <w:sz w:val="22"/>
          <w:szCs w:val="22"/>
        </w:rPr>
        <w:t>e</w:t>
      </w:r>
      <w:r w:rsidRPr="00E520F9">
        <w:rPr>
          <w:rFonts w:asciiTheme="majorHAnsi" w:hAnsiTheme="majorHAnsi"/>
          <w:sz w:val="22"/>
          <w:szCs w:val="22"/>
        </w:rPr>
        <w:t xml:space="preserve">misión del voto y </w:t>
      </w:r>
      <w:r>
        <w:rPr>
          <w:rFonts w:asciiTheme="majorHAnsi" w:hAnsiTheme="majorHAnsi"/>
          <w:sz w:val="22"/>
          <w:szCs w:val="22"/>
        </w:rPr>
        <w:t>r</w:t>
      </w:r>
      <w:r w:rsidRPr="00E520F9">
        <w:rPr>
          <w:rFonts w:asciiTheme="majorHAnsi" w:hAnsiTheme="majorHAnsi"/>
          <w:sz w:val="22"/>
          <w:szCs w:val="22"/>
        </w:rPr>
        <w:t>egreso del voto a México</w:t>
      </w:r>
      <w:r>
        <w:rPr>
          <w:rFonts w:asciiTheme="majorHAnsi" w:hAnsiTheme="majorHAnsi"/>
          <w:sz w:val="22"/>
          <w:szCs w:val="22"/>
        </w:rPr>
        <w:t>.</w:t>
      </w:r>
    </w:p>
    <w:p w:rsidR="00651FA3" w:rsidRDefault="00651FA3" w:rsidP="00E93E65">
      <w:pPr>
        <w:spacing w:after="200"/>
        <w:jc w:val="both"/>
        <w:rPr>
          <w:rFonts w:asciiTheme="majorHAnsi" w:hAnsiTheme="majorHAnsi"/>
          <w:sz w:val="22"/>
          <w:szCs w:val="22"/>
        </w:rPr>
      </w:pPr>
      <w:r>
        <w:rPr>
          <w:rFonts w:asciiTheme="majorHAnsi" w:hAnsiTheme="majorHAnsi"/>
          <w:sz w:val="22"/>
          <w:szCs w:val="22"/>
        </w:rPr>
        <w:t xml:space="preserve">Estos materiales se </w:t>
      </w:r>
      <w:r w:rsidR="003978EA">
        <w:rPr>
          <w:rFonts w:asciiTheme="majorHAnsi" w:hAnsiTheme="majorHAnsi"/>
          <w:sz w:val="22"/>
          <w:szCs w:val="22"/>
        </w:rPr>
        <w:t>difundieron</w:t>
      </w:r>
      <w:r>
        <w:rPr>
          <w:rFonts w:asciiTheme="majorHAnsi" w:hAnsiTheme="majorHAnsi"/>
          <w:sz w:val="22"/>
          <w:szCs w:val="22"/>
        </w:rPr>
        <w:t xml:space="preserve"> a través de Facebook, durante los meses de abril y mayo del presente año </w:t>
      </w:r>
      <w:r w:rsidRPr="007A1665">
        <w:rPr>
          <w:rFonts w:asciiTheme="majorHAnsi" w:hAnsiTheme="majorHAnsi"/>
          <w:sz w:val="22"/>
          <w:szCs w:val="22"/>
        </w:rPr>
        <w:t>con segmentación en Nueva York, New Jersey, Texas, Illinois, California y Pensilvania.</w:t>
      </w:r>
    </w:p>
    <w:p w:rsidR="003978EA" w:rsidRPr="00E56B8A" w:rsidRDefault="003978EA" w:rsidP="00D93372">
      <w:pPr>
        <w:spacing w:after="200"/>
        <w:jc w:val="both"/>
        <w:rPr>
          <w:rFonts w:asciiTheme="majorHAnsi" w:hAnsiTheme="majorHAnsi" w:cs="Arial"/>
          <w:sz w:val="22"/>
          <w:szCs w:val="22"/>
        </w:rPr>
      </w:pPr>
      <w:r>
        <w:rPr>
          <w:rFonts w:asciiTheme="majorHAnsi" w:hAnsiTheme="majorHAnsi"/>
          <w:sz w:val="22"/>
          <w:szCs w:val="22"/>
        </w:rPr>
        <w:t xml:space="preserve">En adición a lo anterior, la CNCS desarrolló materiales informativos relativos al </w:t>
      </w:r>
      <w:r w:rsidR="00E93E65">
        <w:rPr>
          <w:rFonts w:asciiTheme="majorHAnsi" w:hAnsiTheme="majorHAnsi"/>
          <w:sz w:val="22"/>
          <w:szCs w:val="22"/>
        </w:rPr>
        <w:t xml:space="preserve">VMRE para el PELE </w:t>
      </w:r>
      <w:r>
        <w:rPr>
          <w:rFonts w:asciiTheme="majorHAnsi" w:hAnsiTheme="majorHAnsi"/>
          <w:sz w:val="22"/>
          <w:szCs w:val="22"/>
        </w:rPr>
        <w:t>2019</w:t>
      </w:r>
      <w:r w:rsidR="00EF6B64">
        <w:rPr>
          <w:rFonts w:asciiTheme="majorHAnsi" w:hAnsiTheme="majorHAnsi"/>
          <w:sz w:val="22"/>
          <w:szCs w:val="22"/>
        </w:rPr>
        <w:t xml:space="preserve">, los cuales </w:t>
      </w:r>
      <w:r>
        <w:rPr>
          <w:rFonts w:asciiTheme="majorHAnsi" w:hAnsiTheme="majorHAnsi" w:cs="Arial"/>
          <w:sz w:val="22"/>
          <w:szCs w:val="22"/>
        </w:rPr>
        <w:t>se compartieron</w:t>
      </w:r>
      <w:r w:rsidRPr="00E56B8A">
        <w:rPr>
          <w:rFonts w:asciiTheme="majorHAnsi" w:hAnsiTheme="majorHAnsi" w:cs="Arial"/>
          <w:sz w:val="22"/>
          <w:szCs w:val="22"/>
        </w:rPr>
        <w:t xml:space="preserve"> diariamente y de manera constante en las cuentas oficiales del INE en Facebook y Twitter, los cuales fueron diseñados por la CNCS</w:t>
      </w:r>
      <w:r w:rsidR="00EF6B64">
        <w:rPr>
          <w:rFonts w:asciiTheme="majorHAnsi" w:hAnsiTheme="majorHAnsi" w:cs="Arial"/>
          <w:sz w:val="22"/>
          <w:szCs w:val="22"/>
        </w:rPr>
        <w:t>.</w:t>
      </w:r>
    </w:p>
    <w:p w:rsidR="0093011A" w:rsidRPr="00E745A7" w:rsidRDefault="0093011A" w:rsidP="00E93E65">
      <w:pPr>
        <w:pStyle w:val="Prrafodelista"/>
        <w:numPr>
          <w:ilvl w:val="3"/>
          <w:numId w:val="25"/>
        </w:numPr>
        <w:spacing w:after="200"/>
        <w:ind w:left="993" w:hanging="993"/>
        <w:contextualSpacing w:val="0"/>
        <w:rPr>
          <w:rFonts w:asciiTheme="majorHAnsi" w:hAnsiTheme="majorHAnsi"/>
          <w:b/>
          <w:color w:val="641345" w:themeColor="accent5"/>
          <w:sz w:val="22"/>
          <w:szCs w:val="22"/>
        </w:rPr>
      </w:pPr>
      <w:r w:rsidRPr="00E745A7">
        <w:rPr>
          <w:rFonts w:asciiTheme="majorHAnsi" w:hAnsiTheme="majorHAnsi"/>
          <w:b/>
          <w:color w:val="641345" w:themeColor="accent5"/>
          <w:sz w:val="22"/>
          <w:szCs w:val="22"/>
        </w:rPr>
        <w:t>Publicaciones en redes sociales</w:t>
      </w:r>
    </w:p>
    <w:p w:rsidR="003978EA" w:rsidRDefault="009F7BD0" w:rsidP="00D93372">
      <w:pPr>
        <w:spacing w:after="200"/>
        <w:jc w:val="both"/>
        <w:rPr>
          <w:rFonts w:asciiTheme="majorHAnsi" w:hAnsiTheme="majorHAnsi"/>
          <w:sz w:val="22"/>
          <w:szCs w:val="22"/>
        </w:rPr>
      </w:pPr>
      <w:r>
        <w:rPr>
          <w:rFonts w:asciiTheme="majorHAnsi" w:hAnsiTheme="majorHAnsi"/>
          <w:sz w:val="22"/>
          <w:szCs w:val="22"/>
        </w:rPr>
        <w:t>E</w:t>
      </w:r>
      <w:r w:rsidR="003978EA">
        <w:rPr>
          <w:rFonts w:asciiTheme="majorHAnsi" w:hAnsiTheme="majorHAnsi"/>
          <w:sz w:val="22"/>
          <w:szCs w:val="22"/>
        </w:rPr>
        <w:t xml:space="preserve">n cuanto a las publicaciones que se realizaron de estos materiales, </w:t>
      </w:r>
      <w:r w:rsidR="00D01A58">
        <w:rPr>
          <w:rFonts w:asciiTheme="majorHAnsi" w:hAnsiTheme="majorHAnsi"/>
          <w:sz w:val="22"/>
          <w:szCs w:val="22"/>
        </w:rPr>
        <w:t>se hace mención que las tres áreas realizaron diversas acciones, las cuales se realizaron de la siguiente manera:</w:t>
      </w:r>
    </w:p>
    <w:p w:rsidR="00651FA3" w:rsidRPr="00D01A58" w:rsidRDefault="00651FA3" w:rsidP="00D93372">
      <w:pPr>
        <w:pStyle w:val="Prrafodelista"/>
        <w:numPr>
          <w:ilvl w:val="0"/>
          <w:numId w:val="34"/>
        </w:numPr>
        <w:spacing w:after="200"/>
        <w:contextualSpacing w:val="0"/>
        <w:jc w:val="both"/>
        <w:rPr>
          <w:rFonts w:asciiTheme="majorHAnsi" w:hAnsiTheme="majorHAnsi"/>
          <w:sz w:val="22"/>
          <w:szCs w:val="22"/>
        </w:rPr>
      </w:pPr>
      <w:r w:rsidRPr="00D01A58">
        <w:rPr>
          <w:rFonts w:asciiTheme="majorHAnsi" w:hAnsiTheme="majorHAnsi"/>
          <w:sz w:val="22"/>
          <w:szCs w:val="22"/>
        </w:rPr>
        <w:t>Para reforzar la etapa de registro</w:t>
      </w:r>
      <w:r w:rsidR="00D01A58">
        <w:rPr>
          <w:rFonts w:asciiTheme="majorHAnsi" w:hAnsiTheme="majorHAnsi"/>
          <w:sz w:val="22"/>
          <w:szCs w:val="22"/>
        </w:rPr>
        <w:t>,</w:t>
      </w:r>
      <w:r w:rsidRPr="00D01A58">
        <w:rPr>
          <w:rFonts w:asciiTheme="majorHAnsi" w:hAnsiTheme="majorHAnsi"/>
          <w:sz w:val="22"/>
          <w:szCs w:val="22"/>
        </w:rPr>
        <w:t xml:space="preserve"> la </w:t>
      </w:r>
      <w:proofErr w:type="spellStart"/>
      <w:r w:rsidRPr="00D01A58">
        <w:rPr>
          <w:rFonts w:asciiTheme="majorHAnsi" w:hAnsiTheme="majorHAnsi"/>
          <w:sz w:val="22"/>
          <w:szCs w:val="22"/>
        </w:rPr>
        <w:t>DECEyEC</w:t>
      </w:r>
      <w:proofErr w:type="spellEnd"/>
      <w:r w:rsidRPr="00D01A58">
        <w:rPr>
          <w:rFonts w:asciiTheme="majorHAnsi" w:hAnsiTheme="majorHAnsi"/>
          <w:sz w:val="22"/>
          <w:szCs w:val="22"/>
        </w:rPr>
        <w:t xml:space="preserve"> implementó un plan de medios del 1</w:t>
      </w:r>
      <w:r w:rsidR="00456F82">
        <w:rPr>
          <w:rFonts w:asciiTheme="majorHAnsi" w:hAnsiTheme="majorHAnsi"/>
          <w:sz w:val="22"/>
          <w:szCs w:val="22"/>
        </w:rPr>
        <w:t xml:space="preserve">º </w:t>
      </w:r>
      <w:r w:rsidRPr="00D01A58">
        <w:rPr>
          <w:rFonts w:asciiTheme="majorHAnsi" w:hAnsiTheme="majorHAnsi"/>
          <w:sz w:val="22"/>
          <w:szCs w:val="22"/>
        </w:rPr>
        <w:t xml:space="preserve">al 15 de marzo, que logró segmentar a las ciudades en </w:t>
      </w:r>
      <w:r w:rsidR="00456F82">
        <w:rPr>
          <w:rFonts w:asciiTheme="majorHAnsi" w:hAnsiTheme="majorHAnsi"/>
          <w:sz w:val="22"/>
          <w:szCs w:val="22"/>
        </w:rPr>
        <w:t>EUA</w:t>
      </w:r>
      <w:r w:rsidRPr="00D01A58">
        <w:rPr>
          <w:rFonts w:asciiTheme="majorHAnsi" w:hAnsiTheme="majorHAnsi"/>
          <w:sz w:val="22"/>
          <w:szCs w:val="22"/>
        </w:rPr>
        <w:t xml:space="preserve"> </w:t>
      </w:r>
      <w:r w:rsidRPr="00D01A58">
        <w:rPr>
          <w:rFonts w:asciiTheme="majorHAnsi" w:hAnsiTheme="majorHAnsi"/>
          <w:sz w:val="22"/>
          <w:szCs w:val="22"/>
        </w:rPr>
        <w:lastRenderedPageBreak/>
        <w:t xml:space="preserve">con mayor concentración de </w:t>
      </w:r>
      <w:r w:rsidR="00456F82">
        <w:rPr>
          <w:rFonts w:asciiTheme="majorHAnsi" w:hAnsiTheme="majorHAnsi"/>
          <w:sz w:val="22"/>
          <w:szCs w:val="22"/>
        </w:rPr>
        <w:t xml:space="preserve">poblanas y </w:t>
      </w:r>
      <w:r w:rsidRPr="00D01A58">
        <w:rPr>
          <w:rFonts w:asciiTheme="majorHAnsi" w:hAnsiTheme="majorHAnsi"/>
          <w:sz w:val="22"/>
          <w:szCs w:val="22"/>
        </w:rPr>
        <w:t>poblanos, así como amigos y familiares en el estado de Puebla, el objetivo fue direccionar al portal votoextranjero.mx por medio de costo por clic, garantizando el tráfico al home que detalla los pasos de cada caso de registro, como se detalla a continuación con los siguientes alcances:</w:t>
      </w:r>
    </w:p>
    <w:tbl>
      <w:tblPr>
        <w:tblW w:w="4566" w:type="pct"/>
        <w:tblBorders>
          <w:top w:val="single" w:sz="4" w:space="0" w:color="641345" w:themeColor="accent5"/>
          <w:bottom w:val="single" w:sz="4" w:space="0" w:color="641345" w:themeColor="accent5"/>
          <w:insideH w:val="single" w:sz="4" w:space="0" w:color="641345" w:themeColor="accent5"/>
        </w:tblBorders>
        <w:tblCellMar>
          <w:left w:w="0" w:type="dxa"/>
          <w:right w:w="0" w:type="dxa"/>
        </w:tblCellMar>
        <w:tblLook w:val="04A0" w:firstRow="1" w:lastRow="0" w:firstColumn="1" w:lastColumn="0" w:noHBand="0" w:noVBand="1"/>
      </w:tblPr>
      <w:tblGrid>
        <w:gridCol w:w="1033"/>
        <w:gridCol w:w="759"/>
        <w:gridCol w:w="929"/>
        <w:gridCol w:w="827"/>
        <w:gridCol w:w="1415"/>
        <w:gridCol w:w="1192"/>
        <w:gridCol w:w="789"/>
        <w:gridCol w:w="729"/>
        <w:gridCol w:w="789"/>
      </w:tblGrid>
      <w:tr w:rsidR="00651FA3" w:rsidTr="00FE56F5">
        <w:trPr>
          <w:trHeight w:val="507"/>
        </w:trPr>
        <w:tc>
          <w:tcPr>
            <w:tcW w:w="592" w:type="pct"/>
            <w:shd w:val="clear" w:color="auto" w:fill="auto"/>
            <w:tcMar>
              <w:top w:w="0" w:type="dxa"/>
              <w:left w:w="70" w:type="dxa"/>
              <w:bottom w:w="0" w:type="dxa"/>
              <w:right w:w="70" w:type="dxa"/>
            </w:tcMar>
            <w:vAlign w:val="center"/>
            <w:hideMark/>
          </w:tcPr>
          <w:p w:rsidR="00651FA3" w:rsidRPr="00FE56F5" w:rsidRDefault="00651FA3" w:rsidP="00456F82">
            <w:pPr>
              <w:spacing w:before="60" w:after="60"/>
              <w:jc w:val="center"/>
              <w:rPr>
                <w:rFonts w:ascii="Century Gothic" w:hAnsi="Century Gothic" w:cs="Arial"/>
                <w:b/>
                <w:color w:val="641345" w:themeColor="accent5"/>
                <w:sz w:val="18"/>
                <w:szCs w:val="18"/>
                <w:lang w:eastAsia="es-MX"/>
              </w:rPr>
            </w:pPr>
            <w:r w:rsidRPr="00FE56F5">
              <w:rPr>
                <w:rFonts w:ascii="Century Gothic" w:hAnsi="Century Gothic" w:cs="Arial"/>
                <w:b/>
                <w:color w:val="641345" w:themeColor="accent5"/>
                <w:sz w:val="18"/>
                <w:szCs w:val="18"/>
                <w:lang w:eastAsia="es-MX"/>
              </w:rPr>
              <w:t>Medio</w:t>
            </w:r>
          </w:p>
        </w:tc>
        <w:tc>
          <w:tcPr>
            <w:tcW w:w="437" w:type="pct"/>
            <w:shd w:val="clear" w:color="auto" w:fill="auto"/>
            <w:tcMar>
              <w:top w:w="0" w:type="dxa"/>
              <w:left w:w="70" w:type="dxa"/>
              <w:bottom w:w="0" w:type="dxa"/>
              <w:right w:w="70" w:type="dxa"/>
            </w:tcMar>
            <w:vAlign w:val="center"/>
            <w:hideMark/>
          </w:tcPr>
          <w:p w:rsidR="00651FA3" w:rsidRPr="00FE56F5" w:rsidRDefault="00651FA3" w:rsidP="00456F82">
            <w:pPr>
              <w:spacing w:before="60" w:after="60"/>
              <w:jc w:val="center"/>
              <w:rPr>
                <w:rFonts w:ascii="Century Gothic" w:hAnsi="Century Gothic" w:cs="Arial"/>
                <w:b/>
                <w:color w:val="641345" w:themeColor="accent5"/>
                <w:sz w:val="18"/>
                <w:szCs w:val="18"/>
                <w:lang w:eastAsia="es-MX"/>
              </w:rPr>
            </w:pPr>
            <w:r w:rsidRPr="00FE56F5">
              <w:rPr>
                <w:rFonts w:ascii="Century Gothic" w:hAnsi="Century Gothic" w:cs="Arial"/>
                <w:b/>
                <w:color w:val="641345" w:themeColor="accent5"/>
                <w:sz w:val="18"/>
                <w:szCs w:val="18"/>
                <w:lang w:eastAsia="es-MX"/>
              </w:rPr>
              <w:t>Tipo</w:t>
            </w:r>
          </w:p>
        </w:tc>
        <w:tc>
          <w:tcPr>
            <w:tcW w:w="679" w:type="pct"/>
            <w:shd w:val="clear" w:color="auto" w:fill="auto"/>
            <w:tcMar>
              <w:top w:w="0" w:type="dxa"/>
              <w:left w:w="70" w:type="dxa"/>
              <w:bottom w:w="0" w:type="dxa"/>
              <w:right w:w="70" w:type="dxa"/>
            </w:tcMar>
            <w:vAlign w:val="center"/>
            <w:hideMark/>
          </w:tcPr>
          <w:p w:rsidR="00651FA3" w:rsidRPr="00FE56F5" w:rsidRDefault="00651FA3" w:rsidP="00456F82">
            <w:pPr>
              <w:spacing w:before="60" w:after="60"/>
              <w:jc w:val="center"/>
              <w:rPr>
                <w:rFonts w:ascii="Century Gothic" w:hAnsi="Century Gothic" w:cs="Arial"/>
                <w:b/>
                <w:color w:val="641345" w:themeColor="accent5"/>
                <w:sz w:val="18"/>
                <w:szCs w:val="18"/>
                <w:lang w:eastAsia="es-MX"/>
              </w:rPr>
            </w:pPr>
            <w:r w:rsidRPr="00FE56F5">
              <w:rPr>
                <w:rFonts w:ascii="Century Gothic" w:hAnsi="Century Gothic" w:cs="Arial"/>
                <w:b/>
                <w:color w:val="641345" w:themeColor="accent5"/>
                <w:sz w:val="18"/>
                <w:szCs w:val="18"/>
                <w:lang w:eastAsia="es-MX"/>
              </w:rPr>
              <w:t>Vigencia</w:t>
            </w:r>
          </w:p>
        </w:tc>
        <w:tc>
          <w:tcPr>
            <w:tcW w:w="475" w:type="pct"/>
            <w:shd w:val="clear" w:color="auto" w:fill="auto"/>
            <w:tcMar>
              <w:top w:w="0" w:type="dxa"/>
              <w:left w:w="70" w:type="dxa"/>
              <w:bottom w:w="0" w:type="dxa"/>
              <w:right w:w="70" w:type="dxa"/>
            </w:tcMar>
            <w:vAlign w:val="center"/>
            <w:hideMark/>
          </w:tcPr>
          <w:p w:rsidR="00651FA3" w:rsidRPr="00FE56F5" w:rsidRDefault="00651FA3" w:rsidP="00456F82">
            <w:pPr>
              <w:spacing w:before="60" w:after="60"/>
              <w:jc w:val="center"/>
              <w:rPr>
                <w:rFonts w:ascii="Century Gothic" w:hAnsi="Century Gothic" w:cs="Arial"/>
                <w:b/>
                <w:color w:val="641345" w:themeColor="accent5"/>
                <w:sz w:val="18"/>
                <w:szCs w:val="18"/>
                <w:lang w:eastAsia="es-MX"/>
              </w:rPr>
            </w:pPr>
            <w:r w:rsidRPr="00FE56F5">
              <w:rPr>
                <w:rFonts w:ascii="Century Gothic" w:hAnsi="Century Gothic" w:cs="Arial"/>
                <w:b/>
                <w:color w:val="641345" w:themeColor="accent5"/>
                <w:sz w:val="18"/>
                <w:szCs w:val="18"/>
                <w:lang w:eastAsia="es-MX"/>
              </w:rPr>
              <w:t>Tema</w:t>
            </w:r>
          </w:p>
        </w:tc>
        <w:tc>
          <w:tcPr>
            <w:tcW w:w="806" w:type="pct"/>
            <w:shd w:val="clear" w:color="auto" w:fill="auto"/>
            <w:tcMar>
              <w:top w:w="0" w:type="dxa"/>
              <w:left w:w="70" w:type="dxa"/>
              <w:bottom w:w="0" w:type="dxa"/>
              <w:right w:w="70" w:type="dxa"/>
            </w:tcMar>
            <w:vAlign w:val="center"/>
            <w:hideMark/>
          </w:tcPr>
          <w:p w:rsidR="00651FA3" w:rsidRPr="00FE56F5" w:rsidRDefault="00651FA3" w:rsidP="00456F82">
            <w:pPr>
              <w:spacing w:before="60" w:after="60"/>
              <w:jc w:val="center"/>
              <w:rPr>
                <w:rFonts w:ascii="Century Gothic" w:hAnsi="Century Gothic" w:cs="Arial"/>
                <w:b/>
                <w:color w:val="641345" w:themeColor="accent5"/>
                <w:sz w:val="18"/>
                <w:szCs w:val="18"/>
                <w:lang w:eastAsia="es-MX"/>
              </w:rPr>
            </w:pPr>
            <w:r w:rsidRPr="00FE56F5">
              <w:rPr>
                <w:rFonts w:ascii="Century Gothic" w:hAnsi="Century Gothic" w:cs="Arial"/>
                <w:b/>
                <w:color w:val="641345" w:themeColor="accent5"/>
                <w:sz w:val="18"/>
                <w:szCs w:val="18"/>
                <w:lang w:eastAsia="es-MX"/>
              </w:rPr>
              <w:t xml:space="preserve">Segmentación </w:t>
            </w:r>
          </w:p>
        </w:tc>
        <w:tc>
          <w:tcPr>
            <w:tcW w:w="681" w:type="pct"/>
            <w:shd w:val="clear" w:color="auto" w:fill="auto"/>
            <w:tcMar>
              <w:top w:w="0" w:type="dxa"/>
              <w:left w:w="70" w:type="dxa"/>
              <w:bottom w:w="0" w:type="dxa"/>
              <w:right w:w="70" w:type="dxa"/>
            </w:tcMar>
            <w:vAlign w:val="center"/>
            <w:hideMark/>
          </w:tcPr>
          <w:p w:rsidR="00651FA3" w:rsidRPr="00FE56F5" w:rsidRDefault="00651FA3" w:rsidP="00456F82">
            <w:pPr>
              <w:spacing w:before="60" w:after="60"/>
              <w:jc w:val="center"/>
              <w:rPr>
                <w:rFonts w:ascii="Century Gothic" w:hAnsi="Century Gothic" w:cs="Arial"/>
                <w:b/>
                <w:color w:val="641345" w:themeColor="accent5"/>
                <w:sz w:val="18"/>
                <w:szCs w:val="18"/>
                <w:lang w:eastAsia="es-MX"/>
              </w:rPr>
            </w:pPr>
            <w:r w:rsidRPr="00FE56F5">
              <w:rPr>
                <w:rFonts w:ascii="Century Gothic" w:hAnsi="Century Gothic" w:cs="Arial"/>
                <w:b/>
                <w:color w:val="641345" w:themeColor="accent5"/>
                <w:sz w:val="18"/>
                <w:szCs w:val="18"/>
                <w:lang w:eastAsia="es-MX"/>
              </w:rPr>
              <w:t xml:space="preserve">Impresiones </w:t>
            </w:r>
          </w:p>
        </w:tc>
        <w:tc>
          <w:tcPr>
            <w:tcW w:w="455" w:type="pct"/>
            <w:shd w:val="clear" w:color="auto" w:fill="auto"/>
            <w:tcMar>
              <w:top w:w="0" w:type="dxa"/>
              <w:left w:w="70" w:type="dxa"/>
              <w:bottom w:w="0" w:type="dxa"/>
              <w:right w:w="70" w:type="dxa"/>
            </w:tcMar>
            <w:vAlign w:val="center"/>
            <w:hideMark/>
          </w:tcPr>
          <w:p w:rsidR="00651FA3" w:rsidRPr="00FE56F5" w:rsidRDefault="00651FA3" w:rsidP="00456F82">
            <w:pPr>
              <w:spacing w:before="60" w:after="60"/>
              <w:jc w:val="center"/>
              <w:rPr>
                <w:rFonts w:ascii="Century Gothic" w:hAnsi="Century Gothic" w:cs="Arial"/>
                <w:b/>
                <w:color w:val="641345" w:themeColor="accent5"/>
                <w:sz w:val="18"/>
                <w:szCs w:val="18"/>
                <w:lang w:eastAsia="es-MX"/>
              </w:rPr>
            </w:pPr>
            <w:proofErr w:type="spellStart"/>
            <w:r w:rsidRPr="00FE56F5">
              <w:rPr>
                <w:rFonts w:ascii="Century Gothic" w:hAnsi="Century Gothic" w:cs="Arial"/>
                <w:b/>
                <w:color w:val="641345" w:themeColor="accent5"/>
                <w:sz w:val="18"/>
                <w:szCs w:val="18"/>
                <w:lang w:eastAsia="es-MX"/>
              </w:rPr>
              <w:t>Views</w:t>
            </w:r>
            <w:proofErr w:type="spellEnd"/>
          </w:p>
        </w:tc>
        <w:tc>
          <w:tcPr>
            <w:tcW w:w="420" w:type="pct"/>
            <w:shd w:val="clear" w:color="auto" w:fill="auto"/>
            <w:tcMar>
              <w:top w:w="0" w:type="dxa"/>
              <w:left w:w="70" w:type="dxa"/>
              <w:bottom w:w="0" w:type="dxa"/>
              <w:right w:w="70" w:type="dxa"/>
            </w:tcMar>
            <w:vAlign w:val="center"/>
            <w:hideMark/>
          </w:tcPr>
          <w:p w:rsidR="00651FA3" w:rsidRPr="00FE56F5" w:rsidRDefault="00651FA3" w:rsidP="00456F82">
            <w:pPr>
              <w:spacing w:before="60" w:after="60"/>
              <w:jc w:val="center"/>
              <w:rPr>
                <w:rFonts w:ascii="Century Gothic" w:hAnsi="Century Gothic" w:cs="Arial"/>
                <w:b/>
                <w:color w:val="641345" w:themeColor="accent5"/>
                <w:sz w:val="18"/>
                <w:szCs w:val="18"/>
                <w:lang w:eastAsia="es-MX"/>
              </w:rPr>
            </w:pPr>
            <w:r w:rsidRPr="00FE56F5">
              <w:rPr>
                <w:rFonts w:ascii="Century Gothic" w:hAnsi="Century Gothic" w:cs="Arial"/>
                <w:b/>
                <w:color w:val="641345" w:themeColor="accent5"/>
                <w:sz w:val="18"/>
                <w:szCs w:val="18"/>
                <w:lang w:eastAsia="es-MX"/>
              </w:rPr>
              <w:t>VTR</w:t>
            </w:r>
          </w:p>
        </w:tc>
        <w:tc>
          <w:tcPr>
            <w:tcW w:w="455" w:type="pct"/>
            <w:shd w:val="clear" w:color="auto" w:fill="auto"/>
            <w:tcMar>
              <w:top w:w="0" w:type="dxa"/>
              <w:left w:w="70" w:type="dxa"/>
              <w:bottom w:w="0" w:type="dxa"/>
              <w:right w:w="70" w:type="dxa"/>
            </w:tcMar>
            <w:vAlign w:val="center"/>
            <w:hideMark/>
          </w:tcPr>
          <w:p w:rsidR="00651FA3" w:rsidRPr="00FE56F5" w:rsidRDefault="00651FA3" w:rsidP="00456F82">
            <w:pPr>
              <w:spacing w:before="60" w:after="60"/>
              <w:jc w:val="center"/>
              <w:rPr>
                <w:rFonts w:ascii="Century Gothic" w:hAnsi="Century Gothic" w:cs="Arial"/>
                <w:b/>
                <w:color w:val="641345" w:themeColor="accent5"/>
                <w:sz w:val="18"/>
                <w:szCs w:val="18"/>
                <w:lang w:eastAsia="es-MX"/>
              </w:rPr>
            </w:pPr>
            <w:r w:rsidRPr="00FE56F5">
              <w:rPr>
                <w:rFonts w:ascii="Century Gothic" w:hAnsi="Century Gothic" w:cs="Arial"/>
                <w:b/>
                <w:color w:val="641345" w:themeColor="accent5"/>
                <w:sz w:val="18"/>
                <w:szCs w:val="18"/>
                <w:lang w:eastAsia="es-MX"/>
              </w:rPr>
              <w:t xml:space="preserve">Clics </w:t>
            </w:r>
          </w:p>
        </w:tc>
      </w:tr>
      <w:tr w:rsidR="00651FA3" w:rsidTr="00FE56F5">
        <w:trPr>
          <w:trHeight w:val="507"/>
        </w:trPr>
        <w:tc>
          <w:tcPr>
            <w:tcW w:w="592" w:type="pct"/>
            <w:shd w:val="clear" w:color="auto" w:fill="auto"/>
            <w:tcMar>
              <w:top w:w="0" w:type="dxa"/>
              <w:left w:w="70" w:type="dxa"/>
              <w:bottom w:w="0" w:type="dxa"/>
              <w:right w:w="70" w:type="dxa"/>
            </w:tcMar>
            <w:vAlign w:val="center"/>
            <w:hideMark/>
          </w:tcPr>
          <w:p w:rsidR="00651FA3" w:rsidRPr="00B43799" w:rsidRDefault="00651FA3" w:rsidP="00456F82">
            <w:pPr>
              <w:spacing w:before="60" w:after="60"/>
              <w:jc w:val="center"/>
              <w:rPr>
                <w:rFonts w:ascii="Century Gothic" w:hAnsi="Century Gothic" w:cs="Arial"/>
                <w:color w:val="000000"/>
                <w:sz w:val="18"/>
                <w:szCs w:val="18"/>
                <w:lang w:eastAsia="es-MX"/>
              </w:rPr>
            </w:pPr>
            <w:r w:rsidRPr="00B43799">
              <w:rPr>
                <w:rFonts w:ascii="Century Gothic" w:hAnsi="Century Gothic" w:cs="Arial"/>
                <w:color w:val="000000"/>
                <w:sz w:val="18"/>
                <w:szCs w:val="18"/>
                <w:lang w:eastAsia="es-MX"/>
              </w:rPr>
              <w:t>Facebook</w:t>
            </w:r>
          </w:p>
        </w:tc>
        <w:tc>
          <w:tcPr>
            <w:tcW w:w="437" w:type="pct"/>
            <w:shd w:val="clear" w:color="auto" w:fill="auto"/>
            <w:tcMar>
              <w:top w:w="0" w:type="dxa"/>
              <w:left w:w="70" w:type="dxa"/>
              <w:bottom w:w="0" w:type="dxa"/>
              <w:right w:w="70" w:type="dxa"/>
            </w:tcMar>
            <w:vAlign w:val="center"/>
            <w:hideMark/>
          </w:tcPr>
          <w:p w:rsidR="00651FA3" w:rsidRPr="00B43799" w:rsidRDefault="00651FA3" w:rsidP="00456F82">
            <w:pPr>
              <w:spacing w:before="60" w:after="60"/>
              <w:jc w:val="center"/>
              <w:rPr>
                <w:rFonts w:ascii="Century Gothic" w:hAnsi="Century Gothic" w:cs="Arial"/>
                <w:color w:val="000000"/>
                <w:sz w:val="18"/>
                <w:szCs w:val="18"/>
                <w:lang w:eastAsia="es-MX"/>
              </w:rPr>
            </w:pPr>
            <w:r w:rsidRPr="00B43799">
              <w:rPr>
                <w:rFonts w:ascii="Century Gothic" w:hAnsi="Century Gothic" w:cs="Arial"/>
                <w:color w:val="000000"/>
                <w:sz w:val="18"/>
                <w:szCs w:val="18"/>
                <w:lang w:eastAsia="es-MX"/>
              </w:rPr>
              <w:t>Post Ad</w:t>
            </w:r>
          </w:p>
        </w:tc>
        <w:tc>
          <w:tcPr>
            <w:tcW w:w="679" w:type="pct"/>
            <w:vMerge w:val="restart"/>
            <w:shd w:val="clear" w:color="auto" w:fill="auto"/>
            <w:tcMar>
              <w:top w:w="0" w:type="dxa"/>
              <w:left w:w="70" w:type="dxa"/>
              <w:bottom w:w="0" w:type="dxa"/>
              <w:right w:w="70" w:type="dxa"/>
            </w:tcMar>
            <w:vAlign w:val="center"/>
            <w:hideMark/>
          </w:tcPr>
          <w:p w:rsidR="00651FA3" w:rsidRPr="00B43799" w:rsidRDefault="00651FA3" w:rsidP="00456F82">
            <w:pPr>
              <w:spacing w:before="60" w:after="60"/>
              <w:jc w:val="center"/>
              <w:rPr>
                <w:rFonts w:ascii="Century Gothic" w:hAnsi="Century Gothic" w:cs="Arial"/>
                <w:color w:val="000000"/>
                <w:sz w:val="18"/>
                <w:szCs w:val="18"/>
                <w:lang w:eastAsia="es-MX"/>
              </w:rPr>
            </w:pPr>
            <w:r w:rsidRPr="00B43799">
              <w:rPr>
                <w:rFonts w:ascii="Century Gothic" w:hAnsi="Century Gothic" w:cs="Arial"/>
                <w:color w:val="000000"/>
                <w:sz w:val="18"/>
                <w:szCs w:val="18"/>
                <w:lang w:eastAsia="es-MX"/>
              </w:rPr>
              <w:t>1</w:t>
            </w:r>
            <w:r w:rsidR="00456F82">
              <w:rPr>
                <w:rFonts w:ascii="Century Gothic" w:hAnsi="Century Gothic" w:cs="Arial"/>
                <w:color w:val="000000"/>
                <w:sz w:val="18"/>
                <w:szCs w:val="18"/>
                <w:lang w:eastAsia="es-MX"/>
              </w:rPr>
              <w:t xml:space="preserve">º </w:t>
            </w:r>
            <w:r w:rsidRPr="00B43799">
              <w:rPr>
                <w:rFonts w:ascii="Century Gothic" w:hAnsi="Century Gothic" w:cs="Arial"/>
                <w:color w:val="000000"/>
                <w:sz w:val="18"/>
                <w:szCs w:val="18"/>
                <w:lang w:eastAsia="es-MX"/>
              </w:rPr>
              <w:t>al 15 de marzo</w:t>
            </w:r>
          </w:p>
        </w:tc>
        <w:tc>
          <w:tcPr>
            <w:tcW w:w="475" w:type="pct"/>
            <w:vMerge w:val="restart"/>
            <w:shd w:val="clear" w:color="auto" w:fill="auto"/>
            <w:tcMar>
              <w:top w:w="0" w:type="dxa"/>
              <w:left w:w="70" w:type="dxa"/>
              <w:bottom w:w="0" w:type="dxa"/>
              <w:right w:w="70" w:type="dxa"/>
            </w:tcMar>
            <w:vAlign w:val="center"/>
            <w:hideMark/>
          </w:tcPr>
          <w:p w:rsidR="00651FA3" w:rsidRPr="00B43799" w:rsidRDefault="00651FA3" w:rsidP="00456F82">
            <w:pPr>
              <w:spacing w:before="60" w:after="60"/>
              <w:jc w:val="center"/>
              <w:rPr>
                <w:rFonts w:ascii="Century Gothic" w:hAnsi="Century Gothic" w:cs="Arial"/>
                <w:color w:val="000000"/>
                <w:sz w:val="18"/>
                <w:szCs w:val="18"/>
                <w:lang w:eastAsia="es-MX"/>
              </w:rPr>
            </w:pPr>
            <w:r w:rsidRPr="00B43799">
              <w:rPr>
                <w:rFonts w:ascii="Century Gothic" w:hAnsi="Century Gothic" w:cs="Arial"/>
                <w:color w:val="000000"/>
                <w:sz w:val="18"/>
                <w:szCs w:val="18"/>
                <w:lang w:eastAsia="es-MX"/>
              </w:rPr>
              <w:t>Registro V</w:t>
            </w:r>
            <w:r w:rsidR="00456F82">
              <w:rPr>
                <w:rFonts w:ascii="Century Gothic" w:hAnsi="Century Gothic" w:cs="Arial"/>
                <w:color w:val="000000"/>
                <w:sz w:val="18"/>
                <w:szCs w:val="18"/>
                <w:lang w:eastAsia="es-MX"/>
              </w:rPr>
              <w:t>M</w:t>
            </w:r>
            <w:r w:rsidRPr="00B43799">
              <w:rPr>
                <w:rFonts w:ascii="Century Gothic" w:hAnsi="Century Gothic" w:cs="Arial"/>
                <w:color w:val="000000"/>
                <w:sz w:val="18"/>
                <w:szCs w:val="18"/>
                <w:lang w:eastAsia="es-MX"/>
              </w:rPr>
              <w:t>RE</w:t>
            </w:r>
          </w:p>
        </w:tc>
        <w:tc>
          <w:tcPr>
            <w:tcW w:w="806" w:type="pct"/>
            <w:shd w:val="clear" w:color="auto" w:fill="auto"/>
            <w:tcMar>
              <w:top w:w="0" w:type="dxa"/>
              <w:left w:w="70" w:type="dxa"/>
              <w:bottom w:w="0" w:type="dxa"/>
              <w:right w:w="70" w:type="dxa"/>
            </w:tcMar>
            <w:vAlign w:val="center"/>
            <w:hideMark/>
          </w:tcPr>
          <w:p w:rsidR="00651FA3" w:rsidRPr="00B43799" w:rsidRDefault="00651FA3" w:rsidP="00456F82">
            <w:pPr>
              <w:spacing w:before="60" w:after="60"/>
              <w:jc w:val="center"/>
              <w:rPr>
                <w:rFonts w:ascii="Century Gothic" w:hAnsi="Century Gothic" w:cs="Arial"/>
                <w:color w:val="000000"/>
                <w:sz w:val="18"/>
                <w:szCs w:val="18"/>
                <w:lang w:eastAsia="es-MX"/>
              </w:rPr>
            </w:pPr>
            <w:r w:rsidRPr="00B43799">
              <w:rPr>
                <w:rFonts w:ascii="Century Gothic" w:hAnsi="Century Gothic" w:cs="Arial"/>
                <w:color w:val="000000"/>
                <w:sz w:val="18"/>
                <w:szCs w:val="18"/>
                <w:lang w:eastAsia="es-MX"/>
              </w:rPr>
              <w:t>Puebla</w:t>
            </w:r>
          </w:p>
        </w:tc>
        <w:tc>
          <w:tcPr>
            <w:tcW w:w="681" w:type="pct"/>
            <w:shd w:val="clear" w:color="auto" w:fill="auto"/>
            <w:tcMar>
              <w:top w:w="0" w:type="dxa"/>
              <w:left w:w="70" w:type="dxa"/>
              <w:bottom w:w="0" w:type="dxa"/>
              <w:right w:w="70" w:type="dxa"/>
            </w:tcMar>
            <w:vAlign w:val="center"/>
            <w:hideMark/>
          </w:tcPr>
          <w:p w:rsidR="00651FA3" w:rsidRPr="00B43799" w:rsidRDefault="00651FA3" w:rsidP="00456F82">
            <w:pPr>
              <w:spacing w:before="60" w:after="60"/>
              <w:jc w:val="center"/>
              <w:rPr>
                <w:rFonts w:ascii="Century Gothic" w:hAnsi="Century Gothic" w:cs="Arial"/>
                <w:color w:val="000000"/>
                <w:sz w:val="18"/>
                <w:szCs w:val="18"/>
                <w:lang w:eastAsia="es-MX"/>
              </w:rPr>
            </w:pPr>
            <w:r w:rsidRPr="00B43799">
              <w:rPr>
                <w:rFonts w:ascii="Century Gothic" w:hAnsi="Century Gothic" w:cs="Arial"/>
                <w:color w:val="000000"/>
                <w:sz w:val="18"/>
                <w:szCs w:val="18"/>
                <w:lang w:eastAsia="es-MX"/>
              </w:rPr>
              <w:t>6,191,889</w:t>
            </w:r>
          </w:p>
        </w:tc>
        <w:tc>
          <w:tcPr>
            <w:tcW w:w="455" w:type="pct"/>
            <w:shd w:val="clear" w:color="auto" w:fill="auto"/>
            <w:tcMar>
              <w:top w:w="0" w:type="dxa"/>
              <w:left w:w="70" w:type="dxa"/>
              <w:bottom w:w="0" w:type="dxa"/>
              <w:right w:w="70" w:type="dxa"/>
            </w:tcMar>
            <w:vAlign w:val="center"/>
            <w:hideMark/>
          </w:tcPr>
          <w:p w:rsidR="00651FA3" w:rsidRPr="00B43799" w:rsidRDefault="00651FA3" w:rsidP="00456F82">
            <w:pPr>
              <w:spacing w:before="60" w:after="60"/>
              <w:jc w:val="center"/>
              <w:rPr>
                <w:rFonts w:ascii="Century Gothic" w:hAnsi="Century Gothic" w:cs="Arial"/>
                <w:color w:val="000000"/>
                <w:sz w:val="18"/>
                <w:szCs w:val="18"/>
                <w:lang w:eastAsia="es-MX"/>
              </w:rPr>
            </w:pPr>
            <w:r w:rsidRPr="00B43799">
              <w:rPr>
                <w:rFonts w:ascii="Century Gothic" w:hAnsi="Century Gothic" w:cs="Arial"/>
                <w:color w:val="000000"/>
                <w:sz w:val="18"/>
                <w:szCs w:val="18"/>
                <w:lang w:eastAsia="es-MX"/>
              </w:rPr>
              <w:t> NA</w:t>
            </w:r>
          </w:p>
        </w:tc>
        <w:tc>
          <w:tcPr>
            <w:tcW w:w="420" w:type="pct"/>
            <w:shd w:val="clear" w:color="auto" w:fill="auto"/>
            <w:tcMar>
              <w:top w:w="0" w:type="dxa"/>
              <w:left w:w="70" w:type="dxa"/>
              <w:bottom w:w="0" w:type="dxa"/>
              <w:right w:w="70" w:type="dxa"/>
            </w:tcMar>
            <w:vAlign w:val="center"/>
            <w:hideMark/>
          </w:tcPr>
          <w:p w:rsidR="00651FA3" w:rsidRPr="00B43799" w:rsidRDefault="00651FA3" w:rsidP="00456F82">
            <w:pPr>
              <w:spacing w:before="60" w:after="60"/>
              <w:jc w:val="center"/>
              <w:rPr>
                <w:rFonts w:ascii="Century Gothic" w:hAnsi="Century Gothic" w:cs="Arial"/>
                <w:color w:val="000000"/>
                <w:sz w:val="18"/>
                <w:szCs w:val="18"/>
                <w:lang w:eastAsia="es-MX"/>
              </w:rPr>
            </w:pPr>
            <w:r w:rsidRPr="00B43799">
              <w:rPr>
                <w:rFonts w:ascii="Century Gothic" w:hAnsi="Century Gothic" w:cs="Arial"/>
                <w:color w:val="000000"/>
                <w:sz w:val="18"/>
                <w:szCs w:val="18"/>
                <w:lang w:eastAsia="es-MX"/>
              </w:rPr>
              <w:t>NA </w:t>
            </w:r>
          </w:p>
        </w:tc>
        <w:tc>
          <w:tcPr>
            <w:tcW w:w="455" w:type="pct"/>
            <w:shd w:val="clear" w:color="auto" w:fill="auto"/>
            <w:tcMar>
              <w:top w:w="0" w:type="dxa"/>
              <w:left w:w="70" w:type="dxa"/>
              <w:bottom w:w="0" w:type="dxa"/>
              <w:right w:w="70" w:type="dxa"/>
            </w:tcMar>
            <w:vAlign w:val="center"/>
            <w:hideMark/>
          </w:tcPr>
          <w:p w:rsidR="00651FA3" w:rsidRPr="00B43799" w:rsidRDefault="00651FA3" w:rsidP="00456F82">
            <w:pPr>
              <w:spacing w:before="60" w:after="60"/>
              <w:jc w:val="center"/>
              <w:rPr>
                <w:rFonts w:ascii="Century Gothic" w:hAnsi="Century Gothic" w:cs="Arial"/>
                <w:color w:val="000000"/>
                <w:sz w:val="18"/>
                <w:szCs w:val="18"/>
                <w:lang w:eastAsia="es-MX"/>
              </w:rPr>
            </w:pPr>
            <w:r w:rsidRPr="00B43799">
              <w:rPr>
                <w:rFonts w:ascii="Century Gothic" w:hAnsi="Century Gothic" w:cs="Arial"/>
                <w:color w:val="000000"/>
                <w:sz w:val="18"/>
                <w:szCs w:val="18"/>
                <w:lang w:eastAsia="es-MX"/>
              </w:rPr>
              <w:t>40,230</w:t>
            </w:r>
          </w:p>
        </w:tc>
      </w:tr>
      <w:tr w:rsidR="00651FA3" w:rsidTr="00FE56F5">
        <w:trPr>
          <w:trHeight w:val="507"/>
        </w:trPr>
        <w:tc>
          <w:tcPr>
            <w:tcW w:w="592" w:type="pct"/>
            <w:shd w:val="clear" w:color="auto" w:fill="auto"/>
            <w:tcMar>
              <w:top w:w="0" w:type="dxa"/>
              <w:left w:w="70" w:type="dxa"/>
              <w:bottom w:w="0" w:type="dxa"/>
              <w:right w:w="70" w:type="dxa"/>
            </w:tcMar>
            <w:vAlign w:val="center"/>
            <w:hideMark/>
          </w:tcPr>
          <w:p w:rsidR="00651FA3" w:rsidRPr="00B43799" w:rsidRDefault="00651FA3" w:rsidP="00456F82">
            <w:pPr>
              <w:spacing w:before="60" w:after="60"/>
              <w:jc w:val="center"/>
              <w:rPr>
                <w:rFonts w:ascii="Century Gothic" w:hAnsi="Century Gothic" w:cs="Arial"/>
                <w:color w:val="000000"/>
                <w:sz w:val="18"/>
                <w:szCs w:val="18"/>
                <w:lang w:eastAsia="es-MX"/>
              </w:rPr>
            </w:pPr>
            <w:r w:rsidRPr="00B43799">
              <w:rPr>
                <w:rFonts w:ascii="Century Gothic" w:hAnsi="Century Gothic" w:cs="Arial"/>
                <w:color w:val="000000"/>
                <w:sz w:val="18"/>
                <w:szCs w:val="18"/>
                <w:lang w:eastAsia="es-MX"/>
              </w:rPr>
              <w:t>Google</w:t>
            </w:r>
          </w:p>
        </w:tc>
        <w:tc>
          <w:tcPr>
            <w:tcW w:w="437" w:type="pct"/>
            <w:shd w:val="clear" w:color="auto" w:fill="auto"/>
            <w:tcMar>
              <w:top w:w="0" w:type="dxa"/>
              <w:left w:w="70" w:type="dxa"/>
              <w:bottom w:w="0" w:type="dxa"/>
              <w:right w:w="70" w:type="dxa"/>
            </w:tcMar>
            <w:vAlign w:val="center"/>
            <w:hideMark/>
          </w:tcPr>
          <w:p w:rsidR="00651FA3" w:rsidRPr="00B43799" w:rsidRDefault="00651FA3" w:rsidP="00456F82">
            <w:pPr>
              <w:spacing w:before="60" w:after="60"/>
              <w:jc w:val="center"/>
              <w:rPr>
                <w:rFonts w:ascii="Century Gothic" w:hAnsi="Century Gothic" w:cs="Arial"/>
                <w:color w:val="000000"/>
                <w:sz w:val="18"/>
                <w:szCs w:val="18"/>
                <w:lang w:eastAsia="es-MX"/>
              </w:rPr>
            </w:pPr>
            <w:r w:rsidRPr="00B43799">
              <w:rPr>
                <w:rFonts w:ascii="Century Gothic" w:hAnsi="Century Gothic" w:cs="Arial"/>
                <w:color w:val="000000"/>
                <w:sz w:val="18"/>
                <w:szCs w:val="18"/>
                <w:lang w:eastAsia="es-MX"/>
              </w:rPr>
              <w:t xml:space="preserve">Red </w:t>
            </w:r>
            <w:proofErr w:type="spellStart"/>
            <w:r w:rsidRPr="00B43799">
              <w:rPr>
                <w:rFonts w:ascii="Century Gothic" w:hAnsi="Century Gothic" w:cs="Arial"/>
                <w:color w:val="000000"/>
                <w:sz w:val="18"/>
                <w:szCs w:val="18"/>
                <w:lang w:eastAsia="es-MX"/>
              </w:rPr>
              <w:t>Display</w:t>
            </w:r>
            <w:proofErr w:type="spellEnd"/>
          </w:p>
        </w:tc>
        <w:tc>
          <w:tcPr>
            <w:tcW w:w="679" w:type="pct"/>
            <w:vMerge/>
            <w:shd w:val="clear" w:color="auto" w:fill="auto"/>
            <w:vAlign w:val="center"/>
            <w:hideMark/>
          </w:tcPr>
          <w:p w:rsidR="00651FA3" w:rsidRPr="00B43799" w:rsidRDefault="00651FA3" w:rsidP="00456F82">
            <w:pPr>
              <w:spacing w:before="60" w:after="60"/>
              <w:rPr>
                <w:rFonts w:ascii="Century Gothic" w:eastAsiaTheme="minorHAnsi" w:hAnsi="Century Gothic" w:cs="Arial"/>
                <w:color w:val="000000"/>
                <w:sz w:val="18"/>
                <w:szCs w:val="18"/>
                <w:lang w:eastAsia="es-MX"/>
              </w:rPr>
            </w:pPr>
          </w:p>
        </w:tc>
        <w:tc>
          <w:tcPr>
            <w:tcW w:w="475" w:type="pct"/>
            <w:vMerge/>
            <w:shd w:val="clear" w:color="auto" w:fill="auto"/>
            <w:vAlign w:val="center"/>
            <w:hideMark/>
          </w:tcPr>
          <w:p w:rsidR="00651FA3" w:rsidRPr="00B43799" w:rsidRDefault="00651FA3" w:rsidP="00456F82">
            <w:pPr>
              <w:spacing w:before="60" w:after="60"/>
              <w:rPr>
                <w:rFonts w:ascii="Century Gothic" w:eastAsiaTheme="minorHAnsi" w:hAnsi="Century Gothic" w:cs="Arial"/>
                <w:color w:val="000000"/>
                <w:sz w:val="18"/>
                <w:szCs w:val="18"/>
                <w:lang w:eastAsia="es-MX"/>
              </w:rPr>
            </w:pPr>
          </w:p>
        </w:tc>
        <w:tc>
          <w:tcPr>
            <w:tcW w:w="806" w:type="pct"/>
            <w:vMerge w:val="restart"/>
            <w:shd w:val="clear" w:color="auto" w:fill="auto"/>
            <w:tcMar>
              <w:top w:w="0" w:type="dxa"/>
              <w:left w:w="70" w:type="dxa"/>
              <w:bottom w:w="0" w:type="dxa"/>
              <w:right w:w="70" w:type="dxa"/>
            </w:tcMar>
            <w:vAlign w:val="center"/>
            <w:hideMark/>
          </w:tcPr>
          <w:p w:rsidR="00651FA3" w:rsidRPr="00B43799" w:rsidRDefault="00651FA3" w:rsidP="00456F82">
            <w:pPr>
              <w:spacing w:before="60" w:after="60"/>
              <w:jc w:val="center"/>
              <w:rPr>
                <w:rFonts w:ascii="Century Gothic" w:hAnsi="Century Gothic" w:cs="Arial"/>
                <w:color w:val="000000"/>
                <w:sz w:val="18"/>
                <w:szCs w:val="18"/>
                <w:lang w:eastAsia="es-MX"/>
              </w:rPr>
            </w:pPr>
            <w:r w:rsidRPr="00B43799">
              <w:rPr>
                <w:rFonts w:ascii="Century Gothic" w:hAnsi="Century Gothic" w:cs="Arial"/>
                <w:color w:val="000000"/>
                <w:sz w:val="18"/>
                <w:szCs w:val="18"/>
                <w:lang w:eastAsia="es-MX"/>
              </w:rPr>
              <w:t>EUA, prioridad N</w:t>
            </w:r>
            <w:r w:rsidR="00456F82">
              <w:rPr>
                <w:rFonts w:ascii="Century Gothic" w:hAnsi="Century Gothic" w:cs="Arial"/>
                <w:color w:val="000000"/>
                <w:sz w:val="18"/>
                <w:szCs w:val="18"/>
                <w:lang w:eastAsia="es-MX"/>
              </w:rPr>
              <w:t>ueva York</w:t>
            </w:r>
            <w:r w:rsidRPr="00B43799">
              <w:rPr>
                <w:rFonts w:ascii="Century Gothic" w:hAnsi="Century Gothic" w:cs="Arial"/>
                <w:color w:val="000000"/>
                <w:sz w:val="18"/>
                <w:szCs w:val="18"/>
                <w:lang w:eastAsia="es-MX"/>
              </w:rPr>
              <w:t>, California, N</w:t>
            </w:r>
            <w:r w:rsidR="00456F82">
              <w:rPr>
                <w:rFonts w:ascii="Century Gothic" w:hAnsi="Century Gothic" w:cs="Arial"/>
                <w:color w:val="000000"/>
                <w:sz w:val="18"/>
                <w:szCs w:val="18"/>
                <w:lang w:eastAsia="es-MX"/>
              </w:rPr>
              <w:t>ueva Jersey</w:t>
            </w:r>
            <w:r w:rsidRPr="00B43799">
              <w:rPr>
                <w:rFonts w:ascii="Century Gothic" w:hAnsi="Century Gothic" w:cs="Arial"/>
                <w:color w:val="000000"/>
                <w:sz w:val="18"/>
                <w:szCs w:val="18"/>
                <w:lang w:eastAsia="es-MX"/>
              </w:rPr>
              <w:t>, Texas, Illinois y Pensilvania</w:t>
            </w:r>
          </w:p>
        </w:tc>
        <w:tc>
          <w:tcPr>
            <w:tcW w:w="681" w:type="pct"/>
            <w:shd w:val="clear" w:color="auto" w:fill="auto"/>
            <w:tcMar>
              <w:top w:w="0" w:type="dxa"/>
              <w:left w:w="70" w:type="dxa"/>
              <w:bottom w:w="0" w:type="dxa"/>
              <w:right w:w="70" w:type="dxa"/>
            </w:tcMar>
            <w:vAlign w:val="center"/>
            <w:hideMark/>
          </w:tcPr>
          <w:p w:rsidR="00651FA3" w:rsidRPr="00B43799" w:rsidRDefault="00651FA3" w:rsidP="00456F82">
            <w:pPr>
              <w:spacing w:before="60" w:after="60"/>
              <w:jc w:val="center"/>
              <w:rPr>
                <w:rFonts w:ascii="Century Gothic" w:hAnsi="Century Gothic" w:cs="Arial"/>
                <w:color w:val="000000"/>
                <w:sz w:val="18"/>
                <w:szCs w:val="18"/>
                <w:lang w:eastAsia="es-MX"/>
              </w:rPr>
            </w:pPr>
            <w:r w:rsidRPr="00B43799">
              <w:rPr>
                <w:rFonts w:ascii="Century Gothic" w:hAnsi="Century Gothic" w:cs="Arial"/>
                <w:color w:val="000000"/>
                <w:sz w:val="18"/>
                <w:szCs w:val="18"/>
                <w:lang w:eastAsia="es-MX"/>
              </w:rPr>
              <w:t>5,793,421</w:t>
            </w:r>
          </w:p>
        </w:tc>
        <w:tc>
          <w:tcPr>
            <w:tcW w:w="455" w:type="pct"/>
            <w:shd w:val="clear" w:color="auto" w:fill="auto"/>
            <w:tcMar>
              <w:top w:w="0" w:type="dxa"/>
              <w:left w:w="70" w:type="dxa"/>
              <w:bottom w:w="0" w:type="dxa"/>
              <w:right w:w="70" w:type="dxa"/>
            </w:tcMar>
            <w:vAlign w:val="center"/>
            <w:hideMark/>
          </w:tcPr>
          <w:p w:rsidR="00651FA3" w:rsidRPr="00B43799" w:rsidRDefault="00651FA3" w:rsidP="00456F82">
            <w:pPr>
              <w:spacing w:before="60" w:after="60"/>
              <w:jc w:val="center"/>
              <w:rPr>
                <w:rFonts w:ascii="Century Gothic" w:hAnsi="Century Gothic" w:cs="Arial"/>
                <w:color w:val="000000"/>
                <w:sz w:val="18"/>
                <w:szCs w:val="18"/>
                <w:lang w:eastAsia="es-MX"/>
              </w:rPr>
            </w:pPr>
            <w:r w:rsidRPr="00B43799">
              <w:rPr>
                <w:rFonts w:ascii="Century Gothic" w:hAnsi="Century Gothic" w:cs="Arial"/>
                <w:color w:val="000000"/>
                <w:sz w:val="18"/>
                <w:szCs w:val="18"/>
                <w:lang w:eastAsia="es-MX"/>
              </w:rPr>
              <w:t> NA</w:t>
            </w:r>
          </w:p>
        </w:tc>
        <w:tc>
          <w:tcPr>
            <w:tcW w:w="420" w:type="pct"/>
            <w:shd w:val="clear" w:color="auto" w:fill="auto"/>
            <w:tcMar>
              <w:top w:w="0" w:type="dxa"/>
              <w:left w:w="70" w:type="dxa"/>
              <w:bottom w:w="0" w:type="dxa"/>
              <w:right w:w="70" w:type="dxa"/>
            </w:tcMar>
            <w:vAlign w:val="center"/>
            <w:hideMark/>
          </w:tcPr>
          <w:p w:rsidR="00651FA3" w:rsidRPr="00B43799" w:rsidRDefault="00651FA3" w:rsidP="00456F82">
            <w:pPr>
              <w:spacing w:before="60" w:after="60"/>
              <w:jc w:val="center"/>
              <w:rPr>
                <w:rFonts w:ascii="Century Gothic" w:hAnsi="Century Gothic" w:cs="Arial"/>
                <w:color w:val="000000"/>
                <w:sz w:val="18"/>
                <w:szCs w:val="18"/>
                <w:lang w:eastAsia="es-MX"/>
              </w:rPr>
            </w:pPr>
            <w:r w:rsidRPr="00B43799">
              <w:rPr>
                <w:rFonts w:ascii="Century Gothic" w:hAnsi="Century Gothic" w:cs="Arial"/>
                <w:color w:val="000000"/>
                <w:sz w:val="18"/>
                <w:szCs w:val="18"/>
                <w:lang w:eastAsia="es-MX"/>
              </w:rPr>
              <w:t> NA</w:t>
            </w:r>
          </w:p>
        </w:tc>
        <w:tc>
          <w:tcPr>
            <w:tcW w:w="455" w:type="pct"/>
            <w:shd w:val="clear" w:color="auto" w:fill="auto"/>
            <w:tcMar>
              <w:top w:w="0" w:type="dxa"/>
              <w:left w:w="70" w:type="dxa"/>
              <w:bottom w:w="0" w:type="dxa"/>
              <w:right w:w="70" w:type="dxa"/>
            </w:tcMar>
            <w:vAlign w:val="center"/>
            <w:hideMark/>
          </w:tcPr>
          <w:p w:rsidR="00651FA3" w:rsidRPr="00B43799" w:rsidRDefault="00651FA3" w:rsidP="00456F82">
            <w:pPr>
              <w:spacing w:before="60" w:after="60"/>
              <w:jc w:val="center"/>
              <w:rPr>
                <w:rFonts w:ascii="Century Gothic" w:hAnsi="Century Gothic" w:cs="Arial"/>
                <w:color w:val="000000"/>
                <w:sz w:val="18"/>
                <w:szCs w:val="18"/>
                <w:lang w:eastAsia="es-MX"/>
              </w:rPr>
            </w:pPr>
            <w:r w:rsidRPr="00B43799">
              <w:rPr>
                <w:rFonts w:ascii="Century Gothic" w:hAnsi="Century Gothic" w:cs="Arial"/>
                <w:color w:val="000000"/>
                <w:sz w:val="18"/>
                <w:szCs w:val="18"/>
                <w:lang w:eastAsia="es-MX"/>
              </w:rPr>
              <w:t>101,889</w:t>
            </w:r>
          </w:p>
        </w:tc>
      </w:tr>
      <w:tr w:rsidR="00651FA3" w:rsidTr="00FE56F5">
        <w:trPr>
          <w:trHeight w:val="507"/>
        </w:trPr>
        <w:tc>
          <w:tcPr>
            <w:tcW w:w="592" w:type="pct"/>
            <w:shd w:val="clear" w:color="auto" w:fill="auto"/>
            <w:tcMar>
              <w:top w:w="0" w:type="dxa"/>
              <w:left w:w="70" w:type="dxa"/>
              <w:bottom w:w="0" w:type="dxa"/>
              <w:right w:w="70" w:type="dxa"/>
            </w:tcMar>
            <w:vAlign w:val="center"/>
            <w:hideMark/>
          </w:tcPr>
          <w:p w:rsidR="00651FA3" w:rsidRPr="00B43799" w:rsidRDefault="00651FA3" w:rsidP="00456F82">
            <w:pPr>
              <w:spacing w:before="60" w:after="60"/>
              <w:jc w:val="center"/>
              <w:rPr>
                <w:rFonts w:ascii="Century Gothic" w:hAnsi="Century Gothic" w:cs="Arial"/>
                <w:color w:val="000000"/>
                <w:sz w:val="18"/>
                <w:szCs w:val="18"/>
                <w:lang w:eastAsia="es-MX"/>
              </w:rPr>
            </w:pPr>
            <w:r w:rsidRPr="00B43799">
              <w:rPr>
                <w:rFonts w:ascii="Century Gothic" w:hAnsi="Century Gothic" w:cs="Arial"/>
                <w:color w:val="000000"/>
                <w:sz w:val="18"/>
                <w:szCs w:val="18"/>
                <w:lang w:eastAsia="es-MX"/>
              </w:rPr>
              <w:t>YouTube</w:t>
            </w:r>
          </w:p>
        </w:tc>
        <w:tc>
          <w:tcPr>
            <w:tcW w:w="437" w:type="pct"/>
            <w:shd w:val="clear" w:color="auto" w:fill="auto"/>
            <w:tcMar>
              <w:top w:w="0" w:type="dxa"/>
              <w:left w:w="70" w:type="dxa"/>
              <w:bottom w:w="0" w:type="dxa"/>
              <w:right w:w="70" w:type="dxa"/>
            </w:tcMar>
            <w:vAlign w:val="center"/>
            <w:hideMark/>
          </w:tcPr>
          <w:p w:rsidR="00651FA3" w:rsidRPr="00B43799" w:rsidRDefault="00651FA3" w:rsidP="00456F82">
            <w:pPr>
              <w:spacing w:before="60" w:after="60"/>
              <w:jc w:val="center"/>
              <w:rPr>
                <w:rFonts w:ascii="Century Gothic" w:hAnsi="Century Gothic" w:cs="Arial"/>
                <w:color w:val="000000"/>
                <w:sz w:val="18"/>
                <w:szCs w:val="18"/>
                <w:lang w:eastAsia="es-MX"/>
              </w:rPr>
            </w:pPr>
            <w:r w:rsidRPr="00B43799">
              <w:rPr>
                <w:rFonts w:ascii="Century Gothic" w:hAnsi="Century Gothic" w:cs="Arial"/>
                <w:color w:val="000000"/>
                <w:sz w:val="18"/>
                <w:szCs w:val="18"/>
                <w:lang w:eastAsia="es-MX"/>
              </w:rPr>
              <w:t>Video Ad</w:t>
            </w:r>
          </w:p>
        </w:tc>
        <w:tc>
          <w:tcPr>
            <w:tcW w:w="679" w:type="pct"/>
            <w:vMerge/>
            <w:shd w:val="clear" w:color="auto" w:fill="auto"/>
            <w:vAlign w:val="center"/>
            <w:hideMark/>
          </w:tcPr>
          <w:p w:rsidR="00651FA3" w:rsidRPr="00B43799" w:rsidRDefault="00651FA3" w:rsidP="00456F82">
            <w:pPr>
              <w:spacing w:before="60" w:after="60"/>
              <w:rPr>
                <w:rFonts w:ascii="Century Gothic" w:eastAsiaTheme="minorHAnsi" w:hAnsi="Century Gothic" w:cs="Arial"/>
                <w:color w:val="000000"/>
                <w:sz w:val="18"/>
                <w:szCs w:val="18"/>
                <w:lang w:eastAsia="es-MX"/>
              </w:rPr>
            </w:pPr>
          </w:p>
        </w:tc>
        <w:tc>
          <w:tcPr>
            <w:tcW w:w="475" w:type="pct"/>
            <w:vMerge/>
            <w:shd w:val="clear" w:color="auto" w:fill="auto"/>
            <w:vAlign w:val="center"/>
            <w:hideMark/>
          </w:tcPr>
          <w:p w:rsidR="00651FA3" w:rsidRPr="00B43799" w:rsidRDefault="00651FA3" w:rsidP="00456F82">
            <w:pPr>
              <w:spacing w:before="60" w:after="60"/>
              <w:rPr>
                <w:rFonts w:ascii="Century Gothic" w:eastAsiaTheme="minorHAnsi" w:hAnsi="Century Gothic" w:cs="Arial"/>
                <w:color w:val="000000"/>
                <w:sz w:val="18"/>
                <w:szCs w:val="18"/>
                <w:lang w:eastAsia="es-MX"/>
              </w:rPr>
            </w:pPr>
          </w:p>
        </w:tc>
        <w:tc>
          <w:tcPr>
            <w:tcW w:w="806" w:type="pct"/>
            <w:vMerge/>
            <w:shd w:val="clear" w:color="auto" w:fill="auto"/>
            <w:vAlign w:val="center"/>
            <w:hideMark/>
          </w:tcPr>
          <w:p w:rsidR="00651FA3" w:rsidRPr="00B43799" w:rsidRDefault="00651FA3" w:rsidP="00456F82">
            <w:pPr>
              <w:spacing w:before="60" w:after="60"/>
              <w:rPr>
                <w:rFonts w:ascii="Century Gothic" w:eastAsiaTheme="minorHAnsi" w:hAnsi="Century Gothic" w:cs="Arial"/>
                <w:color w:val="000000"/>
                <w:sz w:val="18"/>
                <w:szCs w:val="18"/>
                <w:lang w:eastAsia="es-MX"/>
              </w:rPr>
            </w:pPr>
          </w:p>
        </w:tc>
        <w:tc>
          <w:tcPr>
            <w:tcW w:w="681" w:type="pct"/>
            <w:shd w:val="clear" w:color="auto" w:fill="auto"/>
            <w:tcMar>
              <w:top w:w="0" w:type="dxa"/>
              <w:left w:w="70" w:type="dxa"/>
              <w:bottom w:w="0" w:type="dxa"/>
              <w:right w:w="70" w:type="dxa"/>
            </w:tcMar>
            <w:vAlign w:val="center"/>
            <w:hideMark/>
          </w:tcPr>
          <w:p w:rsidR="00651FA3" w:rsidRPr="00B43799" w:rsidRDefault="00651FA3" w:rsidP="00456F82">
            <w:pPr>
              <w:spacing w:before="60" w:after="60"/>
              <w:jc w:val="center"/>
              <w:rPr>
                <w:rFonts w:ascii="Century Gothic" w:hAnsi="Century Gothic" w:cs="Arial"/>
                <w:color w:val="000000"/>
                <w:sz w:val="18"/>
                <w:szCs w:val="18"/>
                <w:lang w:eastAsia="es-MX"/>
              </w:rPr>
            </w:pPr>
            <w:r w:rsidRPr="00B43799">
              <w:rPr>
                <w:rFonts w:ascii="Century Gothic" w:hAnsi="Century Gothic" w:cs="Arial"/>
                <w:color w:val="000000"/>
                <w:sz w:val="18"/>
                <w:szCs w:val="18"/>
                <w:lang w:eastAsia="es-MX"/>
              </w:rPr>
              <w:t>392,848</w:t>
            </w:r>
          </w:p>
        </w:tc>
        <w:tc>
          <w:tcPr>
            <w:tcW w:w="455" w:type="pct"/>
            <w:shd w:val="clear" w:color="auto" w:fill="auto"/>
            <w:tcMar>
              <w:top w:w="0" w:type="dxa"/>
              <w:left w:w="70" w:type="dxa"/>
              <w:bottom w:w="0" w:type="dxa"/>
              <w:right w:w="70" w:type="dxa"/>
            </w:tcMar>
            <w:vAlign w:val="center"/>
            <w:hideMark/>
          </w:tcPr>
          <w:p w:rsidR="00651FA3" w:rsidRPr="00B43799" w:rsidRDefault="00651FA3" w:rsidP="00456F82">
            <w:pPr>
              <w:spacing w:before="60" w:after="60"/>
              <w:jc w:val="center"/>
              <w:rPr>
                <w:rFonts w:ascii="Century Gothic" w:hAnsi="Century Gothic" w:cs="Arial"/>
                <w:color w:val="000000"/>
                <w:sz w:val="18"/>
                <w:szCs w:val="18"/>
                <w:lang w:eastAsia="es-MX"/>
              </w:rPr>
            </w:pPr>
            <w:r w:rsidRPr="00B43799">
              <w:rPr>
                <w:rFonts w:ascii="Century Gothic" w:hAnsi="Century Gothic" w:cs="Arial"/>
                <w:color w:val="000000"/>
                <w:sz w:val="18"/>
                <w:szCs w:val="18"/>
                <w:lang w:eastAsia="es-MX"/>
              </w:rPr>
              <w:t>159,119</w:t>
            </w:r>
          </w:p>
        </w:tc>
        <w:tc>
          <w:tcPr>
            <w:tcW w:w="420" w:type="pct"/>
            <w:shd w:val="clear" w:color="auto" w:fill="auto"/>
            <w:tcMar>
              <w:top w:w="0" w:type="dxa"/>
              <w:left w:w="70" w:type="dxa"/>
              <w:bottom w:w="0" w:type="dxa"/>
              <w:right w:w="70" w:type="dxa"/>
            </w:tcMar>
            <w:vAlign w:val="center"/>
            <w:hideMark/>
          </w:tcPr>
          <w:p w:rsidR="00651FA3" w:rsidRPr="00B43799" w:rsidRDefault="00651FA3" w:rsidP="00456F82">
            <w:pPr>
              <w:spacing w:before="60" w:after="60"/>
              <w:jc w:val="center"/>
              <w:rPr>
                <w:rFonts w:ascii="Century Gothic" w:hAnsi="Century Gothic" w:cs="Arial"/>
                <w:color w:val="000000"/>
                <w:sz w:val="18"/>
                <w:szCs w:val="18"/>
                <w:lang w:eastAsia="es-MX"/>
              </w:rPr>
            </w:pPr>
            <w:r w:rsidRPr="00B43799">
              <w:rPr>
                <w:rFonts w:ascii="Century Gothic" w:hAnsi="Century Gothic" w:cs="Arial"/>
                <w:color w:val="000000"/>
                <w:sz w:val="18"/>
                <w:szCs w:val="18"/>
                <w:lang w:eastAsia="es-MX"/>
              </w:rPr>
              <w:t>40.50%</w:t>
            </w:r>
          </w:p>
        </w:tc>
        <w:tc>
          <w:tcPr>
            <w:tcW w:w="455" w:type="pct"/>
            <w:shd w:val="clear" w:color="auto" w:fill="auto"/>
            <w:tcMar>
              <w:top w:w="0" w:type="dxa"/>
              <w:left w:w="70" w:type="dxa"/>
              <w:bottom w:w="0" w:type="dxa"/>
              <w:right w:w="70" w:type="dxa"/>
            </w:tcMar>
            <w:vAlign w:val="center"/>
            <w:hideMark/>
          </w:tcPr>
          <w:p w:rsidR="00651FA3" w:rsidRPr="00B43799" w:rsidRDefault="00651FA3" w:rsidP="00456F82">
            <w:pPr>
              <w:spacing w:before="60" w:after="60"/>
              <w:jc w:val="center"/>
              <w:rPr>
                <w:rFonts w:ascii="Century Gothic" w:hAnsi="Century Gothic" w:cs="Arial"/>
                <w:color w:val="000000"/>
                <w:sz w:val="18"/>
                <w:szCs w:val="18"/>
                <w:lang w:eastAsia="es-MX"/>
              </w:rPr>
            </w:pPr>
            <w:r w:rsidRPr="00B43799">
              <w:rPr>
                <w:rFonts w:ascii="Century Gothic" w:hAnsi="Century Gothic" w:cs="Arial"/>
                <w:color w:val="000000"/>
                <w:sz w:val="18"/>
                <w:szCs w:val="18"/>
                <w:lang w:eastAsia="es-MX"/>
              </w:rPr>
              <w:t>449</w:t>
            </w:r>
          </w:p>
        </w:tc>
      </w:tr>
    </w:tbl>
    <w:p w:rsidR="00651FA3" w:rsidRDefault="00651FA3" w:rsidP="00456F82">
      <w:pPr>
        <w:rPr>
          <w:rFonts w:asciiTheme="minorHAnsi" w:hAnsiTheme="minorHAnsi"/>
          <w:sz w:val="22"/>
          <w:szCs w:val="22"/>
        </w:rPr>
      </w:pPr>
    </w:p>
    <w:p w:rsidR="00FE56F5" w:rsidRPr="00FE56F5" w:rsidRDefault="00D01A58" w:rsidP="00456F82">
      <w:pPr>
        <w:pStyle w:val="Prrafodelista"/>
        <w:numPr>
          <w:ilvl w:val="0"/>
          <w:numId w:val="34"/>
        </w:numPr>
        <w:spacing w:after="200"/>
        <w:contextualSpacing w:val="0"/>
        <w:jc w:val="both"/>
        <w:rPr>
          <w:rFonts w:asciiTheme="majorHAnsi" w:hAnsiTheme="majorHAnsi"/>
          <w:sz w:val="22"/>
          <w:szCs w:val="22"/>
        </w:rPr>
      </w:pPr>
      <w:r w:rsidRPr="00D01A58">
        <w:rPr>
          <w:rFonts w:asciiTheme="majorHAnsi" w:hAnsiTheme="majorHAnsi" w:cs="Arial"/>
          <w:sz w:val="22"/>
          <w:szCs w:val="22"/>
        </w:rPr>
        <w:t xml:space="preserve">Por su parte, la CNCS </w:t>
      </w:r>
      <w:r w:rsidR="00651FA3" w:rsidRPr="00D01A58">
        <w:rPr>
          <w:rFonts w:asciiTheme="majorHAnsi" w:hAnsiTheme="majorHAnsi" w:cs="Arial"/>
          <w:sz w:val="22"/>
          <w:szCs w:val="22"/>
        </w:rPr>
        <w:t xml:space="preserve">continuó con la publicación de información específica sobre el proceso de registro de poblanos en el exterior. </w:t>
      </w:r>
    </w:p>
    <w:p w:rsidR="00651FA3" w:rsidRPr="00D01A58" w:rsidRDefault="00651FA3" w:rsidP="00456F82">
      <w:pPr>
        <w:pStyle w:val="Prrafodelista"/>
        <w:spacing w:after="200"/>
        <w:contextualSpacing w:val="0"/>
        <w:jc w:val="both"/>
        <w:rPr>
          <w:rFonts w:asciiTheme="majorHAnsi" w:hAnsiTheme="majorHAnsi"/>
          <w:sz w:val="22"/>
          <w:szCs w:val="22"/>
        </w:rPr>
      </w:pPr>
      <w:r w:rsidRPr="00FE56F5">
        <w:rPr>
          <w:rFonts w:asciiTheme="majorHAnsi" w:hAnsiTheme="majorHAnsi"/>
          <w:i/>
          <w:color w:val="641345" w:themeColor="accent5"/>
          <w:sz w:val="22"/>
          <w:szCs w:val="22"/>
        </w:rPr>
        <w:t>Twitter</w:t>
      </w:r>
      <w:r w:rsidRPr="00D01A58">
        <w:rPr>
          <w:rFonts w:asciiTheme="majorHAnsi" w:hAnsiTheme="majorHAnsi"/>
          <w:i/>
          <w:sz w:val="22"/>
          <w:szCs w:val="22"/>
        </w:rPr>
        <w:t xml:space="preserve">: </w:t>
      </w:r>
      <w:r w:rsidRPr="00D01A58">
        <w:rPr>
          <w:rFonts w:asciiTheme="majorHAnsi" w:hAnsiTheme="majorHAnsi"/>
          <w:sz w:val="22"/>
          <w:szCs w:val="22"/>
        </w:rPr>
        <w:t>entre el 1</w:t>
      </w:r>
      <w:r w:rsidR="00456F82">
        <w:rPr>
          <w:rFonts w:asciiTheme="majorHAnsi" w:hAnsiTheme="majorHAnsi"/>
          <w:sz w:val="22"/>
          <w:szCs w:val="22"/>
        </w:rPr>
        <w:t xml:space="preserve">º </w:t>
      </w:r>
      <w:r w:rsidRPr="00D01A58">
        <w:rPr>
          <w:rFonts w:asciiTheme="majorHAnsi" w:hAnsiTheme="majorHAnsi"/>
          <w:sz w:val="22"/>
          <w:szCs w:val="22"/>
        </w:rPr>
        <w:t>de marzo y el 12 de abril, los tuits publicados sobre VMRE fueron 36, los cuales alcanzaron 197</w:t>
      </w:r>
      <w:r w:rsidR="00456F82">
        <w:rPr>
          <w:rFonts w:asciiTheme="majorHAnsi" w:hAnsiTheme="majorHAnsi"/>
          <w:sz w:val="22"/>
          <w:szCs w:val="22"/>
        </w:rPr>
        <w:t>,</w:t>
      </w:r>
      <w:r w:rsidRPr="00D01A58">
        <w:rPr>
          <w:rFonts w:asciiTheme="majorHAnsi" w:hAnsiTheme="majorHAnsi"/>
          <w:sz w:val="22"/>
          <w:szCs w:val="22"/>
        </w:rPr>
        <w:t xml:space="preserve">766 impresiones (número de veces que los usuarios vieron los tuits en Twitter). Se </w:t>
      </w:r>
      <w:r w:rsidR="00FE56F5">
        <w:rPr>
          <w:rFonts w:asciiTheme="majorHAnsi" w:hAnsiTheme="majorHAnsi"/>
          <w:sz w:val="22"/>
          <w:szCs w:val="22"/>
        </w:rPr>
        <w:t xml:space="preserve">lograron </w:t>
      </w:r>
      <w:r w:rsidRPr="00D01A58">
        <w:rPr>
          <w:rFonts w:asciiTheme="majorHAnsi" w:hAnsiTheme="majorHAnsi"/>
          <w:sz w:val="22"/>
          <w:szCs w:val="22"/>
        </w:rPr>
        <w:t xml:space="preserve">324 “Me gusta”, 235 </w:t>
      </w:r>
      <w:proofErr w:type="spellStart"/>
      <w:r w:rsidRPr="00D01A58">
        <w:rPr>
          <w:rFonts w:asciiTheme="majorHAnsi" w:hAnsiTheme="majorHAnsi"/>
          <w:sz w:val="22"/>
          <w:szCs w:val="22"/>
        </w:rPr>
        <w:t>retuits</w:t>
      </w:r>
      <w:proofErr w:type="spellEnd"/>
      <w:r w:rsidRPr="00D01A58">
        <w:rPr>
          <w:rFonts w:asciiTheme="majorHAnsi" w:hAnsiTheme="majorHAnsi"/>
          <w:sz w:val="22"/>
          <w:szCs w:val="22"/>
        </w:rPr>
        <w:t xml:space="preserve"> y 1,927 interacciones totales —que incluyen los </w:t>
      </w:r>
      <w:proofErr w:type="spellStart"/>
      <w:r w:rsidRPr="00D01A58">
        <w:rPr>
          <w:rFonts w:asciiTheme="majorHAnsi" w:hAnsiTheme="majorHAnsi"/>
          <w:sz w:val="22"/>
          <w:szCs w:val="22"/>
        </w:rPr>
        <w:t>RT’s</w:t>
      </w:r>
      <w:proofErr w:type="spellEnd"/>
      <w:r w:rsidRPr="00D01A58">
        <w:rPr>
          <w:rFonts w:asciiTheme="majorHAnsi" w:hAnsiTheme="majorHAnsi"/>
          <w:sz w:val="22"/>
          <w:szCs w:val="22"/>
        </w:rPr>
        <w:t>, “Me gusta” y respuestas (19)—.</w:t>
      </w:r>
    </w:p>
    <w:p w:rsidR="00EF6B64" w:rsidRDefault="00D01A58" w:rsidP="00E858F6">
      <w:pPr>
        <w:pStyle w:val="Prrafodelista"/>
        <w:numPr>
          <w:ilvl w:val="0"/>
          <w:numId w:val="34"/>
        </w:numPr>
        <w:spacing w:after="200"/>
        <w:contextualSpacing w:val="0"/>
        <w:jc w:val="both"/>
        <w:rPr>
          <w:rFonts w:asciiTheme="majorHAnsi" w:hAnsiTheme="majorHAnsi"/>
          <w:sz w:val="22"/>
          <w:szCs w:val="22"/>
        </w:rPr>
      </w:pPr>
      <w:r w:rsidRPr="00EF6B64">
        <w:rPr>
          <w:rFonts w:asciiTheme="majorHAnsi" w:hAnsiTheme="majorHAnsi"/>
          <w:i/>
          <w:color w:val="641345" w:themeColor="accent5"/>
          <w:sz w:val="22"/>
          <w:szCs w:val="22"/>
        </w:rPr>
        <w:t>Facebook</w:t>
      </w:r>
      <w:r w:rsidRPr="00EF6B64">
        <w:rPr>
          <w:rFonts w:asciiTheme="majorHAnsi" w:hAnsiTheme="majorHAnsi"/>
          <w:i/>
          <w:sz w:val="22"/>
          <w:szCs w:val="22"/>
        </w:rPr>
        <w:t xml:space="preserve">: </w:t>
      </w:r>
      <w:r w:rsidRPr="00EF6B64">
        <w:rPr>
          <w:rFonts w:asciiTheme="majorHAnsi" w:hAnsiTheme="majorHAnsi"/>
          <w:sz w:val="22"/>
          <w:szCs w:val="22"/>
        </w:rPr>
        <w:t>entre el 1</w:t>
      </w:r>
      <w:r w:rsidR="00456F82" w:rsidRPr="00EF6B64">
        <w:rPr>
          <w:rFonts w:asciiTheme="majorHAnsi" w:hAnsiTheme="majorHAnsi"/>
          <w:sz w:val="22"/>
          <w:szCs w:val="22"/>
        </w:rPr>
        <w:t xml:space="preserve">º </w:t>
      </w:r>
      <w:r w:rsidRPr="00EF6B64">
        <w:rPr>
          <w:rFonts w:asciiTheme="majorHAnsi" w:hAnsiTheme="majorHAnsi"/>
          <w:sz w:val="22"/>
          <w:szCs w:val="22"/>
        </w:rPr>
        <w:t xml:space="preserve">de marzo y el 12 de abril, las entradas sobre VMRE en esta red social fueron 27, las cuales tuvieron un alcance total de 129,034 (alcance se refiere a cuando un usuario es expuesto a una publicación). De ese alcance se generaron 182,031 impresiones (número de veces que una publicación se despliega, ya sea en el </w:t>
      </w:r>
      <w:proofErr w:type="spellStart"/>
      <w:r w:rsidRPr="00EF6B64">
        <w:rPr>
          <w:rFonts w:asciiTheme="majorHAnsi" w:hAnsiTheme="majorHAnsi"/>
          <w:i/>
          <w:sz w:val="22"/>
          <w:szCs w:val="22"/>
        </w:rPr>
        <w:t>Timeline</w:t>
      </w:r>
      <w:proofErr w:type="spellEnd"/>
      <w:r w:rsidRPr="00EF6B64">
        <w:rPr>
          <w:rFonts w:asciiTheme="majorHAnsi" w:hAnsiTheme="majorHAnsi"/>
          <w:sz w:val="22"/>
          <w:szCs w:val="22"/>
        </w:rPr>
        <w:t xml:space="preserve"> de un usuario o cuando este la comparte se van generando un mayor número de impresiones de una sola publicación). El total de “Me gusta” de estos materiales fue de 270, mientras que se compartieron 159 veces y se comentaron en 60 ocasiones. </w:t>
      </w:r>
    </w:p>
    <w:p w:rsidR="00D01A58" w:rsidRPr="00EF6B64" w:rsidRDefault="00D01A58" w:rsidP="00E858F6">
      <w:pPr>
        <w:pStyle w:val="Prrafodelista"/>
        <w:numPr>
          <w:ilvl w:val="0"/>
          <w:numId w:val="34"/>
        </w:numPr>
        <w:spacing w:after="200"/>
        <w:contextualSpacing w:val="0"/>
        <w:jc w:val="both"/>
        <w:rPr>
          <w:rFonts w:asciiTheme="majorHAnsi" w:hAnsiTheme="majorHAnsi"/>
          <w:sz w:val="22"/>
          <w:szCs w:val="22"/>
        </w:rPr>
      </w:pPr>
      <w:r w:rsidRPr="00EF6B64">
        <w:rPr>
          <w:rFonts w:asciiTheme="majorHAnsi" w:hAnsiTheme="majorHAnsi" w:cs="Arial"/>
          <w:sz w:val="22"/>
          <w:szCs w:val="22"/>
        </w:rPr>
        <w:t>Por último, la DERFE, en específico en las cuentas de dedicadas al voto desde el extranjero</w:t>
      </w:r>
      <w:r w:rsidR="00081A54" w:rsidRPr="00EF6B64">
        <w:rPr>
          <w:rFonts w:asciiTheme="majorHAnsi" w:hAnsiTheme="majorHAnsi" w:cs="Arial"/>
          <w:sz w:val="22"/>
          <w:szCs w:val="22"/>
        </w:rPr>
        <w:t xml:space="preserve"> realizó e</w:t>
      </w:r>
      <w:r w:rsidRPr="00EF6B64">
        <w:rPr>
          <w:rFonts w:asciiTheme="majorHAnsi" w:hAnsiTheme="majorHAnsi"/>
          <w:sz w:val="22"/>
          <w:szCs w:val="22"/>
        </w:rPr>
        <w:t xml:space="preserve">n Facebook </w:t>
      </w:r>
      <w:r w:rsidR="0093011A" w:rsidRPr="00EF6B64">
        <w:rPr>
          <w:rFonts w:asciiTheme="majorHAnsi" w:hAnsiTheme="majorHAnsi"/>
          <w:sz w:val="22"/>
          <w:szCs w:val="22"/>
        </w:rPr>
        <w:t>27</w:t>
      </w:r>
      <w:r w:rsidRPr="00EF6B64">
        <w:rPr>
          <w:rFonts w:asciiTheme="majorHAnsi" w:hAnsiTheme="majorHAnsi"/>
          <w:sz w:val="22"/>
          <w:szCs w:val="22"/>
        </w:rPr>
        <w:t xml:space="preserve"> publicaciones, obteniendo un alcance total de 22</w:t>
      </w:r>
      <w:r w:rsidR="0093011A" w:rsidRPr="00EF6B64">
        <w:rPr>
          <w:rFonts w:asciiTheme="majorHAnsi" w:hAnsiTheme="majorHAnsi"/>
          <w:sz w:val="22"/>
          <w:szCs w:val="22"/>
        </w:rPr>
        <w:t>0</w:t>
      </w:r>
      <w:r w:rsidRPr="00EF6B64">
        <w:rPr>
          <w:rFonts w:asciiTheme="majorHAnsi" w:hAnsiTheme="majorHAnsi"/>
          <w:sz w:val="22"/>
          <w:szCs w:val="22"/>
        </w:rPr>
        <w:t>,</w:t>
      </w:r>
      <w:r w:rsidR="0093011A" w:rsidRPr="00EF6B64">
        <w:rPr>
          <w:rFonts w:asciiTheme="majorHAnsi" w:hAnsiTheme="majorHAnsi"/>
          <w:sz w:val="22"/>
          <w:szCs w:val="22"/>
        </w:rPr>
        <w:t>111</w:t>
      </w:r>
      <w:r w:rsidRPr="00EF6B64">
        <w:rPr>
          <w:rFonts w:asciiTheme="majorHAnsi" w:hAnsiTheme="majorHAnsi"/>
          <w:sz w:val="22"/>
          <w:szCs w:val="22"/>
        </w:rPr>
        <w:t xml:space="preserve"> personas que vieron dichas publicaciones. Se obtuvieron </w:t>
      </w:r>
      <w:r w:rsidR="0093011A" w:rsidRPr="00EF6B64">
        <w:rPr>
          <w:rFonts w:asciiTheme="majorHAnsi" w:hAnsiTheme="majorHAnsi"/>
          <w:sz w:val="22"/>
          <w:szCs w:val="22"/>
        </w:rPr>
        <w:t>343</w:t>
      </w:r>
      <w:r w:rsidRPr="00EF6B64">
        <w:rPr>
          <w:rFonts w:asciiTheme="majorHAnsi" w:hAnsiTheme="majorHAnsi"/>
          <w:sz w:val="22"/>
          <w:szCs w:val="22"/>
        </w:rPr>
        <w:t xml:space="preserve"> reacciones a las publicaciones, en 1</w:t>
      </w:r>
      <w:r w:rsidR="0093011A" w:rsidRPr="00EF6B64">
        <w:rPr>
          <w:rFonts w:asciiTheme="majorHAnsi" w:hAnsiTheme="majorHAnsi"/>
          <w:sz w:val="22"/>
          <w:szCs w:val="22"/>
        </w:rPr>
        <w:t>76</w:t>
      </w:r>
      <w:r w:rsidRPr="00EF6B64">
        <w:rPr>
          <w:rFonts w:asciiTheme="majorHAnsi" w:hAnsiTheme="majorHAnsi"/>
          <w:sz w:val="22"/>
          <w:szCs w:val="22"/>
        </w:rPr>
        <w:t xml:space="preserve"> ocasiones se compartieron las publicaciones con </w:t>
      </w:r>
      <w:r w:rsidR="0093011A" w:rsidRPr="00EF6B64">
        <w:rPr>
          <w:rFonts w:asciiTheme="majorHAnsi" w:hAnsiTheme="majorHAnsi"/>
          <w:sz w:val="22"/>
          <w:szCs w:val="22"/>
        </w:rPr>
        <w:t>62</w:t>
      </w:r>
      <w:r w:rsidRPr="00EF6B64">
        <w:rPr>
          <w:rFonts w:asciiTheme="majorHAnsi" w:hAnsiTheme="majorHAnsi"/>
          <w:sz w:val="22"/>
          <w:szCs w:val="22"/>
        </w:rPr>
        <w:t xml:space="preserve"> comentarios realizados, </w:t>
      </w:r>
      <w:r w:rsidR="0093011A" w:rsidRPr="00EF6B64">
        <w:rPr>
          <w:rFonts w:asciiTheme="majorHAnsi" w:hAnsiTheme="majorHAnsi"/>
          <w:sz w:val="22"/>
          <w:szCs w:val="22"/>
        </w:rPr>
        <w:t>23,563</w:t>
      </w:r>
      <w:r w:rsidRPr="00EF6B64">
        <w:rPr>
          <w:rFonts w:asciiTheme="majorHAnsi" w:hAnsiTheme="majorHAnsi"/>
          <w:sz w:val="22"/>
          <w:szCs w:val="22"/>
        </w:rPr>
        <w:t xml:space="preserve"> reprodu</w:t>
      </w:r>
      <w:r w:rsidR="0093011A" w:rsidRPr="00EF6B64">
        <w:rPr>
          <w:rFonts w:asciiTheme="majorHAnsi" w:hAnsiTheme="majorHAnsi"/>
          <w:sz w:val="22"/>
          <w:szCs w:val="22"/>
        </w:rPr>
        <w:t>cciones de video y un total de 24</w:t>
      </w:r>
      <w:r w:rsidRPr="00EF6B64">
        <w:rPr>
          <w:rFonts w:asciiTheme="majorHAnsi" w:hAnsiTheme="majorHAnsi"/>
          <w:sz w:val="22"/>
          <w:szCs w:val="22"/>
        </w:rPr>
        <w:t>,</w:t>
      </w:r>
      <w:r w:rsidR="0093011A" w:rsidRPr="00EF6B64">
        <w:rPr>
          <w:rFonts w:asciiTheme="majorHAnsi" w:hAnsiTheme="majorHAnsi"/>
          <w:sz w:val="22"/>
          <w:szCs w:val="22"/>
        </w:rPr>
        <w:t>144</w:t>
      </w:r>
      <w:r w:rsidRPr="00EF6B64">
        <w:rPr>
          <w:rFonts w:asciiTheme="majorHAnsi" w:hAnsiTheme="majorHAnsi"/>
          <w:sz w:val="22"/>
          <w:szCs w:val="22"/>
        </w:rPr>
        <w:t xml:space="preserve"> interacciones. La comunidad en Facebook, cerró con 29,261 personas.</w:t>
      </w:r>
    </w:p>
    <w:p w:rsidR="00D01A58" w:rsidRPr="00D01A58" w:rsidRDefault="00D01A58" w:rsidP="00456F82">
      <w:pPr>
        <w:pStyle w:val="Prrafodelista"/>
        <w:spacing w:after="200"/>
        <w:contextualSpacing w:val="0"/>
        <w:jc w:val="both"/>
        <w:rPr>
          <w:rFonts w:asciiTheme="majorHAnsi" w:hAnsiTheme="majorHAnsi"/>
          <w:sz w:val="22"/>
          <w:szCs w:val="22"/>
        </w:rPr>
      </w:pPr>
      <w:r w:rsidRPr="00D01A58">
        <w:rPr>
          <w:rFonts w:asciiTheme="majorHAnsi" w:hAnsiTheme="majorHAnsi"/>
          <w:sz w:val="22"/>
          <w:szCs w:val="22"/>
        </w:rPr>
        <w:t xml:space="preserve">En el caso de Twitter, se realizaron </w:t>
      </w:r>
      <w:r w:rsidR="0093011A">
        <w:rPr>
          <w:rFonts w:asciiTheme="majorHAnsi" w:hAnsiTheme="majorHAnsi"/>
          <w:sz w:val="22"/>
          <w:szCs w:val="22"/>
        </w:rPr>
        <w:t>97</w:t>
      </w:r>
      <w:r w:rsidRPr="00D01A58">
        <w:rPr>
          <w:rFonts w:asciiTheme="majorHAnsi" w:hAnsiTheme="majorHAnsi"/>
          <w:sz w:val="22"/>
          <w:szCs w:val="22"/>
        </w:rPr>
        <w:t xml:space="preserve"> publicaciones y se obtuvieron </w:t>
      </w:r>
      <w:r w:rsidR="0093011A">
        <w:rPr>
          <w:rFonts w:asciiTheme="majorHAnsi" w:hAnsiTheme="majorHAnsi"/>
          <w:sz w:val="22"/>
          <w:szCs w:val="22"/>
        </w:rPr>
        <w:t>1,17</w:t>
      </w:r>
      <w:r w:rsidRPr="00D01A58">
        <w:rPr>
          <w:rFonts w:asciiTheme="majorHAnsi" w:hAnsiTheme="majorHAnsi"/>
          <w:sz w:val="22"/>
          <w:szCs w:val="22"/>
        </w:rPr>
        <w:t xml:space="preserve">7 </w:t>
      </w:r>
      <w:proofErr w:type="spellStart"/>
      <w:r w:rsidRPr="00D01A58">
        <w:rPr>
          <w:rFonts w:asciiTheme="majorHAnsi" w:hAnsiTheme="majorHAnsi"/>
          <w:sz w:val="22"/>
          <w:szCs w:val="22"/>
        </w:rPr>
        <w:t>retweets</w:t>
      </w:r>
      <w:proofErr w:type="spellEnd"/>
      <w:r w:rsidRPr="00D01A58">
        <w:rPr>
          <w:rFonts w:asciiTheme="majorHAnsi" w:hAnsiTheme="majorHAnsi"/>
          <w:sz w:val="22"/>
          <w:szCs w:val="22"/>
        </w:rPr>
        <w:t xml:space="preserve">, </w:t>
      </w:r>
      <w:r w:rsidR="0093011A">
        <w:rPr>
          <w:rFonts w:asciiTheme="majorHAnsi" w:hAnsiTheme="majorHAnsi"/>
          <w:sz w:val="22"/>
          <w:szCs w:val="22"/>
        </w:rPr>
        <w:t>1,283</w:t>
      </w:r>
      <w:r w:rsidRPr="00D01A58">
        <w:rPr>
          <w:rFonts w:asciiTheme="majorHAnsi" w:hAnsiTheme="majorHAnsi"/>
          <w:sz w:val="22"/>
          <w:szCs w:val="22"/>
        </w:rPr>
        <w:t xml:space="preserve"> me gusta y </w:t>
      </w:r>
      <w:r w:rsidR="0093011A">
        <w:rPr>
          <w:rFonts w:asciiTheme="majorHAnsi" w:hAnsiTheme="majorHAnsi"/>
          <w:sz w:val="22"/>
          <w:szCs w:val="22"/>
        </w:rPr>
        <w:t>1</w:t>
      </w:r>
      <w:r w:rsidRPr="00D01A58">
        <w:rPr>
          <w:rFonts w:asciiTheme="majorHAnsi" w:hAnsiTheme="majorHAnsi"/>
          <w:sz w:val="22"/>
          <w:szCs w:val="22"/>
        </w:rPr>
        <w:t>5</w:t>
      </w:r>
      <w:r w:rsidR="0093011A">
        <w:rPr>
          <w:rFonts w:asciiTheme="majorHAnsi" w:hAnsiTheme="majorHAnsi"/>
          <w:sz w:val="22"/>
          <w:szCs w:val="22"/>
        </w:rPr>
        <w:t>6</w:t>
      </w:r>
      <w:r w:rsidRPr="00D01A58">
        <w:rPr>
          <w:rFonts w:asciiTheme="majorHAnsi" w:hAnsiTheme="majorHAnsi"/>
          <w:sz w:val="22"/>
          <w:szCs w:val="22"/>
        </w:rPr>
        <w:t xml:space="preserve"> comentarios. La comunidad cerró con 14,652 seguidores. Cabe mencionar que en esta red social se implementó </w:t>
      </w:r>
      <w:r w:rsidRPr="00D01A58">
        <w:rPr>
          <w:rFonts w:asciiTheme="majorHAnsi" w:hAnsiTheme="majorHAnsi"/>
          <w:sz w:val="22"/>
          <w:szCs w:val="22"/>
        </w:rPr>
        <w:lastRenderedPageBreak/>
        <w:t xml:space="preserve">una pauta, cuyo objetivo fue promocionar el registro a la </w:t>
      </w:r>
      <w:r w:rsidR="00081A54">
        <w:rPr>
          <w:rFonts w:asciiTheme="majorHAnsi" w:hAnsiTheme="majorHAnsi"/>
          <w:sz w:val="22"/>
          <w:szCs w:val="22"/>
        </w:rPr>
        <w:t>LNERE</w:t>
      </w:r>
      <w:r w:rsidR="0093011A">
        <w:rPr>
          <w:rFonts w:asciiTheme="majorHAnsi" w:hAnsiTheme="majorHAnsi"/>
          <w:sz w:val="22"/>
          <w:szCs w:val="22"/>
        </w:rPr>
        <w:t xml:space="preserve">, así como el envío de los </w:t>
      </w:r>
      <w:r w:rsidR="00081A54">
        <w:rPr>
          <w:rFonts w:asciiTheme="majorHAnsi" w:hAnsiTheme="majorHAnsi"/>
          <w:sz w:val="22"/>
          <w:szCs w:val="22"/>
        </w:rPr>
        <w:t>PEP</w:t>
      </w:r>
      <w:r w:rsidR="0093011A">
        <w:rPr>
          <w:rFonts w:asciiTheme="majorHAnsi" w:hAnsiTheme="majorHAnsi"/>
          <w:sz w:val="22"/>
          <w:szCs w:val="22"/>
        </w:rPr>
        <w:t xml:space="preserve"> de la elección extraordinaria</w:t>
      </w:r>
      <w:r w:rsidRPr="00D01A58">
        <w:rPr>
          <w:rFonts w:asciiTheme="majorHAnsi" w:hAnsiTheme="majorHAnsi"/>
          <w:sz w:val="22"/>
          <w:szCs w:val="22"/>
        </w:rPr>
        <w:t xml:space="preserve"> de Puebla, obteniéndose 1</w:t>
      </w:r>
      <w:r w:rsidR="0093011A">
        <w:rPr>
          <w:rFonts w:asciiTheme="majorHAnsi" w:hAnsiTheme="majorHAnsi"/>
          <w:sz w:val="22"/>
          <w:szCs w:val="22"/>
        </w:rPr>
        <w:t>81</w:t>
      </w:r>
      <w:r w:rsidRPr="00D01A58">
        <w:rPr>
          <w:rFonts w:asciiTheme="majorHAnsi" w:hAnsiTheme="majorHAnsi"/>
          <w:sz w:val="22"/>
          <w:szCs w:val="22"/>
        </w:rPr>
        <w:t xml:space="preserve"> mil impresiones, 5,449 visitas al perfil y 129 menciones.</w:t>
      </w:r>
    </w:p>
    <w:p w:rsidR="00D01A58" w:rsidRDefault="00D01A58" w:rsidP="00456F82">
      <w:pPr>
        <w:pStyle w:val="Prrafodelista"/>
        <w:spacing w:after="200"/>
        <w:contextualSpacing w:val="0"/>
        <w:jc w:val="both"/>
        <w:rPr>
          <w:rFonts w:asciiTheme="majorHAnsi" w:hAnsiTheme="majorHAnsi"/>
          <w:sz w:val="22"/>
          <w:szCs w:val="22"/>
        </w:rPr>
      </w:pPr>
      <w:r w:rsidRPr="00D01A58">
        <w:rPr>
          <w:rFonts w:asciiTheme="majorHAnsi" w:hAnsiTheme="majorHAnsi"/>
          <w:sz w:val="22"/>
          <w:szCs w:val="22"/>
        </w:rPr>
        <w:t xml:space="preserve">En cuanto al </w:t>
      </w:r>
      <w:proofErr w:type="spellStart"/>
      <w:r w:rsidRPr="00D01A58">
        <w:rPr>
          <w:rFonts w:asciiTheme="majorHAnsi" w:hAnsiTheme="majorHAnsi"/>
          <w:sz w:val="22"/>
          <w:szCs w:val="22"/>
        </w:rPr>
        <w:t>Newsletter</w:t>
      </w:r>
      <w:proofErr w:type="spellEnd"/>
      <w:r w:rsidRPr="00D01A58">
        <w:rPr>
          <w:rFonts w:asciiTheme="majorHAnsi" w:hAnsiTheme="majorHAnsi"/>
          <w:sz w:val="22"/>
          <w:szCs w:val="22"/>
        </w:rPr>
        <w:t xml:space="preserve"> del VMRE, en el periodo de reporte, se envió a los más de 22 mil contactos que integran la Base de Datos de Contactos del VMRE, un mensaje con motivo del cierre del periodo de registro a la </w:t>
      </w:r>
      <w:r w:rsidR="00081A54">
        <w:rPr>
          <w:rFonts w:asciiTheme="majorHAnsi" w:hAnsiTheme="majorHAnsi"/>
          <w:sz w:val="22"/>
          <w:szCs w:val="22"/>
        </w:rPr>
        <w:t>LNERE</w:t>
      </w:r>
      <w:r w:rsidRPr="00D01A58">
        <w:rPr>
          <w:rFonts w:asciiTheme="majorHAnsi" w:hAnsiTheme="majorHAnsi"/>
          <w:sz w:val="22"/>
          <w:szCs w:val="22"/>
        </w:rPr>
        <w:t>, recordando la fecha límite, así como los requisitos para el registro.</w:t>
      </w:r>
    </w:p>
    <w:p w:rsidR="0093011A" w:rsidRDefault="00EF6B64" w:rsidP="00456F82">
      <w:pPr>
        <w:pStyle w:val="Prrafodelista"/>
        <w:spacing w:after="200"/>
        <w:contextualSpacing w:val="0"/>
        <w:jc w:val="both"/>
        <w:rPr>
          <w:rFonts w:asciiTheme="majorHAnsi" w:hAnsiTheme="majorHAnsi"/>
          <w:sz w:val="22"/>
          <w:szCs w:val="22"/>
        </w:rPr>
      </w:pPr>
      <w:r>
        <w:rPr>
          <w:rFonts w:asciiTheme="majorHAnsi" w:hAnsiTheme="majorHAnsi"/>
          <w:sz w:val="22"/>
          <w:szCs w:val="22"/>
        </w:rPr>
        <w:t xml:space="preserve">Las imágenes de materiales digitales y publicaciones más exitosas se encuentran en el </w:t>
      </w:r>
      <w:r w:rsidRPr="00EF6B64">
        <w:rPr>
          <w:rFonts w:asciiTheme="majorHAnsi" w:hAnsiTheme="majorHAnsi"/>
          <w:b/>
          <w:color w:val="641345" w:themeColor="accent5"/>
          <w:sz w:val="22"/>
          <w:szCs w:val="22"/>
        </w:rPr>
        <w:t>Anexo 4</w:t>
      </w:r>
      <w:r>
        <w:rPr>
          <w:rFonts w:asciiTheme="majorHAnsi" w:hAnsiTheme="majorHAnsi"/>
          <w:sz w:val="22"/>
          <w:szCs w:val="22"/>
        </w:rPr>
        <w:t xml:space="preserve"> del presente Informe.</w:t>
      </w:r>
    </w:p>
    <w:sectPr w:rsidR="0093011A" w:rsidSect="00CB31F1">
      <w:type w:val="continuous"/>
      <w:pgSz w:w="12240" w:h="15840"/>
      <w:pgMar w:top="1985" w:right="1327" w:bottom="1418"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63E6" w:rsidRDefault="002963E6">
      <w:r>
        <w:separator/>
      </w:r>
    </w:p>
  </w:endnote>
  <w:endnote w:type="continuationSeparator" w:id="0">
    <w:p w:rsidR="002963E6" w:rsidRDefault="002963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Candara">
    <w:panose1 w:val="020E0502030303020204"/>
    <w:charset w:val="00"/>
    <w:family w:val="swiss"/>
    <w:pitch w:val="variable"/>
    <w:sig w:usb0="A00002EF" w:usb1="4000A44B" w:usb2="00000000" w:usb3="00000000" w:csb0="0000019F" w:csb1="00000000"/>
  </w:font>
  <w:font w:name="Meiryo">
    <w:charset w:val="80"/>
    <w:family w:val="swiss"/>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entury Gothic">
    <w:altName w:val="Century Gothic"/>
    <w:panose1 w:val="020B0502020202020204"/>
    <w:charset w:val="00"/>
    <w:family w:val="swiss"/>
    <w:pitch w:val="variable"/>
    <w:sig w:usb0="00000287" w:usb1="00000000" w:usb2="00000000" w:usb3="00000000" w:csb0="0000009F" w:csb1="00000000"/>
  </w:font>
  <w:font w:name="Helvetica">
    <w:panose1 w:val="020B05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DejaVu Sans">
    <w:panose1 w:val="020B0603030804020204"/>
    <w:charset w:val="00"/>
    <w:family w:val="swiss"/>
    <w:pitch w:val="variable"/>
    <w:sig w:usb0="E7002EFF" w:usb1="D200FDFF" w:usb2="0A246029" w:usb3="00000000" w:csb0="000001FF" w:csb1="00000000"/>
  </w:font>
  <w:font w:name="CenturyGothic">
    <w:altName w:val="Arial"/>
    <w:charset w:val="00"/>
    <w:family w:val="swiss"/>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A16" w:rsidRDefault="000F2A16" w:rsidP="009B377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F2A16" w:rsidRDefault="000F2A16" w:rsidP="009B377B">
    <w:pPr>
      <w:pStyle w:val="Piedepgina"/>
      <w:ind w:right="360"/>
    </w:pPr>
  </w:p>
  <w:p w:rsidR="000F2A16" w:rsidRDefault="000F2A16"/>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A16" w:rsidRPr="00795207" w:rsidRDefault="000F2A16" w:rsidP="00CF6758">
    <w:pPr>
      <w:pStyle w:val="Piedepgina"/>
      <w:framePr w:w="1381" w:wrap="around" w:vAnchor="text" w:hAnchor="page" w:x="9937" w:y="-7"/>
      <w:rPr>
        <w:rStyle w:val="Nmerodepgina"/>
        <w:rFonts w:ascii="Century Gothic" w:hAnsi="Century Gothic"/>
        <w:sz w:val="16"/>
        <w:szCs w:val="18"/>
      </w:rPr>
    </w:pPr>
    <w:r w:rsidRPr="00795207">
      <w:rPr>
        <w:rStyle w:val="Nmerodepgina"/>
        <w:rFonts w:ascii="Century Gothic" w:hAnsi="Century Gothic"/>
        <w:sz w:val="16"/>
        <w:szCs w:val="18"/>
      </w:rPr>
      <w:t xml:space="preserve">Página </w:t>
    </w:r>
    <w:r w:rsidRPr="00795207">
      <w:rPr>
        <w:rStyle w:val="Nmerodepgina"/>
        <w:rFonts w:ascii="Century Gothic" w:hAnsi="Century Gothic"/>
        <w:sz w:val="16"/>
        <w:szCs w:val="18"/>
      </w:rPr>
      <w:fldChar w:fldCharType="begin"/>
    </w:r>
    <w:r w:rsidRPr="00795207">
      <w:rPr>
        <w:rStyle w:val="Nmerodepgina"/>
        <w:rFonts w:ascii="Century Gothic" w:hAnsi="Century Gothic"/>
        <w:sz w:val="16"/>
        <w:szCs w:val="18"/>
      </w:rPr>
      <w:instrText xml:space="preserve"> PAGE </w:instrText>
    </w:r>
    <w:r w:rsidRPr="00795207">
      <w:rPr>
        <w:rStyle w:val="Nmerodepgina"/>
        <w:rFonts w:ascii="Century Gothic" w:hAnsi="Century Gothic"/>
        <w:sz w:val="16"/>
        <w:szCs w:val="18"/>
      </w:rPr>
      <w:fldChar w:fldCharType="separate"/>
    </w:r>
    <w:r w:rsidR="004C7C22">
      <w:rPr>
        <w:rStyle w:val="Nmerodepgina"/>
        <w:rFonts w:ascii="Century Gothic" w:hAnsi="Century Gothic"/>
        <w:noProof/>
        <w:sz w:val="16"/>
        <w:szCs w:val="18"/>
      </w:rPr>
      <w:t>2</w:t>
    </w:r>
    <w:r w:rsidRPr="00795207">
      <w:rPr>
        <w:rStyle w:val="Nmerodepgina"/>
        <w:rFonts w:ascii="Century Gothic" w:hAnsi="Century Gothic"/>
        <w:sz w:val="16"/>
        <w:szCs w:val="18"/>
      </w:rPr>
      <w:fldChar w:fldCharType="end"/>
    </w:r>
    <w:r w:rsidRPr="00795207">
      <w:rPr>
        <w:rStyle w:val="Nmerodepgina"/>
        <w:rFonts w:ascii="Century Gothic" w:hAnsi="Century Gothic"/>
        <w:sz w:val="16"/>
        <w:szCs w:val="18"/>
      </w:rPr>
      <w:t xml:space="preserve"> de </w:t>
    </w:r>
    <w:r w:rsidRPr="00795207">
      <w:rPr>
        <w:rStyle w:val="Nmerodepgina"/>
        <w:rFonts w:ascii="Century Gothic" w:hAnsi="Century Gothic"/>
        <w:sz w:val="16"/>
        <w:szCs w:val="18"/>
      </w:rPr>
      <w:fldChar w:fldCharType="begin"/>
    </w:r>
    <w:r w:rsidRPr="00795207">
      <w:rPr>
        <w:rStyle w:val="Nmerodepgina"/>
        <w:rFonts w:ascii="Century Gothic" w:hAnsi="Century Gothic"/>
        <w:sz w:val="16"/>
        <w:szCs w:val="18"/>
      </w:rPr>
      <w:instrText xml:space="preserve"> NUMPAGES </w:instrText>
    </w:r>
    <w:r w:rsidRPr="00795207">
      <w:rPr>
        <w:rStyle w:val="Nmerodepgina"/>
        <w:rFonts w:ascii="Century Gothic" w:hAnsi="Century Gothic"/>
        <w:sz w:val="16"/>
        <w:szCs w:val="18"/>
      </w:rPr>
      <w:fldChar w:fldCharType="separate"/>
    </w:r>
    <w:r w:rsidR="004C7C22">
      <w:rPr>
        <w:rStyle w:val="Nmerodepgina"/>
        <w:rFonts w:ascii="Century Gothic" w:hAnsi="Century Gothic"/>
        <w:noProof/>
        <w:sz w:val="16"/>
        <w:szCs w:val="18"/>
      </w:rPr>
      <w:t>31</w:t>
    </w:r>
    <w:r w:rsidRPr="00795207">
      <w:rPr>
        <w:rStyle w:val="Nmerodepgina"/>
        <w:rFonts w:ascii="Century Gothic" w:hAnsi="Century Gothic"/>
        <w:sz w:val="16"/>
        <w:szCs w:val="18"/>
      </w:rPr>
      <w:fldChar w:fldCharType="end"/>
    </w:r>
  </w:p>
  <w:p w:rsidR="000F2A16" w:rsidRDefault="000F2A16" w:rsidP="009B377B">
    <w:pPr>
      <w:pStyle w:val="Piedepgina"/>
      <w:ind w:right="360"/>
    </w:pPr>
    <w:r>
      <w:rPr>
        <w:noProof/>
        <w:lang w:val="es-MX" w:eastAsia="es-MX"/>
      </w:rPr>
      <mc:AlternateContent>
        <mc:Choice Requires="wps">
          <w:drawing>
            <wp:anchor distT="0" distB="0" distL="114300" distR="114300" simplePos="0" relativeHeight="251669504" behindDoc="0" locked="0" layoutInCell="1" allowOverlap="1" wp14:anchorId="671157C9" wp14:editId="1F61AF0F">
              <wp:simplePos x="0" y="0"/>
              <wp:positionH relativeFrom="column">
                <wp:posOffset>441960</wp:posOffset>
              </wp:positionH>
              <wp:positionV relativeFrom="paragraph">
                <wp:posOffset>-111760</wp:posOffset>
              </wp:positionV>
              <wp:extent cx="4354195" cy="297180"/>
              <wp:effectExtent l="0" t="0" r="0" b="0"/>
              <wp:wrapNone/>
              <wp:docPr id="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419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rsidR="000F2A16" w:rsidRPr="00795207" w:rsidRDefault="000F2A16" w:rsidP="00CF6758">
                          <w:pPr>
                            <w:jc w:val="right"/>
                            <w:rPr>
                              <w:rFonts w:ascii="Century Gothic" w:hAnsi="Century Gothic"/>
                              <w:sz w:val="16"/>
                            </w:rPr>
                          </w:pPr>
                          <w:r>
                            <w:rPr>
                              <w:rFonts w:ascii="Century Gothic" w:hAnsi="Century Gothic"/>
                              <w:sz w:val="16"/>
                            </w:rPr>
                            <w:t xml:space="preserve">Informe VMRE PELE 2019 | Marzo – </w:t>
                          </w:r>
                          <w:proofErr w:type="gramStart"/>
                          <w:r>
                            <w:rPr>
                              <w:rFonts w:ascii="Century Gothic" w:hAnsi="Century Gothic"/>
                              <w:sz w:val="16"/>
                            </w:rPr>
                            <w:t>Abril</w:t>
                          </w:r>
                          <w:proofErr w:type="gramEnd"/>
                          <w:r>
                            <w:rPr>
                              <w:rFonts w:ascii="Century Gothic" w:hAnsi="Century Gothic"/>
                              <w:sz w:val="16"/>
                            </w:rPr>
                            <w:t xml:space="preserve"> 2019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157C9" id="_x0000_t202" coordsize="21600,21600" o:spt="202" path="m,l,21600r21600,l21600,xe">
              <v:stroke joinstyle="miter"/>
              <v:path gradientshapeok="t" o:connecttype="rect"/>
            </v:shapetype>
            <v:shape id="Text Box 7" o:spid="_x0000_s1029" type="#_x0000_t202" style="position:absolute;margin-left:34.8pt;margin-top:-8.8pt;width:342.85pt;height:2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" filled="f" stroked="f">
              <v:textbox inset=",7.2pt,,7.2pt">
                <w:txbxContent>
                  <w:p w:rsidR="000F2A16" w:rsidRPr="00795207" w:rsidRDefault="000F2A16" w:rsidP="00CF6758">
                    <w:pPr>
                      <w:jc w:val="right"/>
                      <w:rPr>
                        <w:rFonts w:ascii="Century Gothic" w:hAnsi="Century Gothic"/>
                        <w:sz w:val="16"/>
                      </w:rPr>
                    </w:pPr>
                    <w:r>
                      <w:rPr>
                        <w:rFonts w:ascii="Century Gothic" w:hAnsi="Century Gothic"/>
                        <w:sz w:val="16"/>
                      </w:rPr>
                      <w:t xml:space="preserve">Informe VMRE PELE 2019 | Marzo – </w:t>
                    </w:r>
                    <w:proofErr w:type="gramStart"/>
                    <w:r>
                      <w:rPr>
                        <w:rFonts w:ascii="Century Gothic" w:hAnsi="Century Gothic"/>
                        <w:sz w:val="16"/>
                      </w:rPr>
                      <w:t>Abril</w:t>
                    </w:r>
                    <w:proofErr w:type="gramEnd"/>
                    <w:r>
                      <w:rPr>
                        <w:rFonts w:ascii="Century Gothic" w:hAnsi="Century Gothic"/>
                        <w:sz w:val="16"/>
                      </w:rPr>
                      <w:t xml:space="preserve"> 2019</w:t>
                    </w:r>
                  </w:p>
                </w:txbxContent>
              </v:textbox>
            </v:shape>
          </w:pict>
        </mc:Fallback>
      </mc:AlternateContent>
    </w:r>
    <w:r>
      <w:rPr>
        <w:noProof/>
        <w:lang w:val="es-MX" w:eastAsia="es-MX"/>
      </w:rPr>
      <mc:AlternateContent>
        <mc:Choice Requires="wps">
          <w:drawing>
            <wp:anchor distT="0" distB="0" distL="114298" distR="114298" simplePos="0" relativeHeight="251665408" behindDoc="0" locked="0" layoutInCell="1" allowOverlap="1" wp14:anchorId="44E4F15F" wp14:editId="1E0CAB38">
              <wp:simplePos x="0" y="0"/>
              <wp:positionH relativeFrom="column">
                <wp:posOffset>4815840</wp:posOffset>
              </wp:positionH>
              <wp:positionV relativeFrom="paragraph">
                <wp:posOffset>-104140</wp:posOffset>
              </wp:positionV>
              <wp:extent cx="0" cy="274320"/>
              <wp:effectExtent l="0" t="0" r="19050" b="30480"/>
              <wp:wrapNone/>
              <wp:docPr id="70"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19050">
                        <a:solidFill>
                          <a:srgbClr val="6B4A0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rotWithShape="0">
                                <a:srgbClr val="808080">
                                  <a:alpha val="39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127D4A" id="Conector recto 6" o:spid="_x0000_s1026" style="position:absolute;z-index:251665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79.2pt,-8.2pt" to="379.2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" strokecolor="#6b4a0b" strokeweight="1.5pt">
              <v:shadow opacity="26213f" origin=",.5" offset="0,0"/>
            </v:line>
          </w:pict>
        </mc:Fallback>
      </mc:AlternateContent>
    </w:r>
  </w:p>
  <w:p w:rsidR="000F2A16" w:rsidRDefault="000F2A16"/>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A16" w:rsidRDefault="000F2A16" w:rsidP="009B377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F2A16" w:rsidRDefault="000F2A16" w:rsidP="009B377B">
    <w:pPr>
      <w:pStyle w:val="Piedepgina"/>
      <w:ind w:right="360"/>
    </w:pPr>
  </w:p>
  <w:p w:rsidR="000F2A16" w:rsidRDefault="000F2A16"/>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A16" w:rsidRPr="00795207" w:rsidRDefault="000F2A16" w:rsidP="00BE6050">
    <w:pPr>
      <w:pStyle w:val="Piedepgina"/>
      <w:framePr w:w="1381" w:wrap="around" w:vAnchor="text" w:hAnchor="page" w:x="9985" w:y="-67"/>
      <w:rPr>
        <w:rStyle w:val="Nmerodepgina"/>
        <w:rFonts w:ascii="Century Gothic" w:hAnsi="Century Gothic"/>
        <w:sz w:val="16"/>
        <w:szCs w:val="18"/>
      </w:rPr>
    </w:pPr>
    <w:r w:rsidRPr="00795207">
      <w:rPr>
        <w:rStyle w:val="Nmerodepgina"/>
        <w:rFonts w:ascii="Century Gothic" w:hAnsi="Century Gothic"/>
        <w:sz w:val="16"/>
        <w:szCs w:val="18"/>
      </w:rPr>
      <w:t xml:space="preserve">Página </w:t>
    </w:r>
    <w:r w:rsidRPr="00795207">
      <w:rPr>
        <w:rStyle w:val="Nmerodepgina"/>
        <w:rFonts w:ascii="Century Gothic" w:hAnsi="Century Gothic"/>
        <w:sz w:val="16"/>
        <w:szCs w:val="18"/>
      </w:rPr>
      <w:fldChar w:fldCharType="begin"/>
    </w:r>
    <w:r w:rsidRPr="00795207">
      <w:rPr>
        <w:rStyle w:val="Nmerodepgina"/>
        <w:rFonts w:ascii="Century Gothic" w:hAnsi="Century Gothic"/>
        <w:sz w:val="16"/>
        <w:szCs w:val="18"/>
      </w:rPr>
      <w:instrText xml:space="preserve"> PAGE </w:instrText>
    </w:r>
    <w:r w:rsidRPr="00795207">
      <w:rPr>
        <w:rStyle w:val="Nmerodepgina"/>
        <w:rFonts w:ascii="Century Gothic" w:hAnsi="Century Gothic"/>
        <w:sz w:val="16"/>
        <w:szCs w:val="18"/>
      </w:rPr>
      <w:fldChar w:fldCharType="separate"/>
    </w:r>
    <w:r w:rsidR="004C7C22">
      <w:rPr>
        <w:rStyle w:val="Nmerodepgina"/>
        <w:rFonts w:ascii="Century Gothic" w:hAnsi="Century Gothic"/>
        <w:noProof/>
        <w:sz w:val="16"/>
        <w:szCs w:val="18"/>
      </w:rPr>
      <w:t>21</w:t>
    </w:r>
    <w:r w:rsidRPr="00795207">
      <w:rPr>
        <w:rStyle w:val="Nmerodepgina"/>
        <w:rFonts w:ascii="Century Gothic" w:hAnsi="Century Gothic"/>
        <w:sz w:val="16"/>
        <w:szCs w:val="18"/>
      </w:rPr>
      <w:fldChar w:fldCharType="end"/>
    </w:r>
    <w:r w:rsidRPr="00795207">
      <w:rPr>
        <w:rStyle w:val="Nmerodepgina"/>
        <w:rFonts w:ascii="Century Gothic" w:hAnsi="Century Gothic"/>
        <w:sz w:val="16"/>
        <w:szCs w:val="18"/>
      </w:rPr>
      <w:t xml:space="preserve"> de </w:t>
    </w:r>
    <w:r w:rsidRPr="00795207">
      <w:rPr>
        <w:rStyle w:val="Nmerodepgina"/>
        <w:rFonts w:ascii="Century Gothic" w:hAnsi="Century Gothic"/>
        <w:sz w:val="16"/>
        <w:szCs w:val="18"/>
      </w:rPr>
      <w:fldChar w:fldCharType="begin"/>
    </w:r>
    <w:r w:rsidRPr="00795207">
      <w:rPr>
        <w:rStyle w:val="Nmerodepgina"/>
        <w:rFonts w:ascii="Century Gothic" w:hAnsi="Century Gothic"/>
        <w:sz w:val="16"/>
        <w:szCs w:val="18"/>
      </w:rPr>
      <w:instrText xml:space="preserve"> NUMPAGES </w:instrText>
    </w:r>
    <w:r w:rsidRPr="00795207">
      <w:rPr>
        <w:rStyle w:val="Nmerodepgina"/>
        <w:rFonts w:ascii="Century Gothic" w:hAnsi="Century Gothic"/>
        <w:sz w:val="16"/>
        <w:szCs w:val="18"/>
      </w:rPr>
      <w:fldChar w:fldCharType="separate"/>
    </w:r>
    <w:r w:rsidR="004C7C22">
      <w:rPr>
        <w:rStyle w:val="Nmerodepgina"/>
        <w:rFonts w:ascii="Century Gothic" w:hAnsi="Century Gothic"/>
        <w:noProof/>
        <w:sz w:val="16"/>
        <w:szCs w:val="18"/>
      </w:rPr>
      <w:t>31</w:t>
    </w:r>
    <w:r w:rsidRPr="00795207">
      <w:rPr>
        <w:rStyle w:val="Nmerodepgina"/>
        <w:rFonts w:ascii="Century Gothic" w:hAnsi="Century Gothic"/>
        <w:sz w:val="16"/>
        <w:szCs w:val="18"/>
      </w:rPr>
      <w:fldChar w:fldCharType="end"/>
    </w:r>
  </w:p>
  <w:p w:rsidR="000F2A16" w:rsidRDefault="000F2A16" w:rsidP="009B377B">
    <w:pPr>
      <w:pStyle w:val="Piedepgina"/>
      <w:ind w:right="360"/>
    </w:pPr>
    <w:r>
      <w:rPr>
        <w:noProof/>
        <w:lang w:val="es-MX" w:eastAsia="es-MX"/>
      </w:rPr>
      <mc:AlternateContent>
        <mc:Choice Requires="wps">
          <w:drawing>
            <wp:anchor distT="0" distB="0" distL="114298" distR="114298" simplePos="0" relativeHeight="251654144" behindDoc="0" locked="0" layoutInCell="1" allowOverlap="1" wp14:anchorId="365343D8" wp14:editId="335E8C89">
              <wp:simplePos x="0" y="0"/>
              <wp:positionH relativeFrom="column">
                <wp:posOffset>4815840</wp:posOffset>
              </wp:positionH>
              <wp:positionV relativeFrom="paragraph">
                <wp:posOffset>-104140</wp:posOffset>
              </wp:positionV>
              <wp:extent cx="0" cy="274320"/>
              <wp:effectExtent l="0" t="0" r="19050" b="30480"/>
              <wp:wrapNone/>
              <wp:docPr id="18"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19050">
                        <a:solidFill>
                          <a:srgbClr val="6B4A0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rotWithShape="0">
                                <a:srgbClr val="808080">
                                  <a:alpha val="39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78576A" id="Conector recto 6" o:spid="_x0000_s1026" style="position:absolute;z-index:2516541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79.2pt,-8.2pt" to="379.2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" strokecolor="#6b4a0b" strokeweight="1.5pt">
              <v:shadow opacity="26213f" origin=",.5" offset="0,0"/>
            </v:line>
          </w:pict>
        </mc:Fallback>
      </mc:AlternateContent>
    </w:r>
    <w:r>
      <w:rPr>
        <w:noProof/>
        <w:lang w:val="es-MX" w:eastAsia="es-MX"/>
      </w:rPr>
      <mc:AlternateContent>
        <mc:Choice Requires="wps">
          <w:drawing>
            <wp:anchor distT="0" distB="0" distL="114300" distR="114300" simplePos="0" relativeHeight="251658240" behindDoc="0" locked="0" layoutInCell="1" allowOverlap="1" wp14:anchorId="4D424028" wp14:editId="01A416F3">
              <wp:simplePos x="0" y="0"/>
              <wp:positionH relativeFrom="column">
                <wp:posOffset>434340</wp:posOffset>
              </wp:positionH>
              <wp:positionV relativeFrom="paragraph">
                <wp:posOffset>-187960</wp:posOffset>
              </wp:positionV>
              <wp:extent cx="4354195" cy="441960"/>
              <wp:effectExtent l="0" t="0" r="0" b="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419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rsidR="000F2A16" w:rsidRDefault="000F2A16" w:rsidP="009B377B">
                          <w:pPr>
                            <w:jc w:val="right"/>
                            <w:rPr>
                              <w:rFonts w:ascii="Century Gothic" w:hAnsi="Century Gothic"/>
                              <w:sz w:val="16"/>
                            </w:rPr>
                          </w:pPr>
                          <w:r>
                            <w:rPr>
                              <w:rFonts w:ascii="Century Gothic" w:hAnsi="Century Gothic"/>
                              <w:sz w:val="16"/>
                            </w:rPr>
                            <w:t>Informe trimestral de avances</w:t>
                          </w:r>
                        </w:p>
                        <w:p w:rsidR="000F2A16" w:rsidRDefault="000F2A16" w:rsidP="009B377B">
                          <w:pPr>
                            <w:jc w:val="right"/>
                            <w:rPr>
                              <w:rFonts w:ascii="Century Gothic" w:hAnsi="Century Gothic"/>
                              <w:sz w:val="16"/>
                            </w:rPr>
                          </w:pPr>
                          <w:r>
                            <w:rPr>
                              <w:rFonts w:ascii="Century Gothic" w:hAnsi="Century Gothic"/>
                              <w:sz w:val="16"/>
                            </w:rPr>
                            <w:t xml:space="preserve">VMRE 1º </w:t>
                          </w:r>
                          <w:proofErr w:type="gramStart"/>
                          <w:r>
                            <w:rPr>
                              <w:rFonts w:ascii="Century Gothic" w:hAnsi="Century Gothic"/>
                              <w:sz w:val="16"/>
                            </w:rPr>
                            <w:t>marzo  –</w:t>
                          </w:r>
                          <w:proofErr w:type="gramEnd"/>
                          <w:r>
                            <w:rPr>
                              <w:rFonts w:ascii="Century Gothic" w:hAnsi="Century Gothic"/>
                              <w:sz w:val="16"/>
                            </w:rPr>
                            <w:t xml:space="preserve"> 12 abril 2019</w:t>
                          </w:r>
                        </w:p>
                        <w:p w:rsidR="000F2A16" w:rsidRPr="00795207" w:rsidRDefault="000F2A16" w:rsidP="009B377B">
                          <w:pPr>
                            <w:jc w:val="right"/>
                            <w:rPr>
                              <w:rFonts w:ascii="Century Gothic" w:hAnsi="Century Gothic"/>
                              <w:sz w:val="16"/>
                            </w:rPr>
                          </w:pPr>
                          <w:r>
                            <w:rPr>
                              <w:rFonts w:ascii="Century Gothic" w:hAnsi="Century Gothic"/>
                              <w:sz w:val="16"/>
                            </w:rPr>
                            <w:t>Diciembre 2018-</w:t>
                          </w:r>
                          <w:proofErr w:type="gramStart"/>
                          <w:r>
                            <w:rPr>
                              <w:rFonts w:ascii="Century Gothic" w:hAnsi="Century Gothic"/>
                              <w:sz w:val="16"/>
                            </w:rPr>
                            <w:t>Febrero</w:t>
                          </w:r>
                          <w:proofErr w:type="gramEnd"/>
                          <w:r>
                            <w:rPr>
                              <w:rFonts w:ascii="Century Gothic" w:hAnsi="Century Gothic"/>
                              <w:sz w:val="16"/>
                            </w:rPr>
                            <w:t xml:space="preserve"> 2019</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424028" id="_x0000_t202" coordsize="21600,21600" o:spt="202" path="m,l,21600r21600,l21600,xe">
              <v:stroke joinstyle="miter"/>
              <v:path gradientshapeok="t" o:connecttype="rect"/>
            </v:shapetype>
            <v:shape id="_x0000_s1032" type="#_x0000_t202" style="position:absolute;margin-left:34.2pt;margin-top:-14.8pt;width:342.85pt;height:3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" filled="f" stroked="f">
              <v:textbox inset=",7.2pt,,7.2pt">
                <w:txbxContent>
                  <w:p w:rsidR="000F2A16" w:rsidRDefault="000F2A16" w:rsidP="009B377B">
                    <w:pPr>
                      <w:jc w:val="right"/>
                      <w:rPr>
                        <w:rFonts w:ascii="Century Gothic" w:hAnsi="Century Gothic"/>
                        <w:sz w:val="16"/>
                      </w:rPr>
                    </w:pPr>
                    <w:r>
                      <w:rPr>
                        <w:rFonts w:ascii="Century Gothic" w:hAnsi="Century Gothic"/>
                        <w:sz w:val="16"/>
                      </w:rPr>
                      <w:t>Informe trimestral de avances</w:t>
                    </w:r>
                  </w:p>
                  <w:p w:rsidR="000F2A16" w:rsidRDefault="000F2A16" w:rsidP="009B377B">
                    <w:pPr>
                      <w:jc w:val="right"/>
                      <w:rPr>
                        <w:rFonts w:ascii="Century Gothic" w:hAnsi="Century Gothic"/>
                        <w:sz w:val="16"/>
                      </w:rPr>
                    </w:pPr>
                    <w:r>
                      <w:rPr>
                        <w:rFonts w:ascii="Century Gothic" w:hAnsi="Century Gothic"/>
                        <w:sz w:val="16"/>
                      </w:rPr>
                      <w:t xml:space="preserve">VMRE 1º </w:t>
                    </w:r>
                    <w:proofErr w:type="gramStart"/>
                    <w:r>
                      <w:rPr>
                        <w:rFonts w:ascii="Century Gothic" w:hAnsi="Century Gothic"/>
                        <w:sz w:val="16"/>
                      </w:rPr>
                      <w:t>marzo  –</w:t>
                    </w:r>
                    <w:proofErr w:type="gramEnd"/>
                    <w:r>
                      <w:rPr>
                        <w:rFonts w:ascii="Century Gothic" w:hAnsi="Century Gothic"/>
                        <w:sz w:val="16"/>
                      </w:rPr>
                      <w:t xml:space="preserve"> 12 abril 2019</w:t>
                    </w:r>
                  </w:p>
                  <w:p w:rsidR="000F2A16" w:rsidRPr="00795207" w:rsidRDefault="000F2A16" w:rsidP="009B377B">
                    <w:pPr>
                      <w:jc w:val="right"/>
                      <w:rPr>
                        <w:rFonts w:ascii="Century Gothic" w:hAnsi="Century Gothic"/>
                        <w:sz w:val="16"/>
                      </w:rPr>
                    </w:pPr>
                    <w:r>
                      <w:rPr>
                        <w:rFonts w:ascii="Century Gothic" w:hAnsi="Century Gothic"/>
                        <w:sz w:val="16"/>
                      </w:rPr>
                      <w:t>Diciembre 2018-</w:t>
                    </w:r>
                    <w:proofErr w:type="gramStart"/>
                    <w:r>
                      <w:rPr>
                        <w:rFonts w:ascii="Century Gothic" w:hAnsi="Century Gothic"/>
                        <w:sz w:val="16"/>
                      </w:rPr>
                      <w:t>Febrero</w:t>
                    </w:r>
                    <w:proofErr w:type="gramEnd"/>
                    <w:r>
                      <w:rPr>
                        <w:rFonts w:ascii="Century Gothic" w:hAnsi="Century Gothic"/>
                        <w:sz w:val="16"/>
                      </w:rPr>
                      <w:t xml:space="preserve"> 2019</w:t>
                    </w:r>
                  </w:p>
                </w:txbxContent>
              </v:textbox>
            </v:shape>
          </w:pict>
        </mc:Fallback>
      </mc:AlternateContent>
    </w:r>
  </w:p>
  <w:p w:rsidR="000F2A16" w:rsidRDefault="000F2A1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63E6" w:rsidRDefault="002963E6">
      <w:r>
        <w:separator/>
      </w:r>
    </w:p>
  </w:footnote>
  <w:footnote w:type="continuationSeparator" w:id="0">
    <w:p w:rsidR="002963E6" w:rsidRDefault="002963E6">
      <w:r>
        <w:continuationSeparator/>
      </w:r>
    </w:p>
  </w:footnote>
  <w:footnote w:id="1">
    <w:p w:rsidR="000F2A16" w:rsidRPr="009403FC" w:rsidRDefault="000F2A16" w:rsidP="009B1F2B">
      <w:pPr>
        <w:pStyle w:val="Textonotapie"/>
        <w:jc w:val="both"/>
        <w:rPr>
          <w:rFonts w:ascii="Century Gothic" w:hAnsi="Century Gothic"/>
          <w:sz w:val="18"/>
          <w:szCs w:val="18"/>
        </w:rPr>
      </w:pPr>
      <w:r w:rsidRPr="009403FC">
        <w:rPr>
          <w:rStyle w:val="Refdenotaalpie"/>
          <w:rFonts w:ascii="Century Gothic" w:hAnsi="Century Gothic"/>
          <w:sz w:val="18"/>
          <w:szCs w:val="18"/>
        </w:rPr>
        <w:footnoteRef/>
      </w:r>
      <w:r w:rsidRPr="009403FC">
        <w:rPr>
          <w:rFonts w:ascii="Century Gothic" w:hAnsi="Century Gothic"/>
          <w:sz w:val="18"/>
          <w:szCs w:val="18"/>
        </w:rPr>
        <w:t xml:space="preserve"> Los Lineamientos para la conformación de la Lista Nominal de Electores Residentes en el Extranjero para el Proceso Electoral Local Extraordinario 2019, para la elección de la Gubernatura del estado de Puebla, aprobados por el Consejo General en el Acuerdo INE/CG42/2019, </w:t>
      </w:r>
      <w:r>
        <w:rPr>
          <w:rFonts w:ascii="Century Gothic" w:hAnsi="Century Gothic"/>
          <w:sz w:val="18"/>
          <w:szCs w:val="18"/>
        </w:rPr>
        <w:t xml:space="preserve">y que </w:t>
      </w:r>
      <w:r w:rsidRPr="009403FC">
        <w:rPr>
          <w:rFonts w:ascii="Century Gothic" w:hAnsi="Century Gothic"/>
          <w:sz w:val="18"/>
          <w:szCs w:val="18"/>
        </w:rPr>
        <w:t>fueron confirmados por la Sala Superior del TEPJF mediante la resolución identificada con el número de expediente SUP-RAP-11-2019 de fecha 27 de febrero de 2019.</w:t>
      </w:r>
    </w:p>
  </w:footnote>
  <w:footnote w:id="2">
    <w:p w:rsidR="000F2A16" w:rsidRPr="00103398" w:rsidRDefault="000F2A16" w:rsidP="009B1F2B">
      <w:pPr>
        <w:pStyle w:val="Textonotapie"/>
        <w:jc w:val="both"/>
        <w:rPr>
          <w:rFonts w:ascii="Century Gothic" w:hAnsi="Century Gothic"/>
          <w:sz w:val="16"/>
          <w:szCs w:val="16"/>
        </w:rPr>
      </w:pPr>
      <w:r w:rsidRPr="00103398">
        <w:rPr>
          <w:rStyle w:val="Refdenotaalpie"/>
          <w:rFonts w:ascii="Century Gothic" w:hAnsi="Century Gothic"/>
          <w:sz w:val="16"/>
          <w:szCs w:val="16"/>
        </w:rPr>
        <w:footnoteRef/>
      </w:r>
      <w:r w:rsidRPr="00103398">
        <w:rPr>
          <w:rFonts w:ascii="Century Gothic" w:hAnsi="Century Gothic"/>
          <w:sz w:val="16"/>
          <w:szCs w:val="16"/>
        </w:rPr>
        <w:t xml:space="preserve"> Los “Lineamientos para la conformación de las Listas Nominales de Electores Residentes en el Extranjero para los Procesos Electorales Federal y Locales 2017-2018”, aprobados en el Acuerdo INE/CG195/2017, distinguieron tres tipos de solicitudes con las que la ciudadanía notificó al INE su decisión de sufragar fuera del territorio nacional en las elecciones del 1º de julio de 2018, dependiendo del tipo de Credencial para Votar con que cuentan: a) Solicitud Individual de Inscripción o Actualización a la Sección del Padrón Electoral de las y los Ciudadanos Residentes en el Extranjero (SIIASPE); Solicitud Individual de Inscripción a la Lista Nominal de Electores Residentes en el Extranjero (SIILNERE), y Solicitud Individual para Votar desde el Extranjero (SIVE). Cabe precisar que, para el PELE 2019, conforme a los Lineamientos aprobados en el Acuerdo INE/CG42/2019, las ciudadanas y los ciudadanos residentes en el extranjero llenan la Solicitud de Inscripción a la LNERE, indicando el tipo de credencial —emitida en territorio nacional o para votar desde el extranjero— con que cuentan a efecto de realizar el registro para votar desde el exterior en la elección del 2 de junio de 2019.</w:t>
      </w:r>
    </w:p>
  </w:footnote>
  <w:footnote w:id="3">
    <w:p w:rsidR="000F2A16" w:rsidRPr="009403FC" w:rsidRDefault="000F2A16" w:rsidP="009B1F2B">
      <w:pPr>
        <w:pStyle w:val="Textonotapie"/>
        <w:jc w:val="both"/>
        <w:rPr>
          <w:rFonts w:ascii="Century Gothic" w:hAnsi="Century Gothic"/>
          <w:sz w:val="18"/>
          <w:szCs w:val="18"/>
        </w:rPr>
      </w:pPr>
      <w:r w:rsidRPr="00103398">
        <w:rPr>
          <w:rStyle w:val="Refdenotaalpie"/>
          <w:rFonts w:ascii="Century Gothic" w:hAnsi="Century Gothic"/>
          <w:sz w:val="16"/>
          <w:szCs w:val="16"/>
        </w:rPr>
        <w:footnoteRef/>
      </w:r>
      <w:r w:rsidRPr="00103398">
        <w:rPr>
          <w:rFonts w:ascii="Century Gothic" w:hAnsi="Century Gothic"/>
          <w:sz w:val="16"/>
          <w:szCs w:val="16"/>
        </w:rPr>
        <w:t xml:space="preserve"> Ibídem.</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A16" w:rsidRDefault="000F2A16">
    <w:pPr>
      <w:pStyle w:val="Encabezado"/>
    </w:pPr>
    <w:r>
      <w:rPr>
        <w:noProof/>
        <w:lang w:val="es-MX" w:eastAsia="es-MX"/>
      </w:rPr>
      <mc:AlternateContent>
        <mc:Choice Requires="wps">
          <w:drawing>
            <wp:anchor distT="0" distB="0" distL="114300" distR="114300" simplePos="0" relativeHeight="251667456" behindDoc="0" locked="0" layoutInCell="1" allowOverlap="1" wp14:anchorId="17479E7B" wp14:editId="31979E90">
              <wp:simplePos x="0" y="0"/>
              <wp:positionH relativeFrom="column">
                <wp:posOffset>1950720</wp:posOffset>
              </wp:positionH>
              <wp:positionV relativeFrom="paragraph">
                <wp:posOffset>-190500</wp:posOffset>
              </wp:positionV>
              <wp:extent cx="3696970" cy="738505"/>
              <wp:effectExtent l="0" t="0" r="0" b="0"/>
              <wp:wrapNone/>
              <wp:docPr id="6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970" cy="738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2A16" w:rsidRPr="00464C47" w:rsidRDefault="000F2A16" w:rsidP="00347B00">
                          <w:pPr>
                            <w:pStyle w:val="Encabezado"/>
                            <w:ind w:right="72"/>
                            <w:jc w:val="right"/>
                            <w:rPr>
                              <w:rFonts w:ascii="Century Gothic" w:hAnsi="Century Gothic"/>
                              <w:color w:val="808080"/>
                              <w:sz w:val="18"/>
                              <w:szCs w:val="24"/>
                            </w:rPr>
                          </w:pPr>
                          <w:r w:rsidRPr="00464C47">
                            <w:rPr>
                              <w:rFonts w:ascii="Century Gothic" w:hAnsi="Century Gothic"/>
                              <w:color w:val="808080"/>
                              <w:sz w:val="18"/>
                              <w:szCs w:val="24"/>
                            </w:rPr>
                            <w:t>Comisión Temporal del V</w:t>
                          </w:r>
                          <w:r>
                            <w:rPr>
                              <w:rFonts w:ascii="Century Gothic" w:hAnsi="Century Gothic"/>
                              <w:color w:val="808080"/>
                              <w:sz w:val="18"/>
                              <w:szCs w:val="24"/>
                            </w:rPr>
                            <w:t xml:space="preserve">inculación con </w:t>
                          </w:r>
                          <w:r w:rsidRPr="00464C47">
                            <w:rPr>
                              <w:rFonts w:ascii="Century Gothic" w:hAnsi="Century Gothic"/>
                              <w:color w:val="808080"/>
                              <w:sz w:val="18"/>
                              <w:szCs w:val="24"/>
                            </w:rPr>
                            <w:t>Mexicanos Residentes en el Extranjero</w:t>
                          </w:r>
                          <w:r>
                            <w:rPr>
                              <w:rFonts w:ascii="Century Gothic" w:hAnsi="Century Gothic"/>
                              <w:color w:val="808080"/>
                              <w:sz w:val="18"/>
                              <w:szCs w:val="24"/>
                            </w:rPr>
                            <w:t xml:space="preserve"> y Análisis de las Modalidades de su Voto</w:t>
                          </w:r>
                        </w:p>
                        <w:p w:rsidR="000F2A16" w:rsidRPr="00464C47" w:rsidRDefault="000F2A16" w:rsidP="00D773A0">
                          <w:pPr>
                            <w:pStyle w:val="Encabezado"/>
                            <w:ind w:right="72"/>
                            <w:jc w:val="right"/>
                            <w:rPr>
                              <w:rFonts w:ascii="Century Gothic" w:hAnsi="Century Gothic"/>
                              <w:color w:val="808080"/>
                              <w:sz w:val="18"/>
                              <w:szCs w:val="24"/>
                            </w:rPr>
                          </w:pPr>
                          <w:r w:rsidRPr="00464C47">
                            <w:rPr>
                              <w:rFonts w:ascii="Century Gothic" w:hAnsi="Century Gothic"/>
                              <w:color w:val="808080"/>
                              <w:sz w:val="18"/>
                              <w:szCs w:val="24"/>
                            </w:rPr>
                            <w:t>Secretaría Técnica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479E7B" id="_x0000_t202" coordsize="21600,21600" o:spt="202" path="m,l,21600r21600,l21600,xe">
              <v:stroke joinstyle="miter"/>
              <v:path gradientshapeok="t" o:connecttype="rect"/>
            </v:shapetype>
            <v:shape id="Cuadro de texto 4" o:spid="_x0000_s1028" type="#_x0000_t202" style="position:absolute;margin-left:153.6pt;margin-top:-15pt;width:291.1pt;height:58.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" filled="f" stroked="f">
              <v:textbox inset=",7.2pt,,7.2pt">
                <w:txbxContent>
                  <w:p w:rsidR="000F2A16" w:rsidRPr="00464C47" w:rsidRDefault="000F2A16" w:rsidP="00347B00">
                    <w:pPr>
                      <w:pStyle w:val="Encabezado"/>
                      <w:ind w:right="72"/>
                      <w:jc w:val="right"/>
                      <w:rPr>
                        <w:rFonts w:ascii="Century Gothic" w:hAnsi="Century Gothic"/>
                        <w:color w:val="808080"/>
                        <w:sz w:val="18"/>
                        <w:szCs w:val="24"/>
                      </w:rPr>
                    </w:pPr>
                    <w:r w:rsidRPr="00464C47">
                      <w:rPr>
                        <w:rFonts w:ascii="Century Gothic" w:hAnsi="Century Gothic"/>
                        <w:color w:val="808080"/>
                        <w:sz w:val="18"/>
                        <w:szCs w:val="24"/>
                      </w:rPr>
                      <w:t>Comisión Temporal del V</w:t>
                    </w:r>
                    <w:r>
                      <w:rPr>
                        <w:rFonts w:ascii="Century Gothic" w:hAnsi="Century Gothic"/>
                        <w:color w:val="808080"/>
                        <w:sz w:val="18"/>
                        <w:szCs w:val="24"/>
                      </w:rPr>
                      <w:t xml:space="preserve">inculación con </w:t>
                    </w:r>
                    <w:r w:rsidRPr="00464C47">
                      <w:rPr>
                        <w:rFonts w:ascii="Century Gothic" w:hAnsi="Century Gothic"/>
                        <w:color w:val="808080"/>
                        <w:sz w:val="18"/>
                        <w:szCs w:val="24"/>
                      </w:rPr>
                      <w:t>Mexicanos Residentes en el Extranjero</w:t>
                    </w:r>
                    <w:r>
                      <w:rPr>
                        <w:rFonts w:ascii="Century Gothic" w:hAnsi="Century Gothic"/>
                        <w:color w:val="808080"/>
                        <w:sz w:val="18"/>
                        <w:szCs w:val="24"/>
                      </w:rPr>
                      <w:t xml:space="preserve"> y Análisis de las Modalidades de su Voto</w:t>
                    </w:r>
                  </w:p>
                  <w:p w:rsidR="000F2A16" w:rsidRPr="00464C47" w:rsidRDefault="000F2A16" w:rsidP="00D773A0">
                    <w:pPr>
                      <w:pStyle w:val="Encabezado"/>
                      <w:ind w:right="72"/>
                      <w:jc w:val="right"/>
                      <w:rPr>
                        <w:rFonts w:ascii="Century Gothic" w:hAnsi="Century Gothic"/>
                        <w:color w:val="808080"/>
                        <w:sz w:val="18"/>
                        <w:szCs w:val="24"/>
                      </w:rPr>
                    </w:pPr>
                    <w:r w:rsidRPr="00464C47">
                      <w:rPr>
                        <w:rFonts w:ascii="Century Gothic" w:hAnsi="Century Gothic"/>
                        <w:color w:val="808080"/>
                        <w:sz w:val="18"/>
                        <w:szCs w:val="24"/>
                      </w:rPr>
                      <w:t>Secretaría Técnica</w:t>
                    </w:r>
                  </w:p>
                </w:txbxContent>
              </v:textbox>
            </v:shape>
          </w:pict>
        </mc:Fallback>
      </mc:AlternateContent>
    </w:r>
    <w:r>
      <w:rPr>
        <w:noProof/>
        <w:lang w:val="es-MX" w:eastAsia="es-MX"/>
      </w:rPr>
      <w:drawing>
        <wp:anchor distT="0" distB="0" distL="114300" distR="114300" simplePos="0" relativeHeight="251673600" behindDoc="0" locked="0" layoutInCell="1" allowOverlap="1" wp14:anchorId="20AAD7E6" wp14:editId="5529675F">
          <wp:simplePos x="0" y="0"/>
          <wp:positionH relativeFrom="margin">
            <wp:posOffset>388620</wp:posOffset>
          </wp:positionH>
          <wp:positionV relativeFrom="paragraph">
            <wp:posOffset>-289560</wp:posOffset>
          </wp:positionV>
          <wp:extent cx="1623060" cy="904159"/>
          <wp:effectExtent l="0" t="0" r="0" b="0"/>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29567" t="27231" r="61966" b="57076"/>
                  <a:stretch/>
                </pic:blipFill>
                <pic:spPr bwMode="auto">
                  <a:xfrm>
                    <a:off x="0" y="0"/>
                    <a:ext cx="1623060" cy="9041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68480" behindDoc="0" locked="0" layoutInCell="1" allowOverlap="1" wp14:anchorId="306F9908" wp14:editId="444E8280">
          <wp:simplePos x="0" y="0"/>
          <wp:positionH relativeFrom="column">
            <wp:posOffset>-1019175</wp:posOffset>
          </wp:positionH>
          <wp:positionV relativeFrom="paragraph">
            <wp:posOffset>-117475</wp:posOffset>
          </wp:positionV>
          <wp:extent cx="1440815" cy="524510"/>
          <wp:effectExtent l="0" t="0" r="6985" b="8890"/>
          <wp:wrapSquare wrapText="bothSides"/>
          <wp:docPr id="7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srcRect/>
                  <a:stretch>
                    <a:fillRect/>
                  </a:stretch>
                </pic:blipFill>
                <pic:spPr bwMode="auto">
                  <a:xfrm>
                    <a:off x="0" y="0"/>
                    <a:ext cx="1440815" cy="524510"/>
                  </a:xfrm>
                  <a:prstGeom prst="rect">
                    <a:avLst/>
                  </a:prstGeom>
                  <a:noFill/>
                  <a:ln w="9525">
                    <a:noFill/>
                    <a:miter lim="800000"/>
                    <a:headEnd/>
                    <a:tailEnd/>
                  </a:ln>
                </pic:spPr>
              </pic:pic>
            </a:graphicData>
          </a:graphic>
          <wp14:sizeRelV relativeFrom="margin">
            <wp14:pctHeight>0</wp14:pctHeight>
          </wp14:sizeRelV>
        </wp:anchor>
      </w:drawing>
    </w:r>
    <w:r>
      <w:rPr>
        <w:noProof/>
        <w:lang w:val="es-MX" w:eastAsia="es-MX"/>
      </w:rPr>
      <mc:AlternateContent>
        <mc:Choice Requires="wps">
          <w:drawing>
            <wp:anchor distT="0" distB="0" distL="114298" distR="114298" simplePos="0" relativeHeight="251666432" behindDoc="0" locked="0" layoutInCell="1" allowOverlap="1" wp14:anchorId="12F143FE" wp14:editId="4CCA126F">
              <wp:simplePos x="0" y="0"/>
              <wp:positionH relativeFrom="column">
                <wp:posOffset>5600700</wp:posOffset>
              </wp:positionH>
              <wp:positionV relativeFrom="paragraph">
                <wp:posOffset>-426720</wp:posOffset>
              </wp:positionV>
              <wp:extent cx="0" cy="857250"/>
              <wp:effectExtent l="0" t="0" r="25400" b="31750"/>
              <wp:wrapNone/>
              <wp:docPr id="69"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0"/>
                      </a:xfrm>
                      <a:prstGeom prst="line">
                        <a:avLst/>
                      </a:prstGeom>
                      <a:noFill/>
                      <a:ln w="9525">
                        <a:solidFill>
                          <a:srgbClr val="64134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5B425D" id="Conector recto 3" o:spid="_x0000_s1026" style="position:absolute;z-index:251666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41pt,-33.6pt" to="441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" strokecolor="#641345">
              <v:shadow opacity="24903f" origin=",.5" offset="0,.55556mm"/>
            </v:line>
          </w:pict>
        </mc:Fallback>
      </mc:AlternateContent>
    </w:r>
  </w:p>
  <w:p w:rsidR="000F2A16" w:rsidRDefault="000F2A16"/>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A16" w:rsidRDefault="000F2A16">
    <w:pPr>
      <w:pStyle w:val="Encabezado"/>
    </w:pPr>
    <w:r>
      <w:rPr>
        <w:noProof/>
        <w:lang w:val="es-MX" w:eastAsia="es-MX"/>
      </w:rPr>
      <mc:AlternateContent>
        <mc:Choice Requires="wps">
          <w:drawing>
            <wp:anchor distT="0" distB="0" distL="114300" distR="114300" simplePos="0" relativeHeight="251671552" behindDoc="0" locked="0" layoutInCell="1" allowOverlap="1" wp14:anchorId="46D189EC" wp14:editId="6FA4F454">
              <wp:simplePos x="0" y="0"/>
              <wp:positionH relativeFrom="column">
                <wp:posOffset>1851660</wp:posOffset>
              </wp:positionH>
              <wp:positionV relativeFrom="paragraph">
                <wp:posOffset>-152400</wp:posOffset>
              </wp:positionV>
              <wp:extent cx="3818890" cy="790575"/>
              <wp:effectExtent l="0" t="0" r="0" b="0"/>
              <wp:wrapNone/>
              <wp:docPr id="72"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8890"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2A16" w:rsidRPr="00464C47" w:rsidRDefault="000F2A16" w:rsidP="006D7718">
                          <w:pPr>
                            <w:pStyle w:val="Encabezado"/>
                            <w:ind w:right="72"/>
                            <w:jc w:val="right"/>
                            <w:rPr>
                              <w:rFonts w:ascii="Century Gothic" w:hAnsi="Century Gothic"/>
                              <w:color w:val="808080"/>
                              <w:sz w:val="18"/>
                              <w:szCs w:val="24"/>
                            </w:rPr>
                          </w:pPr>
                          <w:r w:rsidRPr="00464C47">
                            <w:rPr>
                              <w:rFonts w:ascii="Century Gothic" w:hAnsi="Century Gothic"/>
                              <w:color w:val="808080"/>
                              <w:sz w:val="18"/>
                              <w:szCs w:val="24"/>
                            </w:rPr>
                            <w:t>Comisión Temporal del V</w:t>
                          </w:r>
                          <w:r>
                            <w:rPr>
                              <w:rFonts w:ascii="Century Gothic" w:hAnsi="Century Gothic"/>
                              <w:color w:val="808080"/>
                              <w:sz w:val="18"/>
                              <w:szCs w:val="24"/>
                            </w:rPr>
                            <w:t xml:space="preserve">inculación con </w:t>
                          </w:r>
                          <w:r w:rsidRPr="00464C47">
                            <w:rPr>
                              <w:rFonts w:ascii="Century Gothic" w:hAnsi="Century Gothic"/>
                              <w:color w:val="808080"/>
                              <w:sz w:val="18"/>
                              <w:szCs w:val="24"/>
                            </w:rPr>
                            <w:t>Mexicanos Residentes en el Extranjero</w:t>
                          </w:r>
                          <w:r>
                            <w:rPr>
                              <w:rFonts w:ascii="Century Gothic" w:hAnsi="Century Gothic"/>
                              <w:color w:val="808080"/>
                              <w:sz w:val="18"/>
                              <w:szCs w:val="24"/>
                            </w:rPr>
                            <w:t xml:space="preserve"> y Análisis de las Modalidades de su Voto</w:t>
                          </w:r>
                        </w:p>
                        <w:p w:rsidR="000F2A16" w:rsidRPr="00464C47" w:rsidRDefault="000F2A16" w:rsidP="006D7718">
                          <w:pPr>
                            <w:pStyle w:val="Encabezado"/>
                            <w:ind w:right="72"/>
                            <w:jc w:val="right"/>
                            <w:rPr>
                              <w:rFonts w:ascii="Century Gothic" w:hAnsi="Century Gothic"/>
                              <w:color w:val="808080"/>
                              <w:sz w:val="18"/>
                              <w:szCs w:val="24"/>
                            </w:rPr>
                          </w:pPr>
                          <w:r w:rsidRPr="00464C47">
                            <w:rPr>
                              <w:rFonts w:ascii="Century Gothic" w:hAnsi="Century Gothic"/>
                              <w:color w:val="808080"/>
                              <w:sz w:val="18"/>
                              <w:szCs w:val="24"/>
                            </w:rPr>
                            <w:t>Secretaría Técnica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D189EC" id="_x0000_t202" coordsize="21600,21600" o:spt="202" path="m,l,21600r21600,l21600,xe">
              <v:stroke joinstyle="miter"/>
              <v:path gradientshapeok="t" o:connecttype="rect"/>
            </v:shapetype>
            <v:shape id="_x0000_s1030" type="#_x0000_t202" style="position:absolute;margin-left:145.8pt;margin-top:-12pt;width:300.7pt;height:6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" filled="f" stroked="f">
              <v:textbox inset=",7.2pt,,7.2pt">
                <w:txbxContent>
                  <w:p w:rsidR="000F2A16" w:rsidRPr="00464C47" w:rsidRDefault="000F2A16" w:rsidP="006D7718">
                    <w:pPr>
                      <w:pStyle w:val="Encabezado"/>
                      <w:ind w:right="72"/>
                      <w:jc w:val="right"/>
                      <w:rPr>
                        <w:rFonts w:ascii="Century Gothic" w:hAnsi="Century Gothic"/>
                        <w:color w:val="808080"/>
                        <w:sz w:val="18"/>
                        <w:szCs w:val="24"/>
                      </w:rPr>
                    </w:pPr>
                    <w:r w:rsidRPr="00464C47">
                      <w:rPr>
                        <w:rFonts w:ascii="Century Gothic" w:hAnsi="Century Gothic"/>
                        <w:color w:val="808080"/>
                        <w:sz w:val="18"/>
                        <w:szCs w:val="24"/>
                      </w:rPr>
                      <w:t>Comisión Temporal del V</w:t>
                    </w:r>
                    <w:r>
                      <w:rPr>
                        <w:rFonts w:ascii="Century Gothic" w:hAnsi="Century Gothic"/>
                        <w:color w:val="808080"/>
                        <w:sz w:val="18"/>
                        <w:szCs w:val="24"/>
                      </w:rPr>
                      <w:t xml:space="preserve">inculación con </w:t>
                    </w:r>
                    <w:r w:rsidRPr="00464C47">
                      <w:rPr>
                        <w:rFonts w:ascii="Century Gothic" w:hAnsi="Century Gothic"/>
                        <w:color w:val="808080"/>
                        <w:sz w:val="18"/>
                        <w:szCs w:val="24"/>
                      </w:rPr>
                      <w:t>Mexicanos Residentes en el Extranjero</w:t>
                    </w:r>
                    <w:r>
                      <w:rPr>
                        <w:rFonts w:ascii="Century Gothic" w:hAnsi="Century Gothic"/>
                        <w:color w:val="808080"/>
                        <w:sz w:val="18"/>
                        <w:szCs w:val="24"/>
                      </w:rPr>
                      <w:t xml:space="preserve"> y Análisis de las Modalidades de su Voto</w:t>
                    </w:r>
                  </w:p>
                  <w:p w:rsidR="000F2A16" w:rsidRPr="00464C47" w:rsidRDefault="000F2A16" w:rsidP="006D7718">
                    <w:pPr>
                      <w:pStyle w:val="Encabezado"/>
                      <w:ind w:right="72"/>
                      <w:jc w:val="right"/>
                      <w:rPr>
                        <w:rFonts w:ascii="Century Gothic" w:hAnsi="Century Gothic"/>
                        <w:color w:val="808080"/>
                        <w:sz w:val="18"/>
                        <w:szCs w:val="24"/>
                      </w:rPr>
                    </w:pPr>
                    <w:r w:rsidRPr="00464C47">
                      <w:rPr>
                        <w:rFonts w:ascii="Century Gothic" w:hAnsi="Century Gothic"/>
                        <w:color w:val="808080"/>
                        <w:sz w:val="18"/>
                        <w:szCs w:val="24"/>
                      </w:rPr>
                      <w:t>Secretaría Técnica</w:t>
                    </w:r>
                  </w:p>
                </w:txbxContent>
              </v:textbox>
            </v:shape>
          </w:pict>
        </mc:Fallback>
      </mc:AlternateContent>
    </w:r>
    <w:r>
      <w:rPr>
        <w:noProof/>
        <w:lang w:val="es-MX" w:eastAsia="es-MX"/>
      </w:rPr>
      <w:drawing>
        <wp:anchor distT="0" distB="0" distL="114300" distR="114300" simplePos="0" relativeHeight="251672576" behindDoc="0" locked="0" layoutInCell="1" allowOverlap="1" wp14:anchorId="263E334D" wp14:editId="3B42E352">
          <wp:simplePos x="0" y="0"/>
          <wp:positionH relativeFrom="column">
            <wp:posOffset>-836295</wp:posOffset>
          </wp:positionH>
          <wp:positionV relativeFrom="paragraph">
            <wp:posOffset>-111125</wp:posOffset>
          </wp:positionV>
          <wp:extent cx="1440815" cy="524510"/>
          <wp:effectExtent l="0" t="0" r="6985" b="8890"/>
          <wp:wrapSquare wrapText="bothSides"/>
          <wp:docPr id="7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440815" cy="524510"/>
                  </a:xfrm>
                  <a:prstGeom prst="rect">
                    <a:avLst/>
                  </a:prstGeom>
                  <a:noFill/>
                  <a:ln w="9525">
                    <a:noFill/>
                    <a:miter lim="800000"/>
                    <a:headEnd/>
                    <a:tailEnd/>
                  </a:ln>
                </pic:spPr>
              </pic:pic>
            </a:graphicData>
          </a:graphic>
          <wp14:sizeRelV relativeFrom="margin">
            <wp14:pctHeight>0</wp14:pctHeight>
          </wp14:sizeRelV>
        </wp:anchor>
      </w:drawing>
    </w:r>
    <w:r>
      <w:rPr>
        <w:noProof/>
        <w:lang w:val="es-MX" w:eastAsia="es-MX"/>
      </w:rPr>
      <mc:AlternateContent>
        <mc:Choice Requires="wps">
          <w:drawing>
            <wp:anchor distT="0" distB="0" distL="114298" distR="114298" simplePos="0" relativeHeight="251670528" behindDoc="0" locked="0" layoutInCell="1" allowOverlap="1" wp14:anchorId="10178C2C" wp14:editId="72691D1E">
              <wp:simplePos x="0" y="0"/>
              <wp:positionH relativeFrom="column">
                <wp:posOffset>5600700</wp:posOffset>
              </wp:positionH>
              <wp:positionV relativeFrom="paragraph">
                <wp:posOffset>-443230</wp:posOffset>
              </wp:positionV>
              <wp:extent cx="0" cy="857250"/>
              <wp:effectExtent l="0" t="0" r="25400" b="31750"/>
              <wp:wrapNone/>
              <wp:docPr id="7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0"/>
                      </a:xfrm>
                      <a:prstGeom prst="line">
                        <a:avLst/>
                      </a:prstGeom>
                      <a:noFill/>
                      <a:ln w="9525">
                        <a:solidFill>
                          <a:srgbClr val="64134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B6FB66" id="Conector recto 3" o:spid="_x0000_s1026" style="position:absolute;z-index:251670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41pt,-34.9pt" to="441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" strokecolor="#641345">
              <v:shadow opacity="24903f" origin=",.5" offset="0,.55556mm"/>
            </v:lin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A16" w:rsidRDefault="000F2A16">
    <w:pPr>
      <w:pStyle w:val="Encabezado"/>
    </w:pPr>
    <w:r>
      <w:rPr>
        <w:noProof/>
        <w:lang w:val="es-MX" w:eastAsia="es-MX"/>
      </w:rPr>
      <mc:AlternateContent>
        <mc:Choice Requires="wps">
          <w:drawing>
            <wp:anchor distT="0" distB="0" distL="114300" distR="114300" simplePos="0" relativeHeight="251656192" behindDoc="0" locked="0" layoutInCell="1" allowOverlap="1" wp14:anchorId="09561C6B" wp14:editId="478CDF95">
              <wp:simplePos x="0" y="0"/>
              <wp:positionH relativeFrom="column">
                <wp:posOffset>1950720</wp:posOffset>
              </wp:positionH>
              <wp:positionV relativeFrom="paragraph">
                <wp:posOffset>-190500</wp:posOffset>
              </wp:positionV>
              <wp:extent cx="3696970" cy="738505"/>
              <wp:effectExtent l="0" t="0" r="0" b="0"/>
              <wp:wrapNone/>
              <wp:docPr id="28"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970" cy="738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2A16" w:rsidRPr="00464C47" w:rsidRDefault="000F2A16" w:rsidP="00347B00">
                          <w:pPr>
                            <w:pStyle w:val="Encabezado"/>
                            <w:ind w:right="72"/>
                            <w:jc w:val="right"/>
                            <w:rPr>
                              <w:rFonts w:ascii="Century Gothic" w:hAnsi="Century Gothic"/>
                              <w:color w:val="808080"/>
                              <w:sz w:val="18"/>
                              <w:szCs w:val="24"/>
                            </w:rPr>
                          </w:pPr>
                          <w:r w:rsidRPr="00464C47">
                            <w:rPr>
                              <w:rFonts w:ascii="Century Gothic" w:hAnsi="Century Gothic"/>
                              <w:color w:val="808080"/>
                              <w:sz w:val="18"/>
                              <w:szCs w:val="24"/>
                            </w:rPr>
                            <w:t>Comisión Temporal del V</w:t>
                          </w:r>
                          <w:r>
                            <w:rPr>
                              <w:rFonts w:ascii="Century Gothic" w:hAnsi="Century Gothic"/>
                              <w:color w:val="808080"/>
                              <w:sz w:val="18"/>
                              <w:szCs w:val="24"/>
                            </w:rPr>
                            <w:t xml:space="preserve">inculación con </w:t>
                          </w:r>
                          <w:r w:rsidRPr="00464C47">
                            <w:rPr>
                              <w:rFonts w:ascii="Century Gothic" w:hAnsi="Century Gothic"/>
                              <w:color w:val="808080"/>
                              <w:sz w:val="18"/>
                              <w:szCs w:val="24"/>
                            </w:rPr>
                            <w:t>Mexicanos Residentes en el Extranjero</w:t>
                          </w:r>
                          <w:r>
                            <w:rPr>
                              <w:rFonts w:ascii="Century Gothic" w:hAnsi="Century Gothic"/>
                              <w:color w:val="808080"/>
                              <w:sz w:val="18"/>
                              <w:szCs w:val="24"/>
                            </w:rPr>
                            <w:t xml:space="preserve"> y Análisis de las Modalidades de su Voto</w:t>
                          </w:r>
                        </w:p>
                        <w:p w:rsidR="000F2A16" w:rsidRPr="00464C47" w:rsidRDefault="000F2A16" w:rsidP="00D773A0">
                          <w:pPr>
                            <w:pStyle w:val="Encabezado"/>
                            <w:ind w:right="72"/>
                            <w:jc w:val="right"/>
                            <w:rPr>
                              <w:rFonts w:ascii="Century Gothic" w:hAnsi="Century Gothic"/>
                              <w:color w:val="808080"/>
                              <w:sz w:val="18"/>
                              <w:szCs w:val="24"/>
                            </w:rPr>
                          </w:pPr>
                          <w:r w:rsidRPr="00464C47">
                            <w:rPr>
                              <w:rFonts w:ascii="Century Gothic" w:hAnsi="Century Gothic"/>
                              <w:color w:val="808080"/>
                              <w:sz w:val="18"/>
                              <w:szCs w:val="24"/>
                            </w:rPr>
                            <w:t>Secretaría Técnica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561C6B" id="_x0000_t202" coordsize="21600,21600" o:spt="202" path="m,l,21600r21600,l21600,xe">
              <v:stroke joinstyle="miter"/>
              <v:path gradientshapeok="t" o:connecttype="rect"/>
            </v:shapetype>
            <v:shape id="_x0000_s1031" type="#_x0000_t202" style="position:absolute;margin-left:153.6pt;margin-top:-15pt;width:291.1pt;height:58.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" filled="f" stroked="f">
              <v:textbox inset=",7.2pt,,7.2pt">
                <w:txbxContent>
                  <w:p w:rsidR="000F2A16" w:rsidRPr="00464C47" w:rsidRDefault="000F2A16" w:rsidP="00347B00">
                    <w:pPr>
                      <w:pStyle w:val="Encabezado"/>
                      <w:ind w:right="72"/>
                      <w:jc w:val="right"/>
                      <w:rPr>
                        <w:rFonts w:ascii="Century Gothic" w:hAnsi="Century Gothic"/>
                        <w:color w:val="808080"/>
                        <w:sz w:val="18"/>
                        <w:szCs w:val="24"/>
                      </w:rPr>
                    </w:pPr>
                    <w:r w:rsidRPr="00464C47">
                      <w:rPr>
                        <w:rFonts w:ascii="Century Gothic" w:hAnsi="Century Gothic"/>
                        <w:color w:val="808080"/>
                        <w:sz w:val="18"/>
                        <w:szCs w:val="24"/>
                      </w:rPr>
                      <w:t>Comisión Temporal del V</w:t>
                    </w:r>
                    <w:r>
                      <w:rPr>
                        <w:rFonts w:ascii="Century Gothic" w:hAnsi="Century Gothic"/>
                        <w:color w:val="808080"/>
                        <w:sz w:val="18"/>
                        <w:szCs w:val="24"/>
                      </w:rPr>
                      <w:t xml:space="preserve">inculación con </w:t>
                    </w:r>
                    <w:r w:rsidRPr="00464C47">
                      <w:rPr>
                        <w:rFonts w:ascii="Century Gothic" w:hAnsi="Century Gothic"/>
                        <w:color w:val="808080"/>
                        <w:sz w:val="18"/>
                        <w:szCs w:val="24"/>
                      </w:rPr>
                      <w:t>Mexicanos Residentes en el Extranjero</w:t>
                    </w:r>
                    <w:r>
                      <w:rPr>
                        <w:rFonts w:ascii="Century Gothic" w:hAnsi="Century Gothic"/>
                        <w:color w:val="808080"/>
                        <w:sz w:val="18"/>
                        <w:szCs w:val="24"/>
                      </w:rPr>
                      <w:t xml:space="preserve"> y Análisis de las Modalidades de su Voto</w:t>
                    </w:r>
                  </w:p>
                  <w:p w:rsidR="000F2A16" w:rsidRPr="00464C47" w:rsidRDefault="000F2A16" w:rsidP="00D773A0">
                    <w:pPr>
                      <w:pStyle w:val="Encabezado"/>
                      <w:ind w:right="72"/>
                      <w:jc w:val="right"/>
                      <w:rPr>
                        <w:rFonts w:ascii="Century Gothic" w:hAnsi="Century Gothic"/>
                        <w:color w:val="808080"/>
                        <w:sz w:val="18"/>
                        <w:szCs w:val="24"/>
                      </w:rPr>
                    </w:pPr>
                    <w:r w:rsidRPr="00464C47">
                      <w:rPr>
                        <w:rFonts w:ascii="Century Gothic" w:hAnsi="Century Gothic"/>
                        <w:color w:val="808080"/>
                        <w:sz w:val="18"/>
                        <w:szCs w:val="24"/>
                      </w:rPr>
                      <w:t>Secretaría Técnica</w:t>
                    </w:r>
                  </w:p>
                </w:txbxContent>
              </v:textbox>
            </v:shape>
          </w:pict>
        </mc:Fallback>
      </mc:AlternateContent>
    </w:r>
    <w:r>
      <w:rPr>
        <w:noProof/>
        <w:lang w:val="es-MX" w:eastAsia="es-MX"/>
      </w:rPr>
      <w:drawing>
        <wp:anchor distT="0" distB="0" distL="114300" distR="114300" simplePos="0" relativeHeight="251663360" behindDoc="0" locked="0" layoutInCell="1" allowOverlap="1" wp14:anchorId="026A1F24" wp14:editId="3C394A8C">
          <wp:simplePos x="0" y="0"/>
          <wp:positionH relativeFrom="margin">
            <wp:posOffset>388620</wp:posOffset>
          </wp:positionH>
          <wp:positionV relativeFrom="paragraph">
            <wp:posOffset>-289560</wp:posOffset>
          </wp:positionV>
          <wp:extent cx="1623060" cy="904159"/>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29567" t="27231" r="61966" b="57076"/>
                  <a:stretch/>
                </pic:blipFill>
                <pic:spPr bwMode="auto">
                  <a:xfrm>
                    <a:off x="0" y="0"/>
                    <a:ext cx="1623060" cy="9041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57216" behindDoc="0" locked="0" layoutInCell="1" allowOverlap="1" wp14:anchorId="7CEDA59D" wp14:editId="43F77730">
          <wp:simplePos x="0" y="0"/>
          <wp:positionH relativeFrom="column">
            <wp:posOffset>-1019175</wp:posOffset>
          </wp:positionH>
          <wp:positionV relativeFrom="paragraph">
            <wp:posOffset>-117475</wp:posOffset>
          </wp:positionV>
          <wp:extent cx="1440815" cy="524510"/>
          <wp:effectExtent l="0" t="0" r="6985" b="8890"/>
          <wp:wrapSquare wrapText="bothSides"/>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srcRect/>
                  <a:stretch>
                    <a:fillRect/>
                  </a:stretch>
                </pic:blipFill>
                <pic:spPr bwMode="auto">
                  <a:xfrm>
                    <a:off x="0" y="0"/>
                    <a:ext cx="1440815" cy="524510"/>
                  </a:xfrm>
                  <a:prstGeom prst="rect">
                    <a:avLst/>
                  </a:prstGeom>
                  <a:noFill/>
                  <a:ln w="9525">
                    <a:noFill/>
                    <a:miter lim="800000"/>
                    <a:headEnd/>
                    <a:tailEnd/>
                  </a:ln>
                </pic:spPr>
              </pic:pic>
            </a:graphicData>
          </a:graphic>
          <wp14:sizeRelV relativeFrom="margin">
            <wp14:pctHeight>0</wp14:pctHeight>
          </wp14:sizeRelV>
        </wp:anchor>
      </w:drawing>
    </w:r>
    <w:r>
      <w:rPr>
        <w:noProof/>
        <w:lang w:val="es-MX" w:eastAsia="es-MX"/>
      </w:rPr>
      <mc:AlternateContent>
        <mc:Choice Requires="wps">
          <w:drawing>
            <wp:anchor distT="0" distB="0" distL="114298" distR="114298" simplePos="0" relativeHeight="251655168" behindDoc="0" locked="0" layoutInCell="1" allowOverlap="1" wp14:anchorId="07A44FB9" wp14:editId="4593132B">
              <wp:simplePos x="0" y="0"/>
              <wp:positionH relativeFrom="column">
                <wp:posOffset>5600700</wp:posOffset>
              </wp:positionH>
              <wp:positionV relativeFrom="paragraph">
                <wp:posOffset>-426720</wp:posOffset>
              </wp:positionV>
              <wp:extent cx="0" cy="857250"/>
              <wp:effectExtent l="0" t="0" r="25400" b="31750"/>
              <wp:wrapNone/>
              <wp:docPr id="1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0"/>
                      </a:xfrm>
                      <a:prstGeom prst="line">
                        <a:avLst/>
                      </a:prstGeom>
                      <a:noFill/>
                      <a:ln w="9525">
                        <a:solidFill>
                          <a:srgbClr val="64134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945C8F" id="Conector recto 3" o:spid="_x0000_s1026" style="position:absolute;z-index:2516551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41pt,-33.6pt" to="441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" strokecolor="#641345">
              <v:shadow opacity="24903f" origin=",.5" offset="0,.55556mm"/>
            </v:line>
          </w:pict>
        </mc:Fallback>
      </mc:AlternateContent>
    </w:r>
  </w:p>
  <w:p w:rsidR="000F2A16" w:rsidRDefault="000F2A16"/>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A16" w:rsidRDefault="000F2A16">
    <w:pPr>
      <w:pStyle w:val="Encabezado"/>
    </w:pPr>
    <w:r>
      <w:rPr>
        <w:noProof/>
        <w:lang w:val="es-MX" w:eastAsia="es-MX"/>
      </w:rPr>
      <mc:AlternateContent>
        <mc:Choice Requires="wps">
          <w:drawing>
            <wp:anchor distT="0" distB="0" distL="114300" distR="114300" simplePos="0" relativeHeight="251660288" behindDoc="0" locked="0" layoutInCell="1" allowOverlap="1" wp14:anchorId="0F1128A5" wp14:editId="2050F68B">
              <wp:simplePos x="0" y="0"/>
              <wp:positionH relativeFrom="column">
                <wp:posOffset>1851660</wp:posOffset>
              </wp:positionH>
              <wp:positionV relativeFrom="paragraph">
                <wp:posOffset>-152400</wp:posOffset>
              </wp:positionV>
              <wp:extent cx="3818890" cy="790575"/>
              <wp:effectExtent l="0" t="0" r="0" b="0"/>
              <wp:wrapNone/>
              <wp:docPr id="46"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8890"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2A16" w:rsidRPr="00464C47" w:rsidRDefault="000F2A16" w:rsidP="006D7718">
                          <w:pPr>
                            <w:pStyle w:val="Encabezado"/>
                            <w:ind w:right="72"/>
                            <w:jc w:val="right"/>
                            <w:rPr>
                              <w:rFonts w:ascii="Century Gothic" w:hAnsi="Century Gothic"/>
                              <w:color w:val="808080"/>
                              <w:sz w:val="18"/>
                              <w:szCs w:val="24"/>
                            </w:rPr>
                          </w:pPr>
                          <w:bookmarkStart w:id="10" w:name="_Hlk1063943"/>
                          <w:r w:rsidRPr="00464C47">
                            <w:rPr>
                              <w:rFonts w:ascii="Century Gothic" w:hAnsi="Century Gothic"/>
                              <w:color w:val="808080"/>
                              <w:sz w:val="18"/>
                              <w:szCs w:val="24"/>
                            </w:rPr>
                            <w:t>Comisión Temporal del V</w:t>
                          </w:r>
                          <w:r>
                            <w:rPr>
                              <w:rFonts w:ascii="Century Gothic" w:hAnsi="Century Gothic"/>
                              <w:color w:val="808080"/>
                              <w:sz w:val="18"/>
                              <w:szCs w:val="24"/>
                            </w:rPr>
                            <w:t xml:space="preserve">inculación con </w:t>
                          </w:r>
                          <w:r w:rsidRPr="00464C47">
                            <w:rPr>
                              <w:rFonts w:ascii="Century Gothic" w:hAnsi="Century Gothic"/>
                              <w:color w:val="808080"/>
                              <w:sz w:val="18"/>
                              <w:szCs w:val="24"/>
                            </w:rPr>
                            <w:t>Mexicanos Residentes en el Extranjero</w:t>
                          </w:r>
                          <w:r>
                            <w:rPr>
                              <w:rFonts w:ascii="Century Gothic" w:hAnsi="Century Gothic"/>
                              <w:color w:val="808080"/>
                              <w:sz w:val="18"/>
                              <w:szCs w:val="24"/>
                            </w:rPr>
                            <w:t xml:space="preserve"> y Análisis de las Modalidades de su Voto</w:t>
                          </w:r>
                        </w:p>
                        <w:bookmarkEnd w:id="10"/>
                        <w:p w:rsidR="000F2A16" w:rsidRPr="00464C47" w:rsidRDefault="000F2A16" w:rsidP="006D7718">
                          <w:pPr>
                            <w:pStyle w:val="Encabezado"/>
                            <w:ind w:right="72"/>
                            <w:jc w:val="right"/>
                            <w:rPr>
                              <w:rFonts w:ascii="Century Gothic" w:hAnsi="Century Gothic"/>
                              <w:color w:val="808080"/>
                              <w:sz w:val="18"/>
                              <w:szCs w:val="24"/>
                            </w:rPr>
                          </w:pPr>
                          <w:r w:rsidRPr="00464C47">
                            <w:rPr>
                              <w:rFonts w:ascii="Century Gothic" w:hAnsi="Century Gothic"/>
                              <w:color w:val="808080"/>
                              <w:sz w:val="18"/>
                              <w:szCs w:val="24"/>
                            </w:rPr>
                            <w:t>Secretaría Técnica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1128A5" id="_x0000_t202" coordsize="21600,21600" o:spt="202" path="m,l,21600r21600,l21600,xe">
              <v:stroke joinstyle="miter"/>
              <v:path gradientshapeok="t" o:connecttype="rect"/>
            </v:shapetype>
            <v:shape id="_x0000_s1033" type="#_x0000_t202" style="position:absolute;margin-left:145.8pt;margin-top:-12pt;width:300.7pt;height:6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" filled="f" stroked="f">
              <v:textbox inset=",7.2pt,,7.2pt">
                <w:txbxContent>
                  <w:p w:rsidR="000F2A16" w:rsidRPr="00464C47" w:rsidRDefault="000F2A16" w:rsidP="006D7718">
                    <w:pPr>
                      <w:pStyle w:val="Encabezado"/>
                      <w:ind w:right="72"/>
                      <w:jc w:val="right"/>
                      <w:rPr>
                        <w:rFonts w:ascii="Century Gothic" w:hAnsi="Century Gothic"/>
                        <w:color w:val="808080"/>
                        <w:sz w:val="18"/>
                        <w:szCs w:val="24"/>
                      </w:rPr>
                    </w:pPr>
                    <w:bookmarkStart w:id="11" w:name="_Hlk1063943"/>
                    <w:r w:rsidRPr="00464C47">
                      <w:rPr>
                        <w:rFonts w:ascii="Century Gothic" w:hAnsi="Century Gothic"/>
                        <w:color w:val="808080"/>
                        <w:sz w:val="18"/>
                        <w:szCs w:val="24"/>
                      </w:rPr>
                      <w:t>Comisión Temporal del V</w:t>
                    </w:r>
                    <w:r>
                      <w:rPr>
                        <w:rFonts w:ascii="Century Gothic" w:hAnsi="Century Gothic"/>
                        <w:color w:val="808080"/>
                        <w:sz w:val="18"/>
                        <w:szCs w:val="24"/>
                      </w:rPr>
                      <w:t xml:space="preserve">inculación con </w:t>
                    </w:r>
                    <w:r w:rsidRPr="00464C47">
                      <w:rPr>
                        <w:rFonts w:ascii="Century Gothic" w:hAnsi="Century Gothic"/>
                        <w:color w:val="808080"/>
                        <w:sz w:val="18"/>
                        <w:szCs w:val="24"/>
                      </w:rPr>
                      <w:t>Mexicanos Residentes en el Extranjero</w:t>
                    </w:r>
                    <w:r>
                      <w:rPr>
                        <w:rFonts w:ascii="Century Gothic" w:hAnsi="Century Gothic"/>
                        <w:color w:val="808080"/>
                        <w:sz w:val="18"/>
                        <w:szCs w:val="24"/>
                      </w:rPr>
                      <w:t xml:space="preserve"> y Análisis de las Modalidades de su Voto</w:t>
                    </w:r>
                  </w:p>
                  <w:bookmarkEnd w:id="11"/>
                  <w:p w:rsidR="000F2A16" w:rsidRPr="00464C47" w:rsidRDefault="000F2A16" w:rsidP="006D7718">
                    <w:pPr>
                      <w:pStyle w:val="Encabezado"/>
                      <w:ind w:right="72"/>
                      <w:jc w:val="right"/>
                      <w:rPr>
                        <w:rFonts w:ascii="Century Gothic" w:hAnsi="Century Gothic"/>
                        <w:color w:val="808080"/>
                        <w:sz w:val="18"/>
                        <w:szCs w:val="24"/>
                      </w:rPr>
                    </w:pPr>
                    <w:r w:rsidRPr="00464C47">
                      <w:rPr>
                        <w:rFonts w:ascii="Century Gothic" w:hAnsi="Century Gothic"/>
                        <w:color w:val="808080"/>
                        <w:sz w:val="18"/>
                        <w:szCs w:val="24"/>
                      </w:rPr>
                      <w:t>Secretaría Técnica</w:t>
                    </w:r>
                  </w:p>
                </w:txbxContent>
              </v:textbox>
            </v:shape>
          </w:pict>
        </mc:Fallback>
      </mc:AlternateContent>
    </w:r>
    <w:r>
      <w:rPr>
        <w:noProof/>
        <w:lang w:val="es-MX" w:eastAsia="es-MX"/>
      </w:rPr>
      <w:drawing>
        <wp:anchor distT="0" distB="0" distL="114300" distR="114300" simplePos="0" relativeHeight="251661312" behindDoc="0" locked="0" layoutInCell="1" allowOverlap="1" wp14:anchorId="5D0F051A" wp14:editId="2443AD65">
          <wp:simplePos x="0" y="0"/>
          <wp:positionH relativeFrom="column">
            <wp:posOffset>-836295</wp:posOffset>
          </wp:positionH>
          <wp:positionV relativeFrom="paragraph">
            <wp:posOffset>-111125</wp:posOffset>
          </wp:positionV>
          <wp:extent cx="1440815" cy="524510"/>
          <wp:effectExtent l="0" t="0" r="6985" b="8890"/>
          <wp:wrapSquare wrapText="bothSides"/>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440815" cy="524510"/>
                  </a:xfrm>
                  <a:prstGeom prst="rect">
                    <a:avLst/>
                  </a:prstGeom>
                  <a:noFill/>
                  <a:ln w="9525">
                    <a:noFill/>
                    <a:miter lim="800000"/>
                    <a:headEnd/>
                    <a:tailEnd/>
                  </a:ln>
                </pic:spPr>
              </pic:pic>
            </a:graphicData>
          </a:graphic>
          <wp14:sizeRelV relativeFrom="margin">
            <wp14:pctHeight>0</wp14:pctHeight>
          </wp14:sizeRelV>
        </wp:anchor>
      </w:drawing>
    </w:r>
    <w:r>
      <w:rPr>
        <w:noProof/>
        <w:lang w:val="es-MX" w:eastAsia="es-MX"/>
      </w:rPr>
      <mc:AlternateContent>
        <mc:Choice Requires="wps">
          <w:drawing>
            <wp:anchor distT="0" distB="0" distL="114298" distR="114298" simplePos="0" relativeHeight="251659264" behindDoc="0" locked="0" layoutInCell="1" allowOverlap="1" wp14:anchorId="535FCFE9" wp14:editId="1DB7FDC8">
              <wp:simplePos x="0" y="0"/>
              <wp:positionH relativeFrom="column">
                <wp:posOffset>5600700</wp:posOffset>
              </wp:positionH>
              <wp:positionV relativeFrom="paragraph">
                <wp:posOffset>-443230</wp:posOffset>
              </wp:positionV>
              <wp:extent cx="0" cy="857250"/>
              <wp:effectExtent l="0" t="0" r="25400" b="31750"/>
              <wp:wrapNone/>
              <wp:docPr id="45"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0"/>
                      </a:xfrm>
                      <a:prstGeom prst="line">
                        <a:avLst/>
                      </a:prstGeom>
                      <a:noFill/>
                      <a:ln w="9525">
                        <a:solidFill>
                          <a:srgbClr val="64134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00DB5E" id="Conector recto 3" o:spid="_x0000_s1026" style="position:absolute;z-index:251659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41pt,-34.9pt" to="441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" strokecolor="#641345">
              <v:shadow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4"/>
    <w:lvl w:ilvl="0">
      <w:start w:val="1"/>
      <w:numFmt w:val="decimal"/>
      <w:lvlText w:val="1.%1.-"/>
      <w:lvlJc w:val="left"/>
      <w:pPr>
        <w:tabs>
          <w:tab w:val="num" w:pos="1701"/>
        </w:tabs>
        <w:ind w:left="1701" w:hanging="567"/>
      </w:pPr>
    </w:lvl>
  </w:abstractNum>
  <w:abstractNum w:abstractNumId="1" w15:restartNumberingAfterBreak="0">
    <w:nsid w:val="054736A6"/>
    <w:multiLevelType w:val="multilevel"/>
    <w:tmpl w:val="E990F400"/>
    <w:lvl w:ilvl="0">
      <w:start w:val="1"/>
      <w:numFmt w:val="bullet"/>
      <w:lvlText w:val=""/>
      <w:lvlJc w:val="left"/>
      <w:pPr>
        <w:ind w:left="720" w:hanging="360"/>
      </w:pPr>
      <w:rPr>
        <w:rFonts w:ascii="Symbol" w:hAnsi="Symbol" w:hint="default"/>
        <w:color w:val="641345" w:themeColor="accent5"/>
        <w:sz w:val="18"/>
        <w:szCs w:val="18"/>
      </w:rPr>
    </w:lvl>
    <w:lvl w:ilvl="1">
      <w:start w:val="4"/>
      <w:numFmt w:val="decimal"/>
      <w:isLgl/>
      <w:lvlText w:val="%1.%2."/>
      <w:lvlJc w:val="left"/>
      <w:pPr>
        <w:ind w:left="1260" w:hanging="720"/>
      </w:pPr>
      <w:rPr>
        <w:rFonts w:hint="default"/>
        <w:b w:val="0"/>
        <w:sz w:val="18"/>
      </w:rPr>
    </w:lvl>
    <w:lvl w:ilvl="2">
      <w:start w:val="3"/>
      <w:numFmt w:val="decimal"/>
      <w:isLgl/>
      <w:lvlText w:val="%1.%2.%3."/>
      <w:lvlJc w:val="left"/>
      <w:pPr>
        <w:ind w:left="1800" w:hanging="1080"/>
      </w:pPr>
      <w:rPr>
        <w:rFonts w:hint="default"/>
        <w:b w:val="0"/>
        <w:sz w:val="18"/>
      </w:rPr>
    </w:lvl>
    <w:lvl w:ilvl="3">
      <w:start w:val="1"/>
      <w:numFmt w:val="decimal"/>
      <w:isLgl/>
      <w:lvlText w:val="%1.%2.%3.%4."/>
      <w:lvlJc w:val="left"/>
      <w:pPr>
        <w:ind w:left="1980" w:hanging="1080"/>
      </w:pPr>
      <w:rPr>
        <w:rFonts w:hint="default"/>
        <w:b w:val="0"/>
        <w:sz w:val="18"/>
      </w:rPr>
    </w:lvl>
    <w:lvl w:ilvl="4">
      <w:start w:val="1"/>
      <w:numFmt w:val="decimal"/>
      <w:isLgl/>
      <w:lvlText w:val="%1.%2.%3.%4.%5."/>
      <w:lvlJc w:val="left"/>
      <w:pPr>
        <w:ind w:left="2520" w:hanging="1440"/>
      </w:pPr>
      <w:rPr>
        <w:rFonts w:hint="default"/>
        <w:b w:val="0"/>
        <w:sz w:val="18"/>
      </w:rPr>
    </w:lvl>
    <w:lvl w:ilvl="5">
      <w:start w:val="1"/>
      <w:numFmt w:val="decimal"/>
      <w:isLgl/>
      <w:lvlText w:val="%1.%2.%3.%4.%5.%6."/>
      <w:lvlJc w:val="left"/>
      <w:pPr>
        <w:ind w:left="3060" w:hanging="1800"/>
      </w:pPr>
      <w:rPr>
        <w:rFonts w:hint="default"/>
        <w:b w:val="0"/>
        <w:sz w:val="18"/>
      </w:rPr>
    </w:lvl>
    <w:lvl w:ilvl="6">
      <w:start w:val="1"/>
      <w:numFmt w:val="decimal"/>
      <w:isLgl/>
      <w:lvlText w:val="%1.%2.%3.%4.%5.%6.%7."/>
      <w:lvlJc w:val="left"/>
      <w:pPr>
        <w:ind w:left="3240" w:hanging="1800"/>
      </w:pPr>
      <w:rPr>
        <w:rFonts w:hint="default"/>
        <w:b w:val="0"/>
        <w:sz w:val="18"/>
      </w:rPr>
    </w:lvl>
    <w:lvl w:ilvl="7">
      <w:start w:val="1"/>
      <w:numFmt w:val="decimal"/>
      <w:isLgl/>
      <w:lvlText w:val="%1.%2.%3.%4.%5.%6.%7.%8."/>
      <w:lvlJc w:val="left"/>
      <w:pPr>
        <w:ind w:left="3780" w:hanging="2160"/>
      </w:pPr>
      <w:rPr>
        <w:rFonts w:hint="default"/>
        <w:b w:val="0"/>
        <w:sz w:val="18"/>
      </w:rPr>
    </w:lvl>
    <w:lvl w:ilvl="8">
      <w:start w:val="1"/>
      <w:numFmt w:val="decimal"/>
      <w:isLgl/>
      <w:lvlText w:val="%1.%2.%3.%4.%5.%6.%7.%8.%9."/>
      <w:lvlJc w:val="left"/>
      <w:pPr>
        <w:ind w:left="4320" w:hanging="2520"/>
      </w:pPr>
      <w:rPr>
        <w:rFonts w:hint="default"/>
        <w:b w:val="0"/>
        <w:sz w:val="18"/>
      </w:rPr>
    </w:lvl>
  </w:abstractNum>
  <w:abstractNum w:abstractNumId="2" w15:restartNumberingAfterBreak="0">
    <w:nsid w:val="08FD0041"/>
    <w:multiLevelType w:val="hybridMultilevel"/>
    <w:tmpl w:val="BB5099A4"/>
    <w:lvl w:ilvl="0" w:tplc="C726AAA8">
      <w:numFmt w:val="bullet"/>
      <w:pStyle w:val="GUION"/>
      <w:lvlText w:val="-"/>
      <w:lvlJc w:val="left"/>
      <w:pPr>
        <w:tabs>
          <w:tab w:val="num" w:pos="2268"/>
        </w:tabs>
        <w:ind w:left="2268" w:hanging="567"/>
      </w:pPr>
      <w:rPr>
        <w:rFonts w:ascii="Times New Roman" w:hAnsi="Times New Roman" w:hint="default"/>
      </w:rPr>
    </w:lvl>
    <w:lvl w:ilvl="1" w:tplc="0C0A0019">
      <w:start w:val="1"/>
      <w:numFmt w:val="bullet"/>
      <w:lvlText w:val="o"/>
      <w:lvlJc w:val="left"/>
      <w:pPr>
        <w:tabs>
          <w:tab w:val="num" w:pos="1440"/>
        </w:tabs>
        <w:ind w:left="1440" w:hanging="360"/>
      </w:pPr>
      <w:rPr>
        <w:rFonts w:ascii="Courier New" w:hAnsi="Courier New" w:hint="default"/>
      </w:rPr>
    </w:lvl>
    <w:lvl w:ilvl="2" w:tplc="0C0A001B">
      <w:start w:val="1"/>
      <w:numFmt w:val="bullet"/>
      <w:lvlText w:val=""/>
      <w:lvlJc w:val="left"/>
      <w:pPr>
        <w:tabs>
          <w:tab w:val="num" w:pos="2160"/>
        </w:tabs>
        <w:ind w:left="2160" w:hanging="360"/>
      </w:pPr>
      <w:rPr>
        <w:rFonts w:ascii="Wingdings" w:hAnsi="Wingdings" w:hint="default"/>
      </w:rPr>
    </w:lvl>
    <w:lvl w:ilvl="3" w:tplc="0C0A000F">
      <w:start w:val="1"/>
      <w:numFmt w:val="bullet"/>
      <w:lvlText w:val=""/>
      <w:lvlJc w:val="left"/>
      <w:pPr>
        <w:tabs>
          <w:tab w:val="num" w:pos="2880"/>
        </w:tabs>
        <w:ind w:left="2880" w:hanging="360"/>
      </w:pPr>
      <w:rPr>
        <w:rFonts w:ascii="Symbol" w:hAnsi="Symbol" w:hint="default"/>
      </w:rPr>
    </w:lvl>
    <w:lvl w:ilvl="4" w:tplc="0C0A0019">
      <w:start w:val="1"/>
      <w:numFmt w:val="bullet"/>
      <w:lvlText w:val="o"/>
      <w:lvlJc w:val="left"/>
      <w:pPr>
        <w:tabs>
          <w:tab w:val="num" w:pos="3600"/>
        </w:tabs>
        <w:ind w:left="3600" w:hanging="360"/>
      </w:pPr>
      <w:rPr>
        <w:rFonts w:ascii="Courier New" w:hAnsi="Courier New" w:hint="default"/>
      </w:rPr>
    </w:lvl>
    <w:lvl w:ilvl="5" w:tplc="0C0A001B">
      <w:start w:val="1"/>
      <w:numFmt w:val="bullet"/>
      <w:lvlText w:val=""/>
      <w:lvlJc w:val="left"/>
      <w:pPr>
        <w:tabs>
          <w:tab w:val="num" w:pos="4320"/>
        </w:tabs>
        <w:ind w:left="4320" w:hanging="360"/>
      </w:pPr>
      <w:rPr>
        <w:rFonts w:ascii="Wingdings" w:hAnsi="Wingdings" w:hint="default"/>
      </w:rPr>
    </w:lvl>
    <w:lvl w:ilvl="6" w:tplc="0C0A000F">
      <w:start w:val="1"/>
      <w:numFmt w:val="bullet"/>
      <w:lvlText w:val=""/>
      <w:lvlJc w:val="left"/>
      <w:pPr>
        <w:tabs>
          <w:tab w:val="num" w:pos="5040"/>
        </w:tabs>
        <w:ind w:left="5040" w:hanging="360"/>
      </w:pPr>
      <w:rPr>
        <w:rFonts w:ascii="Symbol" w:hAnsi="Symbol" w:hint="default"/>
      </w:rPr>
    </w:lvl>
    <w:lvl w:ilvl="7" w:tplc="0C0A0019">
      <w:start w:val="1"/>
      <w:numFmt w:val="bullet"/>
      <w:lvlText w:val="o"/>
      <w:lvlJc w:val="left"/>
      <w:pPr>
        <w:tabs>
          <w:tab w:val="num" w:pos="5760"/>
        </w:tabs>
        <w:ind w:left="5760" w:hanging="360"/>
      </w:pPr>
      <w:rPr>
        <w:rFonts w:ascii="Courier New" w:hAnsi="Courier New" w:hint="default"/>
      </w:rPr>
    </w:lvl>
    <w:lvl w:ilvl="8" w:tplc="0C0A001B">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565AF8"/>
    <w:multiLevelType w:val="singleLevel"/>
    <w:tmpl w:val="06BCCBD2"/>
    <w:lvl w:ilvl="0">
      <w:start w:val="1"/>
      <w:numFmt w:val="bullet"/>
      <w:pStyle w:val="PUNT-S"/>
      <w:lvlText w:val=""/>
      <w:lvlJc w:val="left"/>
      <w:pPr>
        <w:tabs>
          <w:tab w:val="num" w:pos="2835"/>
        </w:tabs>
        <w:ind w:left="2835" w:hanging="567"/>
      </w:pPr>
      <w:rPr>
        <w:rFonts w:ascii="Symbol" w:hAnsi="Symbol" w:hint="default"/>
      </w:rPr>
    </w:lvl>
  </w:abstractNum>
  <w:abstractNum w:abstractNumId="4" w15:restartNumberingAfterBreak="0">
    <w:nsid w:val="0CD27A33"/>
    <w:multiLevelType w:val="hybridMultilevel"/>
    <w:tmpl w:val="7576A474"/>
    <w:lvl w:ilvl="0" w:tplc="A176B59C">
      <w:start w:val="1"/>
      <w:numFmt w:val="lowerLetter"/>
      <w:lvlText w:val="%1)"/>
      <w:lvlJc w:val="left"/>
      <w:pPr>
        <w:ind w:left="768" w:hanging="408"/>
      </w:pPr>
      <w:rPr>
        <w:rFonts w:hint="default"/>
        <w:b w:val="0"/>
        <w:color w:val="640045"/>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2E61BE"/>
    <w:multiLevelType w:val="hybridMultilevel"/>
    <w:tmpl w:val="9A6CCEC4"/>
    <w:lvl w:ilvl="0" w:tplc="CEBCBBA0">
      <w:start w:val="1"/>
      <w:numFmt w:val="bullet"/>
      <w:lvlText w:val=""/>
      <w:lvlJc w:val="left"/>
      <w:pPr>
        <w:ind w:left="720" w:hanging="360"/>
      </w:pPr>
      <w:rPr>
        <w:rFonts w:ascii="Symbol" w:hAnsi="Symbol" w:hint="default"/>
        <w:color w:val="641345" w:themeColor="accent5"/>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F81E9D"/>
    <w:multiLevelType w:val="multilevel"/>
    <w:tmpl w:val="12BCFA28"/>
    <w:lvl w:ilvl="0">
      <w:start w:val="1"/>
      <w:numFmt w:val="decimal"/>
      <w:lvlText w:val="%1."/>
      <w:lvlJc w:val="left"/>
      <w:pPr>
        <w:ind w:left="720" w:hanging="360"/>
      </w:pPr>
    </w:lvl>
    <w:lvl w:ilvl="1">
      <w:start w:val="4"/>
      <w:numFmt w:val="decimal"/>
      <w:isLgl/>
      <w:lvlText w:val="%1.%2."/>
      <w:lvlJc w:val="left"/>
      <w:pPr>
        <w:ind w:left="1260" w:hanging="720"/>
      </w:pPr>
      <w:rPr>
        <w:rFonts w:hint="default"/>
        <w:b w:val="0"/>
        <w:sz w:val="18"/>
      </w:rPr>
    </w:lvl>
    <w:lvl w:ilvl="2">
      <w:start w:val="3"/>
      <w:numFmt w:val="decimal"/>
      <w:isLgl/>
      <w:lvlText w:val="%1.%2.%3."/>
      <w:lvlJc w:val="left"/>
      <w:pPr>
        <w:ind w:left="1800" w:hanging="1080"/>
      </w:pPr>
      <w:rPr>
        <w:rFonts w:hint="default"/>
        <w:b w:val="0"/>
        <w:sz w:val="18"/>
      </w:rPr>
    </w:lvl>
    <w:lvl w:ilvl="3">
      <w:start w:val="1"/>
      <w:numFmt w:val="decimal"/>
      <w:isLgl/>
      <w:lvlText w:val="%1.%2.%3.%4."/>
      <w:lvlJc w:val="left"/>
      <w:pPr>
        <w:ind w:left="1980" w:hanging="1080"/>
      </w:pPr>
      <w:rPr>
        <w:rFonts w:hint="default"/>
        <w:b w:val="0"/>
        <w:sz w:val="18"/>
      </w:rPr>
    </w:lvl>
    <w:lvl w:ilvl="4">
      <w:start w:val="1"/>
      <w:numFmt w:val="decimal"/>
      <w:isLgl/>
      <w:lvlText w:val="%1.%2.%3.%4.%5."/>
      <w:lvlJc w:val="left"/>
      <w:pPr>
        <w:ind w:left="2520" w:hanging="1440"/>
      </w:pPr>
      <w:rPr>
        <w:rFonts w:hint="default"/>
        <w:b w:val="0"/>
        <w:sz w:val="18"/>
      </w:rPr>
    </w:lvl>
    <w:lvl w:ilvl="5">
      <w:start w:val="1"/>
      <w:numFmt w:val="decimal"/>
      <w:isLgl/>
      <w:lvlText w:val="%1.%2.%3.%4.%5.%6."/>
      <w:lvlJc w:val="left"/>
      <w:pPr>
        <w:ind w:left="3060" w:hanging="1800"/>
      </w:pPr>
      <w:rPr>
        <w:rFonts w:hint="default"/>
        <w:b w:val="0"/>
        <w:sz w:val="18"/>
      </w:rPr>
    </w:lvl>
    <w:lvl w:ilvl="6">
      <w:start w:val="1"/>
      <w:numFmt w:val="decimal"/>
      <w:isLgl/>
      <w:lvlText w:val="%1.%2.%3.%4.%5.%6.%7."/>
      <w:lvlJc w:val="left"/>
      <w:pPr>
        <w:ind w:left="3240" w:hanging="1800"/>
      </w:pPr>
      <w:rPr>
        <w:rFonts w:hint="default"/>
        <w:b w:val="0"/>
        <w:sz w:val="18"/>
      </w:rPr>
    </w:lvl>
    <w:lvl w:ilvl="7">
      <w:start w:val="1"/>
      <w:numFmt w:val="decimal"/>
      <w:isLgl/>
      <w:lvlText w:val="%1.%2.%3.%4.%5.%6.%7.%8."/>
      <w:lvlJc w:val="left"/>
      <w:pPr>
        <w:ind w:left="3780" w:hanging="2160"/>
      </w:pPr>
      <w:rPr>
        <w:rFonts w:hint="default"/>
        <w:b w:val="0"/>
        <w:sz w:val="18"/>
      </w:rPr>
    </w:lvl>
    <w:lvl w:ilvl="8">
      <w:start w:val="1"/>
      <w:numFmt w:val="decimal"/>
      <w:isLgl/>
      <w:lvlText w:val="%1.%2.%3.%4.%5.%6.%7.%8.%9."/>
      <w:lvlJc w:val="left"/>
      <w:pPr>
        <w:ind w:left="4320" w:hanging="2520"/>
      </w:pPr>
      <w:rPr>
        <w:rFonts w:hint="default"/>
        <w:b w:val="0"/>
        <w:sz w:val="18"/>
      </w:rPr>
    </w:lvl>
  </w:abstractNum>
  <w:abstractNum w:abstractNumId="7" w15:restartNumberingAfterBreak="0">
    <w:nsid w:val="11C91080"/>
    <w:multiLevelType w:val="hybridMultilevel"/>
    <w:tmpl w:val="4DE6EB5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177F11BF"/>
    <w:multiLevelType w:val="singleLevel"/>
    <w:tmpl w:val="96C48C66"/>
    <w:lvl w:ilvl="0">
      <w:start w:val="1"/>
      <w:numFmt w:val="decimal"/>
      <w:pStyle w:val="Puntoapart"/>
      <w:lvlText w:val="%1."/>
      <w:lvlJc w:val="left"/>
      <w:pPr>
        <w:tabs>
          <w:tab w:val="num" w:pos="1920"/>
        </w:tabs>
        <w:ind w:left="1900" w:hanging="340"/>
      </w:pPr>
      <w:rPr>
        <w:rFonts w:cs="Times New Roman" w:hint="default"/>
      </w:rPr>
    </w:lvl>
  </w:abstractNum>
  <w:abstractNum w:abstractNumId="9" w15:restartNumberingAfterBreak="0">
    <w:nsid w:val="1A3C3293"/>
    <w:multiLevelType w:val="hybridMultilevel"/>
    <w:tmpl w:val="345AF0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8206B0"/>
    <w:multiLevelType w:val="singleLevel"/>
    <w:tmpl w:val="4F5608B4"/>
    <w:lvl w:ilvl="0">
      <w:numFmt w:val="bullet"/>
      <w:pStyle w:val="GUIONAPART"/>
      <w:lvlText w:val="-"/>
      <w:lvlJc w:val="left"/>
      <w:pPr>
        <w:tabs>
          <w:tab w:val="num" w:pos="2268"/>
        </w:tabs>
        <w:ind w:left="2268" w:hanging="567"/>
      </w:pPr>
      <w:rPr>
        <w:rFonts w:ascii="Times New Roman" w:hAnsi="Times New Roman" w:hint="default"/>
      </w:rPr>
    </w:lvl>
  </w:abstractNum>
  <w:abstractNum w:abstractNumId="11" w15:restartNumberingAfterBreak="0">
    <w:nsid w:val="22D201F6"/>
    <w:multiLevelType w:val="hybridMultilevel"/>
    <w:tmpl w:val="48706152"/>
    <w:lvl w:ilvl="0" w:tplc="E62CE46C">
      <w:start w:val="1"/>
      <w:numFmt w:val="bullet"/>
      <w:lvlText w:val=""/>
      <w:lvlJc w:val="left"/>
      <w:pPr>
        <w:ind w:left="786" w:hanging="360"/>
      </w:pPr>
      <w:rPr>
        <w:rFonts w:ascii="Symbol" w:hAnsi="Symbol" w:hint="default"/>
        <w:color w:val="auto"/>
      </w:rPr>
    </w:lvl>
    <w:lvl w:ilvl="1" w:tplc="FBF44FA2">
      <w:start w:val="1"/>
      <w:numFmt w:val="bullet"/>
      <w:lvlText w:val="o"/>
      <w:lvlJc w:val="left"/>
      <w:pPr>
        <w:ind w:left="1506" w:hanging="360"/>
      </w:pPr>
      <w:rPr>
        <w:rFonts w:ascii="Courier New" w:hAnsi="Courier New" w:cs="Courier New" w:hint="default"/>
        <w:sz w:val="16"/>
        <w:szCs w:val="16"/>
      </w:rPr>
    </w:lvl>
    <w:lvl w:ilvl="2" w:tplc="080A0005">
      <w:start w:val="1"/>
      <w:numFmt w:val="bullet"/>
      <w:lvlText w:val=""/>
      <w:lvlJc w:val="left"/>
      <w:pPr>
        <w:ind w:left="2226" w:hanging="360"/>
      </w:pPr>
      <w:rPr>
        <w:rFonts w:ascii="Wingdings" w:hAnsi="Wingdings" w:hint="default"/>
      </w:rPr>
    </w:lvl>
    <w:lvl w:ilvl="3" w:tplc="080A0001">
      <w:start w:val="1"/>
      <w:numFmt w:val="bullet"/>
      <w:lvlText w:val=""/>
      <w:lvlJc w:val="left"/>
      <w:pPr>
        <w:ind w:left="2946" w:hanging="360"/>
      </w:pPr>
      <w:rPr>
        <w:rFonts w:ascii="Symbol" w:hAnsi="Symbol" w:hint="default"/>
      </w:rPr>
    </w:lvl>
    <w:lvl w:ilvl="4" w:tplc="080A0003">
      <w:start w:val="1"/>
      <w:numFmt w:val="bullet"/>
      <w:lvlText w:val="o"/>
      <w:lvlJc w:val="left"/>
      <w:pPr>
        <w:ind w:left="3666" w:hanging="360"/>
      </w:pPr>
      <w:rPr>
        <w:rFonts w:ascii="Courier New" w:hAnsi="Courier New" w:cs="Courier New" w:hint="default"/>
      </w:rPr>
    </w:lvl>
    <w:lvl w:ilvl="5" w:tplc="080A0005">
      <w:start w:val="1"/>
      <w:numFmt w:val="bullet"/>
      <w:lvlText w:val=""/>
      <w:lvlJc w:val="left"/>
      <w:pPr>
        <w:ind w:left="4386" w:hanging="360"/>
      </w:pPr>
      <w:rPr>
        <w:rFonts w:ascii="Wingdings" w:hAnsi="Wingdings" w:hint="default"/>
      </w:rPr>
    </w:lvl>
    <w:lvl w:ilvl="6" w:tplc="080A0001">
      <w:start w:val="1"/>
      <w:numFmt w:val="bullet"/>
      <w:lvlText w:val=""/>
      <w:lvlJc w:val="left"/>
      <w:pPr>
        <w:ind w:left="5106" w:hanging="360"/>
      </w:pPr>
      <w:rPr>
        <w:rFonts w:ascii="Symbol" w:hAnsi="Symbol" w:hint="default"/>
      </w:rPr>
    </w:lvl>
    <w:lvl w:ilvl="7" w:tplc="080A0003">
      <w:start w:val="1"/>
      <w:numFmt w:val="bullet"/>
      <w:lvlText w:val="o"/>
      <w:lvlJc w:val="left"/>
      <w:pPr>
        <w:ind w:left="5826" w:hanging="360"/>
      </w:pPr>
      <w:rPr>
        <w:rFonts w:ascii="Courier New" w:hAnsi="Courier New" w:cs="Courier New" w:hint="default"/>
      </w:rPr>
    </w:lvl>
    <w:lvl w:ilvl="8" w:tplc="080A0005">
      <w:start w:val="1"/>
      <w:numFmt w:val="bullet"/>
      <w:lvlText w:val=""/>
      <w:lvlJc w:val="left"/>
      <w:pPr>
        <w:ind w:left="6546" w:hanging="360"/>
      </w:pPr>
      <w:rPr>
        <w:rFonts w:ascii="Wingdings" w:hAnsi="Wingdings" w:hint="default"/>
      </w:rPr>
    </w:lvl>
  </w:abstractNum>
  <w:abstractNum w:abstractNumId="12" w15:restartNumberingAfterBreak="0">
    <w:nsid w:val="241620F4"/>
    <w:multiLevelType w:val="singleLevel"/>
    <w:tmpl w:val="F57429C6"/>
    <w:lvl w:ilvl="0">
      <w:start w:val="1"/>
      <w:numFmt w:val="bullet"/>
      <w:pStyle w:val="VIETA-AP"/>
      <w:lvlText w:val=""/>
      <w:lvlJc w:val="left"/>
      <w:pPr>
        <w:tabs>
          <w:tab w:val="num" w:pos="2268"/>
        </w:tabs>
        <w:ind w:left="2268" w:hanging="567"/>
      </w:pPr>
      <w:rPr>
        <w:rFonts w:ascii="Symbol" w:hAnsi="Symbol" w:hint="default"/>
      </w:rPr>
    </w:lvl>
  </w:abstractNum>
  <w:abstractNum w:abstractNumId="13" w15:restartNumberingAfterBreak="0">
    <w:nsid w:val="2A4427E2"/>
    <w:multiLevelType w:val="hybridMultilevel"/>
    <w:tmpl w:val="9206617E"/>
    <w:lvl w:ilvl="0" w:tplc="C93A50E4">
      <w:numFmt w:val="bullet"/>
      <w:pStyle w:val="Guinsubap"/>
      <w:lvlText w:val="-"/>
      <w:lvlJc w:val="left"/>
      <w:pPr>
        <w:tabs>
          <w:tab w:val="num" w:pos="1701"/>
        </w:tabs>
        <w:ind w:left="1701" w:hanging="567"/>
      </w:pPr>
      <w:rPr>
        <w:rFonts w:ascii="Times New Roman" w:hAnsi="Times New Roman" w:hint="default"/>
      </w:rPr>
    </w:lvl>
    <w:lvl w:ilvl="1" w:tplc="0C0A0019">
      <w:start w:val="1"/>
      <w:numFmt w:val="bullet"/>
      <w:lvlText w:val="o"/>
      <w:lvlJc w:val="left"/>
      <w:pPr>
        <w:tabs>
          <w:tab w:val="num" w:pos="1440"/>
        </w:tabs>
        <w:ind w:left="1440" w:hanging="360"/>
      </w:pPr>
      <w:rPr>
        <w:rFonts w:ascii="Courier New" w:hAnsi="Courier New" w:hint="default"/>
      </w:rPr>
    </w:lvl>
    <w:lvl w:ilvl="2" w:tplc="0C0A001B">
      <w:start w:val="1"/>
      <w:numFmt w:val="bullet"/>
      <w:lvlText w:val=""/>
      <w:lvlJc w:val="left"/>
      <w:pPr>
        <w:tabs>
          <w:tab w:val="num" w:pos="2160"/>
        </w:tabs>
        <w:ind w:left="2160" w:hanging="360"/>
      </w:pPr>
      <w:rPr>
        <w:rFonts w:ascii="Wingdings" w:hAnsi="Wingdings" w:hint="default"/>
      </w:rPr>
    </w:lvl>
    <w:lvl w:ilvl="3" w:tplc="0C0A000F">
      <w:start w:val="1"/>
      <w:numFmt w:val="bullet"/>
      <w:lvlText w:val=""/>
      <w:lvlJc w:val="left"/>
      <w:pPr>
        <w:tabs>
          <w:tab w:val="num" w:pos="2880"/>
        </w:tabs>
        <w:ind w:left="2880" w:hanging="360"/>
      </w:pPr>
      <w:rPr>
        <w:rFonts w:ascii="Symbol" w:hAnsi="Symbol" w:hint="default"/>
      </w:rPr>
    </w:lvl>
    <w:lvl w:ilvl="4" w:tplc="0C0A0019">
      <w:start w:val="1"/>
      <w:numFmt w:val="bullet"/>
      <w:lvlText w:val="o"/>
      <w:lvlJc w:val="left"/>
      <w:pPr>
        <w:tabs>
          <w:tab w:val="num" w:pos="3600"/>
        </w:tabs>
        <w:ind w:left="3600" w:hanging="360"/>
      </w:pPr>
      <w:rPr>
        <w:rFonts w:ascii="Courier New" w:hAnsi="Courier New" w:hint="default"/>
      </w:rPr>
    </w:lvl>
    <w:lvl w:ilvl="5" w:tplc="0C0A001B">
      <w:start w:val="1"/>
      <w:numFmt w:val="bullet"/>
      <w:lvlText w:val=""/>
      <w:lvlJc w:val="left"/>
      <w:pPr>
        <w:tabs>
          <w:tab w:val="num" w:pos="4320"/>
        </w:tabs>
        <w:ind w:left="4320" w:hanging="360"/>
      </w:pPr>
      <w:rPr>
        <w:rFonts w:ascii="Wingdings" w:hAnsi="Wingdings" w:hint="default"/>
      </w:rPr>
    </w:lvl>
    <w:lvl w:ilvl="6" w:tplc="0C0A000F">
      <w:start w:val="1"/>
      <w:numFmt w:val="bullet"/>
      <w:lvlText w:val=""/>
      <w:lvlJc w:val="left"/>
      <w:pPr>
        <w:tabs>
          <w:tab w:val="num" w:pos="5040"/>
        </w:tabs>
        <w:ind w:left="5040" w:hanging="360"/>
      </w:pPr>
      <w:rPr>
        <w:rFonts w:ascii="Symbol" w:hAnsi="Symbol" w:hint="default"/>
      </w:rPr>
    </w:lvl>
    <w:lvl w:ilvl="7" w:tplc="0C0A0019">
      <w:start w:val="1"/>
      <w:numFmt w:val="bullet"/>
      <w:lvlText w:val="o"/>
      <w:lvlJc w:val="left"/>
      <w:pPr>
        <w:tabs>
          <w:tab w:val="num" w:pos="5760"/>
        </w:tabs>
        <w:ind w:left="5760" w:hanging="360"/>
      </w:pPr>
      <w:rPr>
        <w:rFonts w:ascii="Courier New" w:hAnsi="Courier New" w:hint="default"/>
      </w:rPr>
    </w:lvl>
    <w:lvl w:ilvl="8" w:tplc="0C0A001B">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BC02F29"/>
    <w:multiLevelType w:val="multilevel"/>
    <w:tmpl w:val="E990F400"/>
    <w:lvl w:ilvl="0">
      <w:start w:val="1"/>
      <w:numFmt w:val="bullet"/>
      <w:lvlText w:val=""/>
      <w:lvlJc w:val="left"/>
      <w:pPr>
        <w:ind w:left="720" w:hanging="360"/>
      </w:pPr>
      <w:rPr>
        <w:rFonts w:ascii="Symbol" w:hAnsi="Symbol" w:hint="default"/>
        <w:color w:val="641345" w:themeColor="accent5"/>
        <w:sz w:val="18"/>
        <w:szCs w:val="18"/>
      </w:rPr>
    </w:lvl>
    <w:lvl w:ilvl="1">
      <w:start w:val="4"/>
      <w:numFmt w:val="decimal"/>
      <w:isLgl/>
      <w:lvlText w:val="%1.%2."/>
      <w:lvlJc w:val="left"/>
      <w:pPr>
        <w:ind w:left="1260" w:hanging="720"/>
      </w:pPr>
      <w:rPr>
        <w:rFonts w:hint="default"/>
        <w:b w:val="0"/>
        <w:sz w:val="18"/>
      </w:rPr>
    </w:lvl>
    <w:lvl w:ilvl="2">
      <w:start w:val="3"/>
      <w:numFmt w:val="decimal"/>
      <w:isLgl/>
      <w:lvlText w:val="%1.%2.%3."/>
      <w:lvlJc w:val="left"/>
      <w:pPr>
        <w:ind w:left="1800" w:hanging="1080"/>
      </w:pPr>
      <w:rPr>
        <w:rFonts w:hint="default"/>
        <w:b w:val="0"/>
        <w:sz w:val="18"/>
      </w:rPr>
    </w:lvl>
    <w:lvl w:ilvl="3">
      <w:start w:val="1"/>
      <w:numFmt w:val="decimal"/>
      <w:isLgl/>
      <w:lvlText w:val="%1.%2.%3.%4."/>
      <w:lvlJc w:val="left"/>
      <w:pPr>
        <w:ind w:left="1980" w:hanging="1080"/>
      </w:pPr>
      <w:rPr>
        <w:rFonts w:hint="default"/>
        <w:b w:val="0"/>
        <w:sz w:val="18"/>
      </w:rPr>
    </w:lvl>
    <w:lvl w:ilvl="4">
      <w:start w:val="1"/>
      <w:numFmt w:val="decimal"/>
      <w:isLgl/>
      <w:lvlText w:val="%1.%2.%3.%4.%5."/>
      <w:lvlJc w:val="left"/>
      <w:pPr>
        <w:ind w:left="2520" w:hanging="1440"/>
      </w:pPr>
      <w:rPr>
        <w:rFonts w:hint="default"/>
        <w:b w:val="0"/>
        <w:sz w:val="18"/>
      </w:rPr>
    </w:lvl>
    <w:lvl w:ilvl="5">
      <w:start w:val="1"/>
      <w:numFmt w:val="decimal"/>
      <w:isLgl/>
      <w:lvlText w:val="%1.%2.%3.%4.%5.%6."/>
      <w:lvlJc w:val="left"/>
      <w:pPr>
        <w:ind w:left="3060" w:hanging="1800"/>
      </w:pPr>
      <w:rPr>
        <w:rFonts w:hint="default"/>
        <w:b w:val="0"/>
        <w:sz w:val="18"/>
      </w:rPr>
    </w:lvl>
    <w:lvl w:ilvl="6">
      <w:start w:val="1"/>
      <w:numFmt w:val="decimal"/>
      <w:isLgl/>
      <w:lvlText w:val="%1.%2.%3.%4.%5.%6.%7."/>
      <w:lvlJc w:val="left"/>
      <w:pPr>
        <w:ind w:left="3240" w:hanging="1800"/>
      </w:pPr>
      <w:rPr>
        <w:rFonts w:hint="default"/>
        <w:b w:val="0"/>
        <w:sz w:val="18"/>
      </w:rPr>
    </w:lvl>
    <w:lvl w:ilvl="7">
      <w:start w:val="1"/>
      <w:numFmt w:val="decimal"/>
      <w:isLgl/>
      <w:lvlText w:val="%1.%2.%3.%4.%5.%6.%7.%8."/>
      <w:lvlJc w:val="left"/>
      <w:pPr>
        <w:ind w:left="3780" w:hanging="2160"/>
      </w:pPr>
      <w:rPr>
        <w:rFonts w:hint="default"/>
        <w:b w:val="0"/>
        <w:sz w:val="18"/>
      </w:rPr>
    </w:lvl>
    <w:lvl w:ilvl="8">
      <w:start w:val="1"/>
      <w:numFmt w:val="decimal"/>
      <w:isLgl/>
      <w:lvlText w:val="%1.%2.%3.%4.%5.%6.%7.%8.%9."/>
      <w:lvlJc w:val="left"/>
      <w:pPr>
        <w:ind w:left="4320" w:hanging="2520"/>
      </w:pPr>
      <w:rPr>
        <w:rFonts w:hint="default"/>
        <w:b w:val="0"/>
        <w:sz w:val="18"/>
      </w:rPr>
    </w:lvl>
  </w:abstractNum>
  <w:abstractNum w:abstractNumId="15" w15:restartNumberingAfterBreak="0">
    <w:nsid w:val="2C961F56"/>
    <w:multiLevelType w:val="multilevel"/>
    <w:tmpl w:val="E990F400"/>
    <w:lvl w:ilvl="0">
      <w:start w:val="1"/>
      <w:numFmt w:val="bullet"/>
      <w:lvlText w:val=""/>
      <w:lvlJc w:val="left"/>
      <w:pPr>
        <w:ind w:left="720" w:hanging="360"/>
      </w:pPr>
      <w:rPr>
        <w:rFonts w:ascii="Symbol" w:hAnsi="Symbol" w:hint="default"/>
        <w:color w:val="641345" w:themeColor="accent5"/>
        <w:sz w:val="18"/>
        <w:szCs w:val="18"/>
      </w:rPr>
    </w:lvl>
    <w:lvl w:ilvl="1">
      <w:start w:val="4"/>
      <w:numFmt w:val="decimal"/>
      <w:isLgl/>
      <w:lvlText w:val="%1.%2."/>
      <w:lvlJc w:val="left"/>
      <w:pPr>
        <w:ind w:left="1260" w:hanging="720"/>
      </w:pPr>
      <w:rPr>
        <w:rFonts w:hint="default"/>
        <w:b w:val="0"/>
        <w:sz w:val="18"/>
      </w:rPr>
    </w:lvl>
    <w:lvl w:ilvl="2">
      <w:start w:val="3"/>
      <w:numFmt w:val="decimal"/>
      <w:isLgl/>
      <w:lvlText w:val="%1.%2.%3."/>
      <w:lvlJc w:val="left"/>
      <w:pPr>
        <w:ind w:left="1800" w:hanging="1080"/>
      </w:pPr>
      <w:rPr>
        <w:rFonts w:hint="default"/>
        <w:b w:val="0"/>
        <w:sz w:val="18"/>
      </w:rPr>
    </w:lvl>
    <w:lvl w:ilvl="3">
      <w:start w:val="1"/>
      <w:numFmt w:val="decimal"/>
      <w:isLgl/>
      <w:lvlText w:val="%1.%2.%3.%4."/>
      <w:lvlJc w:val="left"/>
      <w:pPr>
        <w:ind w:left="1980" w:hanging="1080"/>
      </w:pPr>
      <w:rPr>
        <w:rFonts w:hint="default"/>
        <w:b w:val="0"/>
        <w:sz w:val="18"/>
      </w:rPr>
    </w:lvl>
    <w:lvl w:ilvl="4">
      <w:start w:val="1"/>
      <w:numFmt w:val="decimal"/>
      <w:isLgl/>
      <w:lvlText w:val="%1.%2.%3.%4.%5."/>
      <w:lvlJc w:val="left"/>
      <w:pPr>
        <w:ind w:left="2520" w:hanging="1440"/>
      </w:pPr>
      <w:rPr>
        <w:rFonts w:hint="default"/>
        <w:b w:val="0"/>
        <w:sz w:val="18"/>
      </w:rPr>
    </w:lvl>
    <w:lvl w:ilvl="5">
      <w:start w:val="1"/>
      <w:numFmt w:val="decimal"/>
      <w:isLgl/>
      <w:lvlText w:val="%1.%2.%3.%4.%5.%6."/>
      <w:lvlJc w:val="left"/>
      <w:pPr>
        <w:ind w:left="3060" w:hanging="1800"/>
      </w:pPr>
      <w:rPr>
        <w:rFonts w:hint="default"/>
        <w:b w:val="0"/>
        <w:sz w:val="18"/>
      </w:rPr>
    </w:lvl>
    <w:lvl w:ilvl="6">
      <w:start w:val="1"/>
      <w:numFmt w:val="decimal"/>
      <w:isLgl/>
      <w:lvlText w:val="%1.%2.%3.%4.%5.%6.%7."/>
      <w:lvlJc w:val="left"/>
      <w:pPr>
        <w:ind w:left="3240" w:hanging="1800"/>
      </w:pPr>
      <w:rPr>
        <w:rFonts w:hint="default"/>
        <w:b w:val="0"/>
        <w:sz w:val="18"/>
      </w:rPr>
    </w:lvl>
    <w:lvl w:ilvl="7">
      <w:start w:val="1"/>
      <w:numFmt w:val="decimal"/>
      <w:isLgl/>
      <w:lvlText w:val="%1.%2.%3.%4.%5.%6.%7.%8."/>
      <w:lvlJc w:val="left"/>
      <w:pPr>
        <w:ind w:left="3780" w:hanging="2160"/>
      </w:pPr>
      <w:rPr>
        <w:rFonts w:hint="default"/>
        <w:b w:val="0"/>
        <w:sz w:val="18"/>
      </w:rPr>
    </w:lvl>
    <w:lvl w:ilvl="8">
      <w:start w:val="1"/>
      <w:numFmt w:val="decimal"/>
      <w:isLgl/>
      <w:lvlText w:val="%1.%2.%3.%4.%5.%6.%7.%8.%9."/>
      <w:lvlJc w:val="left"/>
      <w:pPr>
        <w:ind w:left="4320" w:hanging="2520"/>
      </w:pPr>
      <w:rPr>
        <w:rFonts w:hint="default"/>
        <w:b w:val="0"/>
        <w:sz w:val="18"/>
      </w:rPr>
    </w:lvl>
  </w:abstractNum>
  <w:abstractNum w:abstractNumId="16" w15:restartNumberingAfterBreak="0">
    <w:nsid w:val="2E2B6EDB"/>
    <w:multiLevelType w:val="singleLevel"/>
    <w:tmpl w:val="024A1928"/>
    <w:lvl w:ilvl="0">
      <w:numFmt w:val="bullet"/>
      <w:pStyle w:val="GUIONAPA"/>
      <w:lvlText w:val="-"/>
      <w:lvlJc w:val="left"/>
      <w:pPr>
        <w:tabs>
          <w:tab w:val="num" w:pos="1701"/>
        </w:tabs>
        <w:ind w:left="1701" w:hanging="567"/>
      </w:pPr>
      <w:rPr>
        <w:rFonts w:ascii="Times New Roman" w:hAnsi="Times New Roman" w:hint="default"/>
      </w:rPr>
    </w:lvl>
  </w:abstractNum>
  <w:abstractNum w:abstractNumId="17" w15:restartNumberingAfterBreak="0">
    <w:nsid w:val="2F1E5899"/>
    <w:multiLevelType w:val="multilevel"/>
    <w:tmpl w:val="E990F400"/>
    <w:lvl w:ilvl="0">
      <w:start w:val="1"/>
      <w:numFmt w:val="bullet"/>
      <w:lvlText w:val=""/>
      <w:lvlJc w:val="left"/>
      <w:pPr>
        <w:ind w:left="720" w:hanging="360"/>
      </w:pPr>
      <w:rPr>
        <w:rFonts w:ascii="Symbol" w:hAnsi="Symbol" w:hint="default"/>
        <w:color w:val="641345" w:themeColor="accent5"/>
        <w:sz w:val="18"/>
        <w:szCs w:val="18"/>
      </w:rPr>
    </w:lvl>
    <w:lvl w:ilvl="1">
      <w:start w:val="4"/>
      <w:numFmt w:val="decimal"/>
      <w:isLgl/>
      <w:lvlText w:val="%1.%2."/>
      <w:lvlJc w:val="left"/>
      <w:pPr>
        <w:ind w:left="1260" w:hanging="720"/>
      </w:pPr>
      <w:rPr>
        <w:rFonts w:hint="default"/>
        <w:b w:val="0"/>
        <w:sz w:val="18"/>
      </w:rPr>
    </w:lvl>
    <w:lvl w:ilvl="2">
      <w:start w:val="3"/>
      <w:numFmt w:val="decimal"/>
      <w:isLgl/>
      <w:lvlText w:val="%1.%2.%3."/>
      <w:lvlJc w:val="left"/>
      <w:pPr>
        <w:ind w:left="1800" w:hanging="1080"/>
      </w:pPr>
      <w:rPr>
        <w:rFonts w:hint="default"/>
        <w:b w:val="0"/>
        <w:sz w:val="18"/>
      </w:rPr>
    </w:lvl>
    <w:lvl w:ilvl="3">
      <w:start w:val="1"/>
      <w:numFmt w:val="decimal"/>
      <w:isLgl/>
      <w:lvlText w:val="%1.%2.%3.%4."/>
      <w:lvlJc w:val="left"/>
      <w:pPr>
        <w:ind w:left="1980" w:hanging="1080"/>
      </w:pPr>
      <w:rPr>
        <w:rFonts w:hint="default"/>
        <w:b w:val="0"/>
        <w:sz w:val="18"/>
      </w:rPr>
    </w:lvl>
    <w:lvl w:ilvl="4">
      <w:start w:val="1"/>
      <w:numFmt w:val="decimal"/>
      <w:isLgl/>
      <w:lvlText w:val="%1.%2.%3.%4.%5."/>
      <w:lvlJc w:val="left"/>
      <w:pPr>
        <w:ind w:left="2520" w:hanging="1440"/>
      </w:pPr>
      <w:rPr>
        <w:rFonts w:hint="default"/>
        <w:b w:val="0"/>
        <w:sz w:val="18"/>
      </w:rPr>
    </w:lvl>
    <w:lvl w:ilvl="5">
      <w:start w:val="1"/>
      <w:numFmt w:val="decimal"/>
      <w:isLgl/>
      <w:lvlText w:val="%1.%2.%3.%4.%5.%6."/>
      <w:lvlJc w:val="left"/>
      <w:pPr>
        <w:ind w:left="3060" w:hanging="1800"/>
      </w:pPr>
      <w:rPr>
        <w:rFonts w:hint="default"/>
        <w:b w:val="0"/>
        <w:sz w:val="18"/>
      </w:rPr>
    </w:lvl>
    <w:lvl w:ilvl="6">
      <w:start w:val="1"/>
      <w:numFmt w:val="decimal"/>
      <w:isLgl/>
      <w:lvlText w:val="%1.%2.%3.%4.%5.%6.%7."/>
      <w:lvlJc w:val="left"/>
      <w:pPr>
        <w:ind w:left="3240" w:hanging="1800"/>
      </w:pPr>
      <w:rPr>
        <w:rFonts w:hint="default"/>
        <w:b w:val="0"/>
        <w:sz w:val="18"/>
      </w:rPr>
    </w:lvl>
    <w:lvl w:ilvl="7">
      <w:start w:val="1"/>
      <w:numFmt w:val="decimal"/>
      <w:isLgl/>
      <w:lvlText w:val="%1.%2.%3.%4.%5.%6.%7.%8."/>
      <w:lvlJc w:val="left"/>
      <w:pPr>
        <w:ind w:left="3780" w:hanging="2160"/>
      </w:pPr>
      <w:rPr>
        <w:rFonts w:hint="default"/>
        <w:b w:val="0"/>
        <w:sz w:val="18"/>
      </w:rPr>
    </w:lvl>
    <w:lvl w:ilvl="8">
      <w:start w:val="1"/>
      <w:numFmt w:val="decimal"/>
      <w:isLgl/>
      <w:lvlText w:val="%1.%2.%3.%4.%5.%6.%7.%8.%9."/>
      <w:lvlJc w:val="left"/>
      <w:pPr>
        <w:ind w:left="4320" w:hanging="2520"/>
      </w:pPr>
      <w:rPr>
        <w:rFonts w:hint="default"/>
        <w:b w:val="0"/>
        <w:sz w:val="18"/>
      </w:rPr>
    </w:lvl>
  </w:abstractNum>
  <w:abstractNum w:abstractNumId="18" w15:restartNumberingAfterBreak="0">
    <w:nsid w:val="325E0060"/>
    <w:multiLevelType w:val="multilevel"/>
    <w:tmpl w:val="0296A71C"/>
    <w:lvl w:ilvl="0">
      <w:start w:val="1"/>
      <w:numFmt w:val="lowerLetter"/>
      <w:pStyle w:val="apartadovieta"/>
      <w:lvlText w:val="%1)"/>
      <w:lvlJc w:val="left"/>
      <w:pPr>
        <w:tabs>
          <w:tab w:val="num" w:pos="2892"/>
        </w:tabs>
        <w:ind w:left="2892" w:hanging="624"/>
      </w:pPr>
      <w:rPr>
        <w:rFonts w:cs="Times New Roman" w:hint="default"/>
      </w:rPr>
    </w:lvl>
    <w:lvl w:ilvl="1">
      <w:start w:val="1"/>
      <w:numFmt w:val="lowerLetter"/>
      <w:lvlText w:val="%2)"/>
      <w:lvlJc w:val="left"/>
      <w:pPr>
        <w:tabs>
          <w:tab w:val="num" w:pos="3274"/>
        </w:tabs>
        <w:ind w:left="3274" w:hanging="360"/>
      </w:pPr>
      <w:rPr>
        <w:rFonts w:cs="Times New Roman" w:hint="default"/>
      </w:rPr>
    </w:lvl>
    <w:lvl w:ilvl="2">
      <w:start w:val="1"/>
      <w:numFmt w:val="lowerRoman"/>
      <w:lvlText w:val="%3)"/>
      <w:lvlJc w:val="left"/>
      <w:pPr>
        <w:tabs>
          <w:tab w:val="num" w:pos="3634"/>
        </w:tabs>
        <w:ind w:left="3634" w:hanging="360"/>
      </w:pPr>
      <w:rPr>
        <w:rFonts w:cs="Times New Roman" w:hint="default"/>
      </w:rPr>
    </w:lvl>
    <w:lvl w:ilvl="3">
      <w:start w:val="1"/>
      <w:numFmt w:val="decimal"/>
      <w:lvlText w:val="(%4)"/>
      <w:lvlJc w:val="left"/>
      <w:pPr>
        <w:tabs>
          <w:tab w:val="num" w:pos="3994"/>
        </w:tabs>
        <w:ind w:left="3994" w:hanging="360"/>
      </w:pPr>
      <w:rPr>
        <w:rFonts w:cs="Times New Roman" w:hint="default"/>
      </w:rPr>
    </w:lvl>
    <w:lvl w:ilvl="4">
      <w:start w:val="1"/>
      <w:numFmt w:val="lowerLetter"/>
      <w:lvlText w:val="(%5)"/>
      <w:lvlJc w:val="left"/>
      <w:pPr>
        <w:tabs>
          <w:tab w:val="num" w:pos="4354"/>
        </w:tabs>
        <w:ind w:left="4354" w:hanging="360"/>
      </w:pPr>
      <w:rPr>
        <w:rFonts w:cs="Times New Roman" w:hint="default"/>
      </w:rPr>
    </w:lvl>
    <w:lvl w:ilvl="5">
      <w:start w:val="1"/>
      <w:numFmt w:val="lowerRoman"/>
      <w:lvlText w:val="(%6)"/>
      <w:lvlJc w:val="left"/>
      <w:pPr>
        <w:tabs>
          <w:tab w:val="num" w:pos="4714"/>
        </w:tabs>
        <w:ind w:left="4714" w:hanging="360"/>
      </w:pPr>
      <w:rPr>
        <w:rFonts w:cs="Times New Roman" w:hint="default"/>
      </w:rPr>
    </w:lvl>
    <w:lvl w:ilvl="6">
      <w:start w:val="1"/>
      <w:numFmt w:val="decimal"/>
      <w:lvlText w:val="%7."/>
      <w:lvlJc w:val="left"/>
      <w:pPr>
        <w:tabs>
          <w:tab w:val="num" w:pos="5074"/>
        </w:tabs>
        <w:ind w:left="5074" w:hanging="360"/>
      </w:pPr>
      <w:rPr>
        <w:rFonts w:cs="Times New Roman" w:hint="default"/>
      </w:rPr>
    </w:lvl>
    <w:lvl w:ilvl="7">
      <w:start w:val="1"/>
      <w:numFmt w:val="lowerLetter"/>
      <w:lvlText w:val="%8."/>
      <w:lvlJc w:val="left"/>
      <w:pPr>
        <w:tabs>
          <w:tab w:val="num" w:pos="5434"/>
        </w:tabs>
        <w:ind w:left="5434" w:hanging="360"/>
      </w:pPr>
      <w:rPr>
        <w:rFonts w:cs="Times New Roman" w:hint="default"/>
      </w:rPr>
    </w:lvl>
    <w:lvl w:ilvl="8">
      <w:start w:val="1"/>
      <w:numFmt w:val="lowerRoman"/>
      <w:lvlText w:val="%9."/>
      <w:lvlJc w:val="left"/>
      <w:pPr>
        <w:tabs>
          <w:tab w:val="num" w:pos="5794"/>
        </w:tabs>
        <w:ind w:left="5794" w:hanging="360"/>
      </w:pPr>
      <w:rPr>
        <w:rFonts w:cs="Times New Roman" w:hint="default"/>
      </w:rPr>
    </w:lvl>
  </w:abstractNum>
  <w:abstractNum w:abstractNumId="19" w15:restartNumberingAfterBreak="0">
    <w:nsid w:val="353F676D"/>
    <w:multiLevelType w:val="hybridMultilevel"/>
    <w:tmpl w:val="34FAC592"/>
    <w:lvl w:ilvl="0" w:tplc="2D3CCA32">
      <w:start w:val="1"/>
      <w:numFmt w:val="bullet"/>
      <w:lvlText w:val=""/>
      <w:lvlJc w:val="left"/>
      <w:pPr>
        <w:ind w:left="720" w:hanging="360"/>
      </w:pPr>
      <w:rPr>
        <w:rFonts w:ascii="Symbol" w:hAnsi="Symbol" w:hint="default"/>
        <w:color w:val="641345" w:themeColor="accent5"/>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65633A1"/>
    <w:multiLevelType w:val="singleLevel"/>
    <w:tmpl w:val="4E9AED18"/>
    <w:lvl w:ilvl="0">
      <w:start w:val="1"/>
      <w:numFmt w:val="bullet"/>
      <w:pStyle w:val="GUIONSUBA"/>
      <w:lvlText w:val="-"/>
      <w:lvlJc w:val="left"/>
      <w:pPr>
        <w:tabs>
          <w:tab w:val="num" w:pos="2835"/>
        </w:tabs>
        <w:ind w:left="2835" w:hanging="567"/>
      </w:pPr>
      <w:rPr>
        <w:rFonts w:ascii="Times New Roman" w:hAnsi="Times New Roman" w:hint="default"/>
        <w:b w:val="0"/>
      </w:rPr>
    </w:lvl>
  </w:abstractNum>
  <w:abstractNum w:abstractNumId="21" w15:restartNumberingAfterBreak="0">
    <w:nsid w:val="377A7996"/>
    <w:multiLevelType w:val="singleLevel"/>
    <w:tmpl w:val="E0F0DA0E"/>
    <w:lvl w:ilvl="0">
      <w:start w:val="1"/>
      <w:numFmt w:val="bullet"/>
      <w:pStyle w:val="VIETASUBTI"/>
      <w:lvlText w:val=""/>
      <w:lvlJc w:val="left"/>
      <w:pPr>
        <w:tabs>
          <w:tab w:val="num" w:pos="1701"/>
        </w:tabs>
        <w:ind w:left="1701" w:hanging="567"/>
      </w:pPr>
      <w:rPr>
        <w:rFonts w:ascii="Symbol" w:hAnsi="Symbol" w:hint="default"/>
      </w:rPr>
    </w:lvl>
  </w:abstractNum>
  <w:abstractNum w:abstractNumId="22" w15:restartNumberingAfterBreak="0">
    <w:nsid w:val="379E5970"/>
    <w:multiLevelType w:val="hybridMultilevel"/>
    <w:tmpl w:val="DBDADB58"/>
    <w:lvl w:ilvl="0" w:tplc="E1121BE4">
      <w:start w:val="1"/>
      <w:numFmt w:val="bullet"/>
      <w:lvlText w:val=""/>
      <w:lvlJc w:val="left"/>
      <w:pPr>
        <w:ind w:left="732" w:hanging="360"/>
      </w:pPr>
      <w:rPr>
        <w:rFonts w:ascii="Symbol" w:hAnsi="Symbol" w:hint="default"/>
        <w:color w:val="641345" w:themeColor="accent5"/>
        <w:sz w:val="18"/>
        <w:szCs w:val="18"/>
      </w:rPr>
    </w:lvl>
    <w:lvl w:ilvl="1" w:tplc="080A0003" w:tentative="1">
      <w:start w:val="1"/>
      <w:numFmt w:val="bullet"/>
      <w:lvlText w:val="o"/>
      <w:lvlJc w:val="left"/>
      <w:pPr>
        <w:ind w:left="1452" w:hanging="360"/>
      </w:pPr>
      <w:rPr>
        <w:rFonts w:ascii="Courier New" w:hAnsi="Courier New" w:cs="Courier New" w:hint="default"/>
      </w:rPr>
    </w:lvl>
    <w:lvl w:ilvl="2" w:tplc="080A0005" w:tentative="1">
      <w:start w:val="1"/>
      <w:numFmt w:val="bullet"/>
      <w:lvlText w:val=""/>
      <w:lvlJc w:val="left"/>
      <w:pPr>
        <w:ind w:left="2172" w:hanging="360"/>
      </w:pPr>
      <w:rPr>
        <w:rFonts w:ascii="Wingdings" w:hAnsi="Wingdings" w:hint="default"/>
      </w:rPr>
    </w:lvl>
    <w:lvl w:ilvl="3" w:tplc="080A0001" w:tentative="1">
      <w:start w:val="1"/>
      <w:numFmt w:val="bullet"/>
      <w:lvlText w:val=""/>
      <w:lvlJc w:val="left"/>
      <w:pPr>
        <w:ind w:left="2892" w:hanging="360"/>
      </w:pPr>
      <w:rPr>
        <w:rFonts w:ascii="Symbol" w:hAnsi="Symbol" w:hint="default"/>
      </w:rPr>
    </w:lvl>
    <w:lvl w:ilvl="4" w:tplc="080A0003" w:tentative="1">
      <w:start w:val="1"/>
      <w:numFmt w:val="bullet"/>
      <w:lvlText w:val="o"/>
      <w:lvlJc w:val="left"/>
      <w:pPr>
        <w:ind w:left="3612" w:hanging="360"/>
      </w:pPr>
      <w:rPr>
        <w:rFonts w:ascii="Courier New" w:hAnsi="Courier New" w:cs="Courier New" w:hint="default"/>
      </w:rPr>
    </w:lvl>
    <w:lvl w:ilvl="5" w:tplc="080A0005" w:tentative="1">
      <w:start w:val="1"/>
      <w:numFmt w:val="bullet"/>
      <w:lvlText w:val=""/>
      <w:lvlJc w:val="left"/>
      <w:pPr>
        <w:ind w:left="4332" w:hanging="360"/>
      </w:pPr>
      <w:rPr>
        <w:rFonts w:ascii="Wingdings" w:hAnsi="Wingdings" w:hint="default"/>
      </w:rPr>
    </w:lvl>
    <w:lvl w:ilvl="6" w:tplc="080A0001" w:tentative="1">
      <w:start w:val="1"/>
      <w:numFmt w:val="bullet"/>
      <w:lvlText w:val=""/>
      <w:lvlJc w:val="left"/>
      <w:pPr>
        <w:ind w:left="5052" w:hanging="360"/>
      </w:pPr>
      <w:rPr>
        <w:rFonts w:ascii="Symbol" w:hAnsi="Symbol" w:hint="default"/>
      </w:rPr>
    </w:lvl>
    <w:lvl w:ilvl="7" w:tplc="080A0003" w:tentative="1">
      <w:start w:val="1"/>
      <w:numFmt w:val="bullet"/>
      <w:lvlText w:val="o"/>
      <w:lvlJc w:val="left"/>
      <w:pPr>
        <w:ind w:left="5772" w:hanging="360"/>
      </w:pPr>
      <w:rPr>
        <w:rFonts w:ascii="Courier New" w:hAnsi="Courier New" w:cs="Courier New" w:hint="default"/>
      </w:rPr>
    </w:lvl>
    <w:lvl w:ilvl="8" w:tplc="080A0005" w:tentative="1">
      <w:start w:val="1"/>
      <w:numFmt w:val="bullet"/>
      <w:lvlText w:val=""/>
      <w:lvlJc w:val="left"/>
      <w:pPr>
        <w:ind w:left="6492" w:hanging="360"/>
      </w:pPr>
      <w:rPr>
        <w:rFonts w:ascii="Wingdings" w:hAnsi="Wingdings" w:hint="default"/>
      </w:rPr>
    </w:lvl>
  </w:abstractNum>
  <w:abstractNum w:abstractNumId="23" w15:restartNumberingAfterBreak="0">
    <w:nsid w:val="399A7AAE"/>
    <w:multiLevelType w:val="multilevel"/>
    <w:tmpl w:val="CBF4E172"/>
    <w:styleLink w:val="Estilo1"/>
    <w:lvl w:ilvl="0">
      <w:start w:val="1"/>
      <w:numFmt w:val="none"/>
      <w:lvlText w:val="1.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4" w15:restartNumberingAfterBreak="0">
    <w:nsid w:val="3F9D1D77"/>
    <w:multiLevelType w:val="hybridMultilevel"/>
    <w:tmpl w:val="741E42F2"/>
    <w:lvl w:ilvl="0" w:tplc="BC64F26E">
      <w:start w:val="1"/>
      <w:numFmt w:val="bullet"/>
      <w:lvlText w:val=""/>
      <w:lvlJc w:val="left"/>
      <w:pPr>
        <w:ind w:left="709" w:hanging="360"/>
      </w:pPr>
      <w:rPr>
        <w:rFonts w:ascii="Symbol" w:hAnsi="Symbol" w:hint="default"/>
        <w:color w:val="641345" w:themeColor="accent5"/>
        <w:sz w:val="18"/>
        <w:szCs w:val="18"/>
      </w:rPr>
    </w:lvl>
    <w:lvl w:ilvl="1" w:tplc="0C0A0003" w:tentative="1">
      <w:start w:val="1"/>
      <w:numFmt w:val="bullet"/>
      <w:lvlText w:val="o"/>
      <w:lvlJc w:val="left"/>
      <w:pPr>
        <w:ind w:left="1429" w:hanging="360"/>
      </w:pPr>
      <w:rPr>
        <w:rFonts w:ascii="Courier New" w:hAnsi="Courier New" w:cs="Courier New" w:hint="default"/>
      </w:rPr>
    </w:lvl>
    <w:lvl w:ilvl="2" w:tplc="0C0A0005" w:tentative="1">
      <w:start w:val="1"/>
      <w:numFmt w:val="bullet"/>
      <w:lvlText w:val=""/>
      <w:lvlJc w:val="left"/>
      <w:pPr>
        <w:ind w:left="2149" w:hanging="360"/>
      </w:pPr>
      <w:rPr>
        <w:rFonts w:ascii="Wingdings" w:hAnsi="Wingdings" w:hint="default"/>
      </w:rPr>
    </w:lvl>
    <w:lvl w:ilvl="3" w:tplc="0C0A0001" w:tentative="1">
      <w:start w:val="1"/>
      <w:numFmt w:val="bullet"/>
      <w:lvlText w:val=""/>
      <w:lvlJc w:val="left"/>
      <w:pPr>
        <w:ind w:left="2869" w:hanging="360"/>
      </w:pPr>
      <w:rPr>
        <w:rFonts w:ascii="Symbol" w:hAnsi="Symbol" w:hint="default"/>
      </w:rPr>
    </w:lvl>
    <w:lvl w:ilvl="4" w:tplc="0C0A0003" w:tentative="1">
      <w:start w:val="1"/>
      <w:numFmt w:val="bullet"/>
      <w:lvlText w:val="o"/>
      <w:lvlJc w:val="left"/>
      <w:pPr>
        <w:ind w:left="3589" w:hanging="360"/>
      </w:pPr>
      <w:rPr>
        <w:rFonts w:ascii="Courier New" w:hAnsi="Courier New" w:cs="Courier New" w:hint="default"/>
      </w:rPr>
    </w:lvl>
    <w:lvl w:ilvl="5" w:tplc="0C0A0005" w:tentative="1">
      <w:start w:val="1"/>
      <w:numFmt w:val="bullet"/>
      <w:lvlText w:val=""/>
      <w:lvlJc w:val="left"/>
      <w:pPr>
        <w:ind w:left="4309" w:hanging="360"/>
      </w:pPr>
      <w:rPr>
        <w:rFonts w:ascii="Wingdings" w:hAnsi="Wingdings" w:hint="default"/>
      </w:rPr>
    </w:lvl>
    <w:lvl w:ilvl="6" w:tplc="0C0A0001" w:tentative="1">
      <w:start w:val="1"/>
      <w:numFmt w:val="bullet"/>
      <w:lvlText w:val=""/>
      <w:lvlJc w:val="left"/>
      <w:pPr>
        <w:ind w:left="5029" w:hanging="360"/>
      </w:pPr>
      <w:rPr>
        <w:rFonts w:ascii="Symbol" w:hAnsi="Symbol" w:hint="default"/>
      </w:rPr>
    </w:lvl>
    <w:lvl w:ilvl="7" w:tplc="0C0A0003" w:tentative="1">
      <w:start w:val="1"/>
      <w:numFmt w:val="bullet"/>
      <w:lvlText w:val="o"/>
      <w:lvlJc w:val="left"/>
      <w:pPr>
        <w:ind w:left="5749" w:hanging="360"/>
      </w:pPr>
      <w:rPr>
        <w:rFonts w:ascii="Courier New" w:hAnsi="Courier New" w:cs="Courier New" w:hint="default"/>
      </w:rPr>
    </w:lvl>
    <w:lvl w:ilvl="8" w:tplc="0C0A0005" w:tentative="1">
      <w:start w:val="1"/>
      <w:numFmt w:val="bullet"/>
      <w:lvlText w:val=""/>
      <w:lvlJc w:val="left"/>
      <w:pPr>
        <w:ind w:left="6469" w:hanging="360"/>
      </w:pPr>
      <w:rPr>
        <w:rFonts w:ascii="Wingdings" w:hAnsi="Wingdings" w:hint="default"/>
      </w:rPr>
    </w:lvl>
  </w:abstractNum>
  <w:abstractNum w:abstractNumId="25" w15:restartNumberingAfterBreak="0">
    <w:nsid w:val="3FD509F9"/>
    <w:multiLevelType w:val="hybridMultilevel"/>
    <w:tmpl w:val="AA32E578"/>
    <w:lvl w:ilvl="0" w:tplc="2D3CCA32">
      <w:start w:val="1"/>
      <w:numFmt w:val="bullet"/>
      <w:lvlText w:val=""/>
      <w:lvlJc w:val="left"/>
      <w:pPr>
        <w:ind w:left="720" w:hanging="360"/>
      </w:pPr>
      <w:rPr>
        <w:rFonts w:ascii="Symbol" w:hAnsi="Symbol" w:hint="default"/>
        <w:color w:val="641345" w:themeColor="accent5"/>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17724F8"/>
    <w:multiLevelType w:val="hybridMultilevel"/>
    <w:tmpl w:val="FCBA23E4"/>
    <w:lvl w:ilvl="0" w:tplc="2D3CCA32">
      <w:start w:val="1"/>
      <w:numFmt w:val="bullet"/>
      <w:lvlText w:val=""/>
      <w:lvlJc w:val="left"/>
      <w:pPr>
        <w:ind w:left="720" w:hanging="360"/>
      </w:pPr>
      <w:rPr>
        <w:rFonts w:ascii="Symbol" w:hAnsi="Symbol" w:hint="default"/>
        <w:color w:val="641345" w:themeColor="accent5"/>
        <w:sz w:val="18"/>
        <w:szCs w:val="18"/>
      </w:rPr>
    </w:lvl>
    <w:lvl w:ilvl="1" w:tplc="FB1E75A8">
      <w:start w:val="1"/>
      <w:numFmt w:val="bullet"/>
      <w:lvlText w:val="o"/>
      <w:lvlJc w:val="left"/>
      <w:pPr>
        <w:ind w:left="1440" w:hanging="360"/>
      </w:pPr>
      <w:rPr>
        <w:rFonts w:ascii="Courier New" w:hAnsi="Courier New" w:cs="Courier New" w:hint="default"/>
        <w:b/>
        <w:color w:val="641345" w:themeColor="accent5"/>
        <w:sz w:val="18"/>
        <w:szCs w:val="18"/>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5A625D7"/>
    <w:multiLevelType w:val="singleLevel"/>
    <w:tmpl w:val="599ABC98"/>
    <w:lvl w:ilvl="0">
      <w:start w:val="1"/>
      <w:numFmt w:val="decimal"/>
      <w:pStyle w:val="NUMERO"/>
      <w:lvlText w:val="%1).-"/>
      <w:lvlJc w:val="left"/>
      <w:pPr>
        <w:tabs>
          <w:tab w:val="num" w:pos="2268"/>
        </w:tabs>
        <w:ind w:left="2268" w:hanging="567"/>
      </w:pPr>
      <w:rPr>
        <w:rFonts w:cs="Times New Roman"/>
      </w:rPr>
    </w:lvl>
  </w:abstractNum>
  <w:abstractNum w:abstractNumId="28" w15:restartNumberingAfterBreak="0">
    <w:nsid w:val="4BC92444"/>
    <w:multiLevelType w:val="singleLevel"/>
    <w:tmpl w:val="1C6A77F6"/>
    <w:lvl w:ilvl="0">
      <w:start w:val="1"/>
      <w:numFmt w:val="bullet"/>
      <w:pStyle w:val="VIETASUB"/>
      <w:lvlText w:val=""/>
      <w:lvlJc w:val="left"/>
      <w:pPr>
        <w:tabs>
          <w:tab w:val="num" w:pos="1701"/>
        </w:tabs>
        <w:ind w:left="1701" w:hanging="567"/>
      </w:pPr>
      <w:rPr>
        <w:rFonts w:ascii="Symbol" w:hAnsi="Symbol" w:hint="default"/>
        <w:b w:val="0"/>
        <w:i w:val="0"/>
      </w:rPr>
    </w:lvl>
  </w:abstractNum>
  <w:abstractNum w:abstractNumId="29" w15:restartNumberingAfterBreak="0">
    <w:nsid w:val="4D446E84"/>
    <w:multiLevelType w:val="hybridMultilevel"/>
    <w:tmpl w:val="27FA0F04"/>
    <w:lvl w:ilvl="0" w:tplc="2D3CCA32">
      <w:start w:val="1"/>
      <w:numFmt w:val="bullet"/>
      <w:lvlText w:val=""/>
      <w:lvlJc w:val="left"/>
      <w:pPr>
        <w:ind w:left="720" w:hanging="360"/>
      </w:pPr>
      <w:rPr>
        <w:rFonts w:ascii="Symbol" w:hAnsi="Symbol" w:hint="default"/>
        <w:color w:val="641345" w:themeColor="accent5"/>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0E0610C"/>
    <w:multiLevelType w:val="singleLevel"/>
    <w:tmpl w:val="EE9C705C"/>
    <w:lvl w:ilvl="0">
      <w:start w:val="1"/>
      <w:numFmt w:val="decimal"/>
      <w:pStyle w:val="GUIONA"/>
      <w:lvlText w:val="%1.-"/>
      <w:lvlJc w:val="left"/>
      <w:pPr>
        <w:tabs>
          <w:tab w:val="num" w:pos="2835"/>
        </w:tabs>
        <w:ind w:left="2835" w:hanging="567"/>
      </w:pPr>
      <w:rPr>
        <w:rFonts w:cs="Times New Roman" w:hint="default"/>
      </w:rPr>
    </w:lvl>
  </w:abstractNum>
  <w:abstractNum w:abstractNumId="31" w15:restartNumberingAfterBreak="0">
    <w:nsid w:val="52C63DB6"/>
    <w:multiLevelType w:val="singleLevel"/>
    <w:tmpl w:val="7BB0A1AE"/>
    <w:lvl w:ilvl="0">
      <w:start w:val="1"/>
      <w:numFmt w:val="decimal"/>
      <w:pStyle w:val="NUMINC"/>
      <w:lvlText w:val="%1).-"/>
      <w:lvlJc w:val="left"/>
      <w:pPr>
        <w:tabs>
          <w:tab w:val="num" w:pos="1701"/>
        </w:tabs>
        <w:ind w:left="1701" w:hanging="567"/>
      </w:pPr>
      <w:rPr>
        <w:rFonts w:cs="Times New Roman" w:hint="default"/>
      </w:rPr>
    </w:lvl>
  </w:abstractNum>
  <w:abstractNum w:abstractNumId="32" w15:restartNumberingAfterBreak="0">
    <w:nsid w:val="59C63DC2"/>
    <w:multiLevelType w:val="hybridMultilevel"/>
    <w:tmpl w:val="57D8646A"/>
    <w:lvl w:ilvl="0" w:tplc="C4B2802A">
      <w:start w:val="1"/>
      <w:numFmt w:val="bullet"/>
      <w:lvlText w:val=""/>
      <w:lvlJc w:val="left"/>
      <w:pPr>
        <w:ind w:left="720" w:hanging="360"/>
      </w:pPr>
      <w:rPr>
        <w:rFonts w:ascii="Symbol" w:hAnsi="Symbol" w:hint="default"/>
        <w:color w:val="641345" w:themeColor="accent5"/>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B45239A"/>
    <w:multiLevelType w:val="hybridMultilevel"/>
    <w:tmpl w:val="ECC4AA96"/>
    <w:lvl w:ilvl="0" w:tplc="0C0A0017">
      <w:numFmt w:val="bullet"/>
      <w:pStyle w:val="GUIONSUBTI"/>
      <w:lvlText w:val="-"/>
      <w:lvlJc w:val="left"/>
      <w:pPr>
        <w:tabs>
          <w:tab w:val="num" w:pos="1701"/>
        </w:tabs>
        <w:ind w:left="1701" w:hanging="567"/>
      </w:pPr>
      <w:rPr>
        <w:rFonts w:ascii="Times New Roman" w:hAnsi="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FD00A11"/>
    <w:multiLevelType w:val="hybridMultilevel"/>
    <w:tmpl w:val="C01EEAF8"/>
    <w:lvl w:ilvl="0" w:tplc="0C0A0001">
      <w:numFmt w:val="bullet"/>
      <w:pStyle w:val="0vi1"/>
      <w:lvlText w:val=""/>
      <w:lvlJc w:val="left"/>
      <w:pPr>
        <w:tabs>
          <w:tab w:val="num" w:pos="720"/>
        </w:tabs>
        <w:ind w:left="720" w:hanging="360"/>
      </w:pPr>
      <w:rPr>
        <w:rFonts w:ascii="Symbol" w:eastAsia="Times New Roman"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125063E"/>
    <w:multiLevelType w:val="singleLevel"/>
    <w:tmpl w:val="DDEAFB7E"/>
    <w:lvl w:ilvl="0">
      <w:start w:val="1"/>
      <w:numFmt w:val="bullet"/>
      <w:pStyle w:val="VIETAAPAR"/>
      <w:lvlText w:val=""/>
      <w:lvlJc w:val="left"/>
      <w:pPr>
        <w:tabs>
          <w:tab w:val="num" w:pos="2268"/>
        </w:tabs>
        <w:ind w:left="2268" w:hanging="567"/>
      </w:pPr>
      <w:rPr>
        <w:rFonts w:ascii="Symbol" w:hAnsi="Symbol" w:hint="default"/>
      </w:rPr>
    </w:lvl>
  </w:abstractNum>
  <w:abstractNum w:abstractNumId="36" w15:restartNumberingAfterBreak="0">
    <w:nsid w:val="64487CEF"/>
    <w:multiLevelType w:val="multilevel"/>
    <w:tmpl w:val="82C06E3A"/>
    <w:lvl w:ilvl="0">
      <w:start w:val="1"/>
      <w:numFmt w:val="decimal"/>
      <w:lvlText w:val="%1."/>
      <w:lvlJc w:val="left"/>
      <w:pPr>
        <w:ind w:left="720" w:hanging="360"/>
      </w:pPr>
      <w:rPr>
        <w:rFonts w:hint="default"/>
        <w:sz w:val="24"/>
        <w:szCs w:val="22"/>
      </w:rPr>
    </w:lvl>
    <w:lvl w:ilvl="1">
      <w:start w:val="1"/>
      <w:numFmt w:val="decimal"/>
      <w:isLgl/>
      <w:lvlText w:val="%1.%2."/>
      <w:lvlJc w:val="left"/>
      <w:pPr>
        <w:ind w:left="9226" w:hanging="720"/>
      </w:pPr>
      <w:rPr>
        <w:rFonts w:eastAsia="Times New Roman" w:hint="default"/>
        <w:b w:val="0"/>
        <w:color w:val="641345"/>
        <w:sz w:val="18"/>
      </w:rPr>
    </w:lvl>
    <w:lvl w:ilvl="2">
      <w:start w:val="1"/>
      <w:numFmt w:val="decimal"/>
      <w:isLgl/>
      <w:lvlText w:val="%1.%2.%3."/>
      <w:lvlJc w:val="left"/>
      <w:pPr>
        <w:ind w:left="2422" w:hanging="720"/>
      </w:pPr>
      <w:rPr>
        <w:rFonts w:eastAsia="Times New Roman" w:hint="default"/>
        <w:b w:val="0"/>
        <w:color w:val="641345"/>
        <w:sz w:val="18"/>
      </w:rPr>
    </w:lvl>
    <w:lvl w:ilvl="3">
      <w:start w:val="1"/>
      <w:numFmt w:val="decimal"/>
      <w:isLgl/>
      <w:lvlText w:val="%1.%2.%3.%4."/>
      <w:lvlJc w:val="left"/>
      <w:pPr>
        <w:ind w:left="1440" w:hanging="1080"/>
      </w:pPr>
      <w:rPr>
        <w:rFonts w:eastAsia="Times New Roman" w:hint="default"/>
        <w:b w:val="0"/>
        <w:color w:val="641345"/>
        <w:sz w:val="18"/>
      </w:rPr>
    </w:lvl>
    <w:lvl w:ilvl="4">
      <w:start w:val="1"/>
      <w:numFmt w:val="decimal"/>
      <w:isLgl/>
      <w:lvlText w:val="%1.%2.%3.%4.%5."/>
      <w:lvlJc w:val="left"/>
      <w:pPr>
        <w:ind w:left="1800" w:hanging="1440"/>
      </w:pPr>
      <w:rPr>
        <w:rFonts w:eastAsia="Times New Roman" w:hint="default"/>
        <w:b/>
        <w:color w:val="641345"/>
      </w:rPr>
    </w:lvl>
    <w:lvl w:ilvl="5">
      <w:start w:val="1"/>
      <w:numFmt w:val="decimal"/>
      <w:isLgl/>
      <w:lvlText w:val="%1.%2.%3.%4.%5.%6."/>
      <w:lvlJc w:val="left"/>
      <w:pPr>
        <w:ind w:left="1800" w:hanging="1440"/>
      </w:pPr>
      <w:rPr>
        <w:rFonts w:eastAsia="Times New Roman" w:hint="default"/>
        <w:b/>
        <w:color w:val="641345"/>
      </w:rPr>
    </w:lvl>
    <w:lvl w:ilvl="6">
      <w:start w:val="1"/>
      <w:numFmt w:val="decimal"/>
      <w:isLgl/>
      <w:lvlText w:val="%1.%2.%3.%4.%5.%6.%7."/>
      <w:lvlJc w:val="left"/>
      <w:pPr>
        <w:ind w:left="2160" w:hanging="1800"/>
      </w:pPr>
      <w:rPr>
        <w:rFonts w:eastAsia="Times New Roman" w:hint="default"/>
        <w:b/>
        <w:color w:val="641345"/>
      </w:rPr>
    </w:lvl>
    <w:lvl w:ilvl="7">
      <w:start w:val="1"/>
      <w:numFmt w:val="decimal"/>
      <w:isLgl/>
      <w:lvlText w:val="%1.%2.%3.%4.%5.%6.%7.%8."/>
      <w:lvlJc w:val="left"/>
      <w:pPr>
        <w:ind w:left="2160" w:hanging="1800"/>
      </w:pPr>
      <w:rPr>
        <w:rFonts w:eastAsia="Times New Roman" w:hint="default"/>
        <w:b/>
        <w:color w:val="641345"/>
      </w:rPr>
    </w:lvl>
    <w:lvl w:ilvl="8">
      <w:start w:val="1"/>
      <w:numFmt w:val="decimal"/>
      <w:isLgl/>
      <w:lvlText w:val="%1.%2.%3.%4.%5.%6.%7.%8.%9."/>
      <w:lvlJc w:val="left"/>
      <w:pPr>
        <w:ind w:left="2520" w:hanging="2160"/>
      </w:pPr>
      <w:rPr>
        <w:rFonts w:eastAsia="Times New Roman" w:hint="default"/>
        <w:b/>
        <w:color w:val="641345"/>
      </w:rPr>
    </w:lvl>
  </w:abstractNum>
  <w:abstractNum w:abstractNumId="37" w15:restartNumberingAfterBreak="0">
    <w:nsid w:val="656C3ED9"/>
    <w:multiLevelType w:val="hybridMultilevel"/>
    <w:tmpl w:val="EBCC8A6A"/>
    <w:lvl w:ilvl="0" w:tplc="080A0003">
      <w:start w:val="1"/>
      <w:numFmt w:val="bullet"/>
      <w:lvlText w:val="o"/>
      <w:lvlJc w:val="left"/>
      <w:pPr>
        <w:ind w:left="4980" w:hanging="360"/>
      </w:pPr>
      <w:rPr>
        <w:rFonts w:ascii="Courier New" w:hAnsi="Courier New" w:cs="Courier New" w:hint="default"/>
      </w:rPr>
    </w:lvl>
    <w:lvl w:ilvl="1" w:tplc="080A0003">
      <w:start w:val="1"/>
      <w:numFmt w:val="bullet"/>
      <w:lvlText w:val="o"/>
      <w:lvlJc w:val="left"/>
      <w:pPr>
        <w:ind w:left="5700" w:hanging="360"/>
      </w:pPr>
      <w:rPr>
        <w:rFonts w:ascii="Courier New" w:hAnsi="Courier New" w:cs="Courier New" w:hint="default"/>
      </w:rPr>
    </w:lvl>
    <w:lvl w:ilvl="2" w:tplc="080A0005">
      <w:start w:val="1"/>
      <w:numFmt w:val="bullet"/>
      <w:lvlText w:val=""/>
      <w:lvlJc w:val="left"/>
      <w:pPr>
        <w:ind w:left="6420" w:hanging="360"/>
      </w:pPr>
      <w:rPr>
        <w:rFonts w:ascii="Wingdings" w:hAnsi="Wingdings" w:hint="default"/>
      </w:rPr>
    </w:lvl>
    <w:lvl w:ilvl="3" w:tplc="080A0001">
      <w:start w:val="1"/>
      <w:numFmt w:val="bullet"/>
      <w:lvlText w:val=""/>
      <w:lvlJc w:val="left"/>
      <w:pPr>
        <w:ind w:left="7140" w:hanging="360"/>
      </w:pPr>
      <w:rPr>
        <w:rFonts w:ascii="Symbol" w:hAnsi="Symbol" w:hint="default"/>
      </w:rPr>
    </w:lvl>
    <w:lvl w:ilvl="4" w:tplc="080A0003">
      <w:start w:val="1"/>
      <w:numFmt w:val="bullet"/>
      <w:lvlText w:val="o"/>
      <w:lvlJc w:val="left"/>
      <w:pPr>
        <w:ind w:left="7860" w:hanging="360"/>
      </w:pPr>
      <w:rPr>
        <w:rFonts w:ascii="Courier New" w:hAnsi="Courier New" w:cs="Courier New" w:hint="default"/>
      </w:rPr>
    </w:lvl>
    <w:lvl w:ilvl="5" w:tplc="080A0005">
      <w:start w:val="1"/>
      <w:numFmt w:val="bullet"/>
      <w:lvlText w:val=""/>
      <w:lvlJc w:val="left"/>
      <w:pPr>
        <w:ind w:left="8580" w:hanging="360"/>
      </w:pPr>
      <w:rPr>
        <w:rFonts w:ascii="Wingdings" w:hAnsi="Wingdings" w:hint="default"/>
      </w:rPr>
    </w:lvl>
    <w:lvl w:ilvl="6" w:tplc="080A0001">
      <w:start w:val="1"/>
      <w:numFmt w:val="bullet"/>
      <w:lvlText w:val=""/>
      <w:lvlJc w:val="left"/>
      <w:pPr>
        <w:ind w:left="9300" w:hanging="360"/>
      </w:pPr>
      <w:rPr>
        <w:rFonts w:ascii="Symbol" w:hAnsi="Symbol" w:hint="default"/>
      </w:rPr>
    </w:lvl>
    <w:lvl w:ilvl="7" w:tplc="080A0003">
      <w:start w:val="1"/>
      <w:numFmt w:val="bullet"/>
      <w:lvlText w:val="o"/>
      <w:lvlJc w:val="left"/>
      <w:pPr>
        <w:ind w:left="10020" w:hanging="360"/>
      </w:pPr>
      <w:rPr>
        <w:rFonts w:ascii="Courier New" w:hAnsi="Courier New" w:cs="Courier New" w:hint="default"/>
      </w:rPr>
    </w:lvl>
    <w:lvl w:ilvl="8" w:tplc="080A0005">
      <w:start w:val="1"/>
      <w:numFmt w:val="bullet"/>
      <w:lvlText w:val=""/>
      <w:lvlJc w:val="left"/>
      <w:pPr>
        <w:ind w:left="10740" w:hanging="360"/>
      </w:pPr>
      <w:rPr>
        <w:rFonts w:ascii="Wingdings" w:hAnsi="Wingdings" w:hint="default"/>
      </w:rPr>
    </w:lvl>
  </w:abstractNum>
  <w:abstractNum w:abstractNumId="38" w15:restartNumberingAfterBreak="0">
    <w:nsid w:val="69C15959"/>
    <w:multiLevelType w:val="hybridMultilevel"/>
    <w:tmpl w:val="DB4A5B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9F95506"/>
    <w:multiLevelType w:val="hybridMultilevel"/>
    <w:tmpl w:val="399A4D48"/>
    <w:lvl w:ilvl="0" w:tplc="25349810">
      <w:start w:val="1"/>
      <w:numFmt w:val="decimal"/>
      <w:pStyle w:val="Listaconvietas"/>
      <w:lvlText w:val="%1.-"/>
      <w:lvlJc w:val="left"/>
      <w:pPr>
        <w:tabs>
          <w:tab w:val="num" w:pos="1134"/>
        </w:tabs>
        <w:ind w:left="1134" w:hanging="567"/>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40" w15:restartNumberingAfterBreak="0">
    <w:nsid w:val="6BCE0AC0"/>
    <w:multiLevelType w:val="multilevel"/>
    <w:tmpl w:val="E990F400"/>
    <w:lvl w:ilvl="0">
      <w:start w:val="1"/>
      <w:numFmt w:val="bullet"/>
      <w:lvlText w:val=""/>
      <w:lvlJc w:val="left"/>
      <w:pPr>
        <w:ind w:left="720" w:hanging="360"/>
      </w:pPr>
      <w:rPr>
        <w:rFonts w:ascii="Symbol" w:hAnsi="Symbol" w:hint="default"/>
        <w:color w:val="641345" w:themeColor="accent5"/>
        <w:sz w:val="18"/>
        <w:szCs w:val="18"/>
      </w:rPr>
    </w:lvl>
    <w:lvl w:ilvl="1">
      <w:start w:val="4"/>
      <w:numFmt w:val="decimal"/>
      <w:isLgl/>
      <w:lvlText w:val="%1.%2."/>
      <w:lvlJc w:val="left"/>
      <w:pPr>
        <w:ind w:left="1260" w:hanging="720"/>
      </w:pPr>
      <w:rPr>
        <w:rFonts w:hint="default"/>
        <w:b w:val="0"/>
        <w:sz w:val="18"/>
      </w:rPr>
    </w:lvl>
    <w:lvl w:ilvl="2">
      <w:start w:val="3"/>
      <w:numFmt w:val="decimal"/>
      <w:isLgl/>
      <w:lvlText w:val="%1.%2.%3."/>
      <w:lvlJc w:val="left"/>
      <w:pPr>
        <w:ind w:left="1800" w:hanging="1080"/>
      </w:pPr>
      <w:rPr>
        <w:rFonts w:hint="default"/>
        <w:b w:val="0"/>
        <w:sz w:val="18"/>
      </w:rPr>
    </w:lvl>
    <w:lvl w:ilvl="3">
      <w:start w:val="1"/>
      <w:numFmt w:val="decimal"/>
      <w:isLgl/>
      <w:lvlText w:val="%1.%2.%3.%4."/>
      <w:lvlJc w:val="left"/>
      <w:pPr>
        <w:ind w:left="1980" w:hanging="1080"/>
      </w:pPr>
      <w:rPr>
        <w:rFonts w:hint="default"/>
        <w:b w:val="0"/>
        <w:sz w:val="18"/>
      </w:rPr>
    </w:lvl>
    <w:lvl w:ilvl="4">
      <w:start w:val="1"/>
      <w:numFmt w:val="decimal"/>
      <w:isLgl/>
      <w:lvlText w:val="%1.%2.%3.%4.%5."/>
      <w:lvlJc w:val="left"/>
      <w:pPr>
        <w:ind w:left="2520" w:hanging="1440"/>
      </w:pPr>
      <w:rPr>
        <w:rFonts w:hint="default"/>
        <w:b w:val="0"/>
        <w:sz w:val="18"/>
      </w:rPr>
    </w:lvl>
    <w:lvl w:ilvl="5">
      <w:start w:val="1"/>
      <w:numFmt w:val="decimal"/>
      <w:isLgl/>
      <w:lvlText w:val="%1.%2.%3.%4.%5.%6."/>
      <w:lvlJc w:val="left"/>
      <w:pPr>
        <w:ind w:left="3060" w:hanging="1800"/>
      </w:pPr>
      <w:rPr>
        <w:rFonts w:hint="default"/>
        <w:b w:val="0"/>
        <w:sz w:val="18"/>
      </w:rPr>
    </w:lvl>
    <w:lvl w:ilvl="6">
      <w:start w:val="1"/>
      <w:numFmt w:val="decimal"/>
      <w:isLgl/>
      <w:lvlText w:val="%1.%2.%3.%4.%5.%6.%7."/>
      <w:lvlJc w:val="left"/>
      <w:pPr>
        <w:ind w:left="3240" w:hanging="1800"/>
      </w:pPr>
      <w:rPr>
        <w:rFonts w:hint="default"/>
        <w:b w:val="0"/>
        <w:sz w:val="18"/>
      </w:rPr>
    </w:lvl>
    <w:lvl w:ilvl="7">
      <w:start w:val="1"/>
      <w:numFmt w:val="decimal"/>
      <w:isLgl/>
      <w:lvlText w:val="%1.%2.%3.%4.%5.%6.%7.%8."/>
      <w:lvlJc w:val="left"/>
      <w:pPr>
        <w:ind w:left="3780" w:hanging="2160"/>
      </w:pPr>
      <w:rPr>
        <w:rFonts w:hint="default"/>
        <w:b w:val="0"/>
        <w:sz w:val="18"/>
      </w:rPr>
    </w:lvl>
    <w:lvl w:ilvl="8">
      <w:start w:val="1"/>
      <w:numFmt w:val="decimal"/>
      <w:isLgl/>
      <w:lvlText w:val="%1.%2.%3.%4.%5.%6.%7.%8.%9."/>
      <w:lvlJc w:val="left"/>
      <w:pPr>
        <w:ind w:left="4320" w:hanging="2520"/>
      </w:pPr>
      <w:rPr>
        <w:rFonts w:hint="default"/>
        <w:b w:val="0"/>
        <w:sz w:val="18"/>
      </w:rPr>
    </w:lvl>
  </w:abstractNum>
  <w:abstractNum w:abstractNumId="41" w15:restartNumberingAfterBreak="0">
    <w:nsid w:val="6C0E1D39"/>
    <w:multiLevelType w:val="hybridMultilevel"/>
    <w:tmpl w:val="B5BA3BA2"/>
    <w:lvl w:ilvl="0" w:tplc="0C0A000F">
      <w:start w:val="1"/>
      <w:numFmt w:val="bullet"/>
      <w:pStyle w:val="subapartado"/>
      <w:lvlText w:val=""/>
      <w:lvlJc w:val="left"/>
      <w:pPr>
        <w:tabs>
          <w:tab w:val="num" w:pos="2268"/>
        </w:tabs>
        <w:ind w:left="2608" w:hanging="340"/>
      </w:pPr>
      <w:rPr>
        <w:rFonts w:ascii="Wingdings" w:hAnsi="Wingdings" w:hint="default"/>
        <w:b w:val="0"/>
        <w:i w:val="0"/>
      </w:rPr>
    </w:lvl>
    <w:lvl w:ilvl="1" w:tplc="0C0A0019">
      <w:start w:val="1"/>
      <w:numFmt w:val="bullet"/>
      <w:lvlText w:val="o"/>
      <w:lvlJc w:val="left"/>
      <w:pPr>
        <w:tabs>
          <w:tab w:val="num" w:pos="1440"/>
        </w:tabs>
        <w:ind w:left="1440" w:hanging="360"/>
      </w:pPr>
      <w:rPr>
        <w:rFonts w:ascii="Courier New" w:hAnsi="Courier New" w:hint="default"/>
      </w:rPr>
    </w:lvl>
    <w:lvl w:ilvl="2" w:tplc="0C0A001B">
      <w:start w:val="1"/>
      <w:numFmt w:val="bullet"/>
      <w:lvlText w:val=""/>
      <w:lvlJc w:val="left"/>
      <w:pPr>
        <w:tabs>
          <w:tab w:val="num" w:pos="2160"/>
        </w:tabs>
        <w:ind w:left="2160" w:hanging="360"/>
      </w:pPr>
      <w:rPr>
        <w:rFonts w:ascii="Wingdings" w:hAnsi="Wingdings" w:hint="default"/>
      </w:rPr>
    </w:lvl>
    <w:lvl w:ilvl="3" w:tplc="0C0A000F">
      <w:start w:val="1"/>
      <w:numFmt w:val="bullet"/>
      <w:lvlText w:val=""/>
      <w:lvlJc w:val="left"/>
      <w:pPr>
        <w:tabs>
          <w:tab w:val="num" w:pos="2880"/>
        </w:tabs>
        <w:ind w:left="2880" w:hanging="360"/>
      </w:pPr>
      <w:rPr>
        <w:rFonts w:ascii="Symbol" w:hAnsi="Symbol" w:hint="default"/>
      </w:rPr>
    </w:lvl>
    <w:lvl w:ilvl="4" w:tplc="0C0A0019">
      <w:start w:val="1"/>
      <w:numFmt w:val="bullet"/>
      <w:lvlText w:val="o"/>
      <w:lvlJc w:val="left"/>
      <w:pPr>
        <w:tabs>
          <w:tab w:val="num" w:pos="3600"/>
        </w:tabs>
        <w:ind w:left="3600" w:hanging="360"/>
      </w:pPr>
      <w:rPr>
        <w:rFonts w:ascii="Courier New" w:hAnsi="Courier New" w:hint="default"/>
      </w:rPr>
    </w:lvl>
    <w:lvl w:ilvl="5" w:tplc="0C0A001B">
      <w:start w:val="1"/>
      <w:numFmt w:val="bullet"/>
      <w:lvlText w:val=""/>
      <w:lvlJc w:val="left"/>
      <w:pPr>
        <w:tabs>
          <w:tab w:val="num" w:pos="4320"/>
        </w:tabs>
        <w:ind w:left="4320" w:hanging="360"/>
      </w:pPr>
      <w:rPr>
        <w:rFonts w:ascii="Wingdings" w:hAnsi="Wingdings" w:hint="default"/>
      </w:rPr>
    </w:lvl>
    <w:lvl w:ilvl="6" w:tplc="0C0A000F">
      <w:start w:val="1"/>
      <w:numFmt w:val="bullet"/>
      <w:lvlText w:val=""/>
      <w:lvlJc w:val="left"/>
      <w:pPr>
        <w:tabs>
          <w:tab w:val="num" w:pos="5040"/>
        </w:tabs>
        <w:ind w:left="5040" w:hanging="360"/>
      </w:pPr>
      <w:rPr>
        <w:rFonts w:ascii="Symbol" w:hAnsi="Symbol" w:hint="default"/>
      </w:rPr>
    </w:lvl>
    <w:lvl w:ilvl="7" w:tplc="0C0A0019">
      <w:start w:val="1"/>
      <w:numFmt w:val="bullet"/>
      <w:lvlText w:val="o"/>
      <w:lvlJc w:val="left"/>
      <w:pPr>
        <w:tabs>
          <w:tab w:val="num" w:pos="5760"/>
        </w:tabs>
        <w:ind w:left="5760" w:hanging="360"/>
      </w:pPr>
      <w:rPr>
        <w:rFonts w:ascii="Courier New" w:hAnsi="Courier New" w:hint="default"/>
      </w:rPr>
    </w:lvl>
    <w:lvl w:ilvl="8" w:tplc="0C0A001B">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CC5093A"/>
    <w:multiLevelType w:val="singleLevel"/>
    <w:tmpl w:val="D76E33CE"/>
    <w:lvl w:ilvl="0">
      <w:start w:val="1"/>
      <w:numFmt w:val="decimal"/>
      <w:pStyle w:val="1INCISO"/>
      <w:lvlText w:val="%1)"/>
      <w:lvlJc w:val="left"/>
      <w:pPr>
        <w:tabs>
          <w:tab w:val="num" w:pos="2268"/>
        </w:tabs>
        <w:ind w:left="2268" w:hanging="567"/>
      </w:pPr>
      <w:rPr>
        <w:rFonts w:cs="Times New Roman" w:hint="default"/>
      </w:rPr>
    </w:lvl>
  </w:abstractNum>
  <w:abstractNum w:abstractNumId="43" w15:restartNumberingAfterBreak="0">
    <w:nsid w:val="6F265221"/>
    <w:multiLevelType w:val="hybridMultilevel"/>
    <w:tmpl w:val="13DA02E8"/>
    <w:lvl w:ilvl="0" w:tplc="080A0003">
      <w:start w:val="1"/>
      <w:numFmt w:val="bullet"/>
      <w:lvlText w:val="o"/>
      <w:lvlJc w:val="left"/>
      <w:pPr>
        <w:ind w:left="709" w:hanging="360"/>
      </w:pPr>
      <w:rPr>
        <w:rFonts w:ascii="Courier New" w:hAnsi="Courier New" w:cs="Courier New" w:hint="default"/>
        <w:color w:val="641345" w:themeColor="accent5"/>
        <w:sz w:val="18"/>
        <w:szCs w:val="18"/>
      </w:rPr>
    </w:lvl>
    <w:lvl w:ilvl="1" w:tplc="0C0A0003" w:tentative="1">
      <w:start w:val="1"/>
      <w:numFmt w:val="bullet"/>
      <w:lvlText w:val="o"/>
      <w:lvlJc w:val="left"/>
      <w:pPr>
        <w:ind w:left="1429" w:hanging="360"/>
      </w:pPr>
      <w:rPr>
        <w:rFonts w:ascii="Courier New" w:hAnsi="Courier New" w:cs="Courier New" w:hint="default"/>
      </w:rPr>
    </w:lvl>
    <w:lvl w:ilvl="2" w:tplc="0C0A0005" w:tentative="1">
      <w:start w:val="1"/>
      <w:numFmt w:val="bullet"/>
      <w:lvlText w:val=""/>
      <w:lvlJc w:val="left"/>
      <w:pPr>
        <w:ind w:left="2149" w:hanging="360"/>
      </w:pPr>
      <w:rPr>
        <w:rFonts w:ascii="Wingdings" w:hAnsi="Wingdings" w:hint="default"/>
      </w:rPr>
    </w:lvl>
    <w:lvl w:ilvl="3" w:tplc="0C0A0001" w:tentative="1">
      <w:start w:val="1"/>
      <w:numFmt w:val="bullet"/>
      <w:lvlText w:val=""/>
      <w:lvlJc w:val="left"/>
      <w:pPr>
        <w:ind w:left="2869" w:hanging="360"/>
      </w:pPr>
      <w:rPr>
        <w:rFonts w:ascii="Symbol" w:hAnsi="Symbol" w:hint="default"/>
      </w:rPr>
    </w:lvl>
    <w:lvl w:ilvl="4" w:tplc="0C0A0003" w:tentative="1">
      <w:start w:val="1"/>
      <w:numFmt w:val="bullet"/>
      <w:lvlText w:val="o"/>
      <w:lvlJc w:val="left"/>
      <w:pPr>
        <w:ind w:left="3589" w:hanging="360"/>
      </w:pPr>
      <w:rPr>
        <w:rFonts w:ascii="Courier New" w:hAnsi="Courier New" w:cs="Courier New" w:hint="default"/>
      </w:rPr>
    </w:lvl>
    <w:lvl w:ilvl="5" w:tplc="0C0A0005" w:tentative="1">
      <w:start w:val="1"/>
      <w:numFmt w:val="bullet"/>
      <w:lvlText w:val=""/>
      <w:lvlJc w:val="left"/>
      <w:pPr>
        <w:ind w:left="4309" w:hanging="360"/>
      </w:pPr>
      <w:rPr>
        <w:rFonts w:ascii="Wingdings" w:hAnsi="Wingdings" w:hint="default"/>
      </w:rPr>
    </w:lvl>
    <w:lvl w:ilvl="6" w:tplc="0C0A0001" w:tentative="1">
      <w:start w:val="1"/>
      <w:numFmt w:val="bullet"/>
      <w:lvlText w:val=""/>
      <w:lvlJc w:val="left"/>
      <w:pPr>
        <w:ind w:left="5029" w:hanging="360"/>
      </w:pPr>
      <w:rPr>
        <w:rFonts w:ascii="Symbol" w:hAnsi="Symbol" w:hint="default"/>
      </w:rPr>
    </w:lvl>
    <w:lvl w:ilvl="7" w:tplc="0C0A0003" w:tentative="1">
      <w:start w:val="1"/>
      <w:numFmt w:val="bullet"/>
      <w:lvlText w:val="o"/>
      <w:lvlJc w:val="left"/>
      <w:pPr>
        <w:ind w:left="5749" w:hanging="360"/>
      </w:pPr>
      <w:rPr>
        <w:rFonts w:ascii="Courier New" w:hAnsi="Courier New" w:cs="Courier New" w:hint="default"/>
      </w:rPr>
    </w:lvl>
    <w:lvl w:ilvl="8" w:tplc="0C0A0005" w:tentative="1">
      <w:start w:val="1"/>
      <w:numFmt w:val="bullet"/>
      <w:lvlText w:val=""/>
      <w:lvlJc w:val="left"/>
      <w:pPr>
        <w:ind w:left="6469" w:hanging="360"/>
      </w:pPr>
      <w:rPr>
        <w:rFonts w:ascii="Wingdings" w:hAnsi="Wingdings" w:hint="default"/>
      </w:rPr>
    </w:lvl>
  </w:abstractNum>
  <w:abstractNum w:abstractNumId="44" w15:restartNumberingAfterBreak="0">
    <w:nsid w:val="72BF60AE"/>
    <w:multiLevelType w:val="hybridMultilevel"/>
    <w:tmpl w:val="D62ABA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2C96785"/>
    <w:multiLevelType w:val="singleLevel"/>
    <w:tmpl w:val="3312AF30"/>
    <w:lvl w:ilvl="0">
      <w:start w:val="1"/>
      <w:numFmt w:val="decimal"/>
      <w:pStyle w:val="SUBSUBAP"/>
      <w:lvlText w:val="%1.4.2.3.-"/>
      <w:lvlJc w:val="left"/>
      <w:pPr>
        <w:tabs>
          <w:tab w:val="num" w:pos="3348"/>
        </w:tabs>
        <w:ind w:left="3119" w:hanging="851"/>
      </w:pPr>
      <w:rPr>
        <w:rFonts w:cs="Times New Roman"/>
      </w:rPr>
    </w:lvl>
  </w:abstractNum>
  <w:abstractNum w:abstractNumId="46" w15:restartNumberingAfterBreak="0">
    <w:nsid w:val="74413650"/>
    <w:multiLevelType w:val="hybridMultilevel"/>
    <w:tmpl w:val="9F4227F8"/>
    <w:lvl w:ilvl="0" w:tplc="BC4C62AE">
      <w:start w:val="1"/>
      <w:numFmt w:val="bullet"/>
      <w:pStyle w:val="PUNT-A"/>
      <w:lvlText w:val=""/>
      <w:lvlJc w:val="left"/>
      <w:pPr>
        <w:tabs>
          <w:tab w:val="num" w:pos="2155"/>
        </w:tabs>
        <w:ind w:left="2155" w:hanging="454"/>
      </w:pPr>
      <w:rPr>
        <w:rFonts w:ascii="Symbol" w:hAnsi="Symbol" w:hint="default"/>
      </w:rPr>
    </w:lvl>
    <w:lvl w:ilvl="1" w:tplc="0C0A0019">
      <w:start w:val="1"/>
      <w:numFmt w:val="bullet"/>
      <w:lvlText w:val="o"/>
      <w:lvlJc w:val="left"/>
      <w:pPr>
        <w:tabs>
          <w:tab w:val="num" w:pos="1440"/>
        </w:tabs>
        <w:ind w:left="1440" w:hanging="360"/>
      </w:pPr>
      <w:rPr>
        <w:rFonts w:ascii="Courier New" w:hAnsi="Courier New" w:hint="default"/>
      </w:rPr>
    </w:lvl>
    <w:lvl w:ilvl="2" w:tplc="0C0A001B">
      <w:start w:val="1"/>
      <w:numFmt w:val="bullet"/>
      <w:lvlText w:val=""/>
      <w:lvlJc w:val="left"/>
      <w:pPr>
        <w:tabs>
          <w:tab w:val="num" w:pos="2160"/>
        </w:tabs>
        <w:ind w:left="2160" w:hanging="360"/>
      </w:pPr>
      <w:rPr>
        <w:rFonts w:ascii="Wingdings" w:hAnsi="Wingdings" w:hint="default"/>
      </w:rPr>
    </w:lvl>
    <w:lvl w:ilvl="3" w:tplc="0C0A000F">
      <w:start w:val="1"/>
      <w:numFmt w:val="bullet"/>
      <w:lvlText w:val=""/>
      <w:lvlJc w:val="left"/>
      <w:pPr>
        <w:tabs>
          <w:tab w:val="num" w:pos="2880"/>
        </w:tabs>
        <w:ind w:left="2880" w:hanging="360"/>
      </w:pPr>
      <w:rPr>
        <w:rFonts w:ascii="Symbol" w:hAnsi="Symbol" w:hint="default"/>
      </w:rPr>
    </w:lvl>
    <w:lvl w:ilvl="4" w:tplc="0C0A0019">
      <w:start w:val="1"/>
      <w:numFmt w:val="bullet"/>
      <w:lvlText w:val="o"/>
      <w:lvlJc w:val="left"/>
      <w:pPr>
        <w:tabs>
          <w:tab w:val="num" w:pos="3600"/>
        </w:tabs>
        <w:ind w:left="3600" w:hanging="360"/>
      </w:pPr>
      <w:rPr>
        <w:rFonts w:ascii="Courier New" w:hAnsi="Courier New" w:hint="default"/>
      </w:rPr>
    </w:lvl>
    <w:lvl w:ilvl="5" w:tplc="0C0A001B">
      <w:start w:val="1"/>
      <w:numFmt w:val="bullet"/>
      <w:lvlText w:val=""/>
      <w:lvlJc w:val="left"/>
      <w:pPr>
        <w:tabs>
          <w:tab w:val="num" w:pos="4320"/>
        </w:tabs>
        <w:ind w:left="4320" w:hanging="360"/>
      </w:pPr>
      <w:rPr>
        <w:rFonts w:ascii="Wingdings" w:hAnsi="Wingdings" w:hint="default"/>
      </w:rPr>
    </w:lvl>
    <w:lvl w:ilvl="6" w:tplc="0C0A000F">
      <w:start w:val="1"/>
      <w:numFmt w:val="bullet"/>
      <w:lvlText w:val=""/>
      <w:lvlJc w:val="left"/>
      <w:pPr>
        <w:tabs>
          <w:tab w:val="num" w:pos="5040"/>
        </w:tabs>
        <w:ind w:left="5040" w:hanging="360"/>
      </w:pPr>
      <w:rPr>
        <w:rFonts w:ascii="Symbol" w:hAnsi="Symbol" w:hint="default"/>
      </w:rPr>
    </w:lvl>
    <w:lvl w:ilvl="7" w:tplc="0C0A0019">
      <w:start w:val="1"/>
      <w:numFmt w:val="bullet"/>
      <w:lvlText w:val="o"/>
      <w:lvlJc w:val="left"/>
      <w:pPr>
        <w:tabs>
          <w:tab w:val="num" w:pos="5760"/>
        </w:tabs>
        <w:ind w:left="5760" w:hanging="360"/>
      </w:pPr>
      <w:rPr>
        <w:rFonts w:ascii="Courier New" w:hAnsi="Courier New" w:hint="default"/>
      </w:rPr>
    </w:lvl>
    <w:lvl w:ilvl="8" w:tplc="0C0A001B">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4FA68E7"/>
    <w:multiLevelType w:val="hybridMultilevel"/>
    <w:tmpl w:val="15B2AD66"/>
    <w:lvl w:ilvl="0" w:tplc="A88EC6E8">
      <w:start w:val="1"/>
      <w:numFmt w:val="upperRoman"/>
      <w:pStyle w:val="Ttulo1"/>
      <w:lvlText w:val="%1."/>
      <w:lvlJc w:val="right"/>
      <w:pPr>
        <w:ind w:left="810" w:hanging="180"/>
      </w:pPr>
      <w:rPr>
        <w:rFonts w:cs="Times New Roman"/>
      </w:rPr>
    </w:lvl>
    <w:lvl w:ilvl="1" w:tplc="0C0A0019" w:tentative="1">
      <w:start w:val="1"/>
      <w:numFmt w:val="lowerLetter"/>
      <w:lvlText w:val="%2."/>
      <w:lvlJc w:val="left"/>
      <w:pPr>
        <w:ind w:left="1530" w:hanging="360"/>
      </w:pPr>
      <w:rPr>
        <w:rFonts w:cs="Times New Roman"/>
      </w:rPr>
    </w:lvl>
    <w:lvl w:ilvl="2" w:tplc="0C0A001B" w:tentative="1">
      <w:start w:val="1"/>
      <w:numFmt w:val="lowerRoman"/>
      <w:lvlText w:val="%3."/>
      <w:lvlJc w:val="right"/>
      <w:pPr>
        <w:ind w:left="2250" w:hanging="180"/>
      </w:pPr>
      <w:rPr>
        <w:rFonts w:cs="Times New Roman"/>
      </w:rPr>
    </w:lvl>
    <w:lvl w:ilvl="3" w:tplc="0C0A000F" w:tentative="1">
      <w:start w:val="1"/>
      <w:numFmt w:val="decimal"/>
      <w:lvlText w:val="%4."/>
      <w:lvlJc w:val="left"/>
      <w:pPr>
        <w:ind w:left="2970" w:hanging="360"/>
      </w:pPr>
      <w:rPr>
        <w:rFonts w:cs="Times New Roman"/>
      </w:rPr>
    </w:lvl>
    <w:lvl w:ilvl="4" w:tplc="0C0A0019" w:tentative="1">
      <w:start w:val="1"/>
      <w:numFmt w:val="lowerLetter"/>
      <w:lvlText w:val="%5."/>
      <w:lvlJc w:val="left"/>
      <w:pPr>
        <w:ind w:left="3690" w:hanging="360"/>
      </w:pPr>
      <w:rPr>
        <w:rFonts w:cs="Times New Roman"/>
      </w:rPr>
    </w:lvl>
    <w:lvl w:ilvl="5" w:tplc="0C0A001B" w:tentative="1">
      <w:start w:val="1"/>
      <w:numFmt w:val="lowerRoman"/>
      <w:lvlText w:val="%6."/>
      <w:lvlJc w:val="right"/>
      <w:pPr>
        <w:ind w:left="4410" w:hanging="180"/>
      </w:pPr>
      <w:rPr>
        <w:rFonts w:cs="Times New Roman"/>
      </w:rPr>
    </w:lvl>
    <w:lvl w:ilvl="6" w:tplc="0C0A000F" w:tentative="1">
      <w:start w:val="1"/>
      <w:numFmt w:val="decimal"/>
      <w:lvlText w:val="%7."/>
      <w:lvlJc w:val="left"/>
      <w:pPr>
        <w:ind w:left="5130" w:hanging="360"/>
      </w:pPr>
      <w:rPr>
        <w:rFonts w:cs="Times New Roman"/>
      </w:rPr>
    </w:lvl>
    <w:lvl w:ilvl="7" w:tplc="0C0A0019" w:tentative="1">
      <w:start w:val="1"/>
      <w:numFmt w:val="lowerLetter"/>
      <w:lvlText w:val="%8."/>
      <w:lvlJc w:val="left"/>
      <w:pPr>
        <w:ind w:left="5850" w:hanging="360"/>
      </w:pPr>
      <w:rPr>
        <w:rFonts w:cs="Times New Roman"/>
      </w:rPr>
    </w:lvl>
    <w:lvl w:ilvl="8" w:tplc="0C0A001B" w:tentative="1">
      <w:start w:val="1"/>
      <w:numFmt w:val="lowerRoman"/>
      <w:lvlText w:val="%9."/>
      <w:lvlJc w:val="right"/>
      <w:pPr>
        <w:ind w:left="6570" w:hanging="180"/>
      </w:pPr>
      <w:rPr>
        <w:rFonts w:cs="Times New Roman"/>
      </w:rPr>
    </w:lvl>
  </w:abstractNum>
  <w:abstractNum w:abstractNumId="48" w15:restartNumberingAfterBreak="0">
    <w:nsid w:val="751B4DDC"/>
    <w:multiLevelType w:val="multilevel"/>
    <w:tmpl w:val="C54C7676"/>
    <w:lvl w:ilvl="0">
      <w:start w:val="1"/>
      <w:numFmt w:val="decimal"/>
      <w:lvlText w:val="%1."/>
      <w:lvlJc w:val="left"/>
      <w:pPr>
        <w:ind w:left="720" w:hanging="360"/>
      </w:pPr>
      <w:rPr>
        <w:rFonts w:hint="default"/>
        <w:sz w:val="24"/>
        <w:szCs w:val="22"/>
      </w:rPr>
    </w:lvl>
    <w:lvl w:ilvl="1">
      <w:start w:val="1"/>
      <w:numFmt w:val="decimal"/>
      <w:isLgl/>
      <w:lvlText w:val="%1.%2."/>
      <w:lvlJc w:val="left"/>
      <w:pPr>
        <w:ind w:left="9226" w:hanging="720"/>
      </w:pPr>
      <w:rPr>
        <w:rFonts w:eastAsia="Times New Roman" w:hint="default"/>
        <w:b w:val="0"/>
        <w:color w:val="641345"/>
        <w:sz w:val="18"/>
      </w:rPr>
    </w:lvl>
    <w:lvl w:ilvl="2">
      <w:start w:val="1"/>
      <w:numFmt w:val="decimal"/>
      <w:isLgl/>
      <w:lvlText w:val="%1.%2.%3."/>
      <w:lvlJc w:val="left"/>
      <w:pPr>
        <w:ind w:left="1004" w:hanging="720"/>
      </w:pPr>
      <w:rPr>
        <w:rFonts w:eastAsia="Times New Roman" w:hint="default"/>
        <w:b w:val="0"/>
        <w:color w:val="641345"/>
        <w:sz w:val="18"/>
      </w:rPr>
    </w:lvl>
    <w:lvl w:ilvl="3">
      <w:start w:val="1"/>
      <w:numFmt w:val="decimal"/>
      <w:isLgl/>
      <w:lvlText w:val="%1.%2.%3.%4."/>
      <w:lvlJc w:val="left"/>
      <w:pPr>
        <w:ind w:left="1440" w:hanging="1080"/>
      </w:pPr>
      <w:rPr>
        <w:rFonts w:eastAsia="Times New Roman" w:hint="default"/>
        <w:b w:val="0"/>
        <w:color w:val="641345"/>
        <w:sz w:val="18"/>
        <w:szCs w:val="18"/>
      </w:rPr>
    </w:lvl>
    <w:lvl w:ilvl="4">
      <w:start w:val="1"/>
      <w:numFmt w:val="decimal"/>
      <w:isLgl/>
      <w:lvlText w:val="%1.%2.%3.%4.%5."/>
      <w:lvlJc w:val="left"/>
      <w:pPr>
        <w:ind w:left="1800" w:hanging="1440"/>
      </w:pPr>
      <w:rPr>
        <w:rFonts w:eastAsia="Times New Roman" w:hint="default"/>
        <w:b w:val="0"/>
        <w:color w:val="641345"/>
        <w:sz w:val="18"/>
        <w:szCs w:val="18"/>
      </w:rPr>
    </w:lvl>
    <w:lvl w:ilvl="5">
      <w:start w:val="1"/>
      <w:numFmt w:val="decimal"/>
      <w:isLgl/>
      <w:lvlText w:val="%1.%2.%3.%4.%5.%6."/>
      <w:lvlJc w:val="left"/>
      <w:pPr>
        <w:ind w:left="1800" w:hanging="1440"/>
      </w:pPr>
      <w:rPr>
        <w:rFonts w:eastAsia="Times New Roman" w:hint="default"/>
        <w:b/>
        <w:color w:val="641345"/>
      </w:rPr>
    </w:lvl>
    <w:lvl w:ilvl="6">
      <w:start w:val="1"/>
      <w:numFmt w:val="decimal"/>
      <w:isLgl/>
      <w:lvlText w:val="%1.%2.%3.%4.%5.%6.%7."/>
      <w:lvlJc w:val="left"/>
      <w:pPr>
        <w:ind w:left="2160" w:hanging="1800"/>
      </w:pPr>
      <w:rPr>
        <w:rFonts w:eastAsia="Times New Roman" w:hint="default"/>
        <w:b/>
        <w:color w:val="641345"/>
      </w:rPr>
    </w:lvl>
    <w:lvl w:ilvl="7">
      <w:start w:val="1"/>
      <w:numFmt w:val="decimal"/>
      <w:isLgl/>
      <w:lvlText w:val="%1.%2.%3.%4.%5.%6.%7.%8."/>
      <w:lvlJc w:val="left"/>
      <w:pPr>
        <w:ind w:left="2160" w:hanging="1800"/>
      </w:pPr>
      <w:rPr>
        <w:rFonts w:eastAsia="Times New Roman" w:hint="default"/>
        <w:b/>
        <w:color w:val="641345"/>
      </w:rPr>
    </w:lvl>
    <w:lvl w:ilvl="8">
      <w:start w:val="1"/>
      <w:numFmt w:val="decimal"/>
      <w:isLgl/>
      <w:lvlText w:val="%1.%2.%3.%4.%5.%6.%7.%8.%9."/>
      <w:lvlJc w:val="left"/>
      <w:pPr>
        <w:ind w:left="2520" w:hanging="2160"/>
      </w:pPr>
      <w:rPr>
        <w:rFonts w:eastAsia="Times New Roman" w:hint="default"/>
        <w:b/>
        <w:color w:val="641345"/>
      </w:rPr>
    </w:lvl>
  </w:abstractNum>
  <w:abstractNum w:abstractNumId="49" w15:restartNumberingAfterBreak="0">
    <w:nsid w:val="7C936061"/>
    <w:multiLevelType w:val="hybridMultilevel"/>
    <w:tmpl w:val="214CA810"/>
    <w:lvl w:ilvl="0" w:tplc="E1121BE4">
      <w:start w:val="1"/>
      <w:numFmt w:val="bullet"/>
      <w:lvlText w:val=""/>
      <w:lvlJc w:val="left"/>
      <w:pPr>
        <w:ind w:left="294" w:hanging="360"/>
      </w:pPr>
      <w:rPr>
        <w:rFonts w:ascii="Symbol" w:hAnsi="Symbol" w:hint="default"/>
        <w:color w:val="641345" w:themeColor="accent5"/>
        <w:sz w:val="18"/>
        <w:szCs w:val="18"/>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num w:numId="1">
    <w:abstractNumId w:val="47"/>
  </w:num>
  <w:num w:numId="2">
    <w:abstractNumId w:val="13"/>
  </w:num>
  <w:num w:numId="3">
    <w:abstractNumId w:val="2"/>
  </w:num>
  <w:num w:numId="4">
    <w:abstractNumId w:val="28"/>
  </w:num>
  <w:num w:numId="5">
    <w:abstractNumId w:val="33"/>
  </w:num>
  <w:num w:numId="6">
    <w:abstractNumId w:val="16"/>
  </w:num>
  <w:num w:numId="7">
    <w:abstractNumId w:val="10"/>
  </w:num>
  <w:num w:numId="8">
    <w:abstractNumId w:val="3"/>
  </w:num>
  <w:num w:numId="9">
    <w:abstractNumId w:val="31"/>
  </w:num>
  <w:num w:numId="10">
    <w:abstractNumId w:val="12"/>
  </w:num>
  <w:num w:numId="11">
    <w:abstractNumId w:val="39"/>
  </w:num>
  <w:num w:numId="12">
    <w:abstractNumId w:val="30"/>
  </w:num>
  <w:num w:numId="13">
    <w:abstractNumId w:val="46"/>
  </w:num>
  <w:num w:numId="14">
    <w:abstractNumId w:val="41"/>
  </w:num>
  <w:num w:numId="15">
    <w:abstractNumId w:val="18"/>
  </w:num>
  <w:num w:numId="16">
    <w:abstractNumId w:val="8"/>
  </w:num>
  <w:num w:numId="17">
    <w:abstractNumId w:val="42"/>
  </w:num>
  <w:num w:numId="18">
    <w:abstractNumId w:val="21"/>
  </w:num>
  <w:num w:numId="19">
    <w:abstractNumId w:val="23"/>
  </w:num>
  <w:num w:numId="20">
    <w:abstractNumId w:val="27"/>
  </w:num>
  <w:num w:numId="21">
    <w:abstractNumId w:val="20"/>
  </w:num>
  <w:num w:numId="22">
    <w:abstractNumId w:val="35"/>
  </w:num>
  <w:num w:numId="23">
    <w:abstractNumId w:val="45"/>
  </w:num>
  <w:num w:numId="24">
    <w:abstractNumId w:val="34"/>
  </w:num>
  <w:num w:numId="25">
    <w:abstractNumId w:val="48"/>
  </w:num>
  <w:num w:numId="26">
    <w:abstractNumId w:val="4"/>
  </w:num>
  <w:num w:numId="27">
    <w:abstractNumId w:val="19"/>
  </w:num>
  <w:num w:numId="28">
    <w:abstractNumId w:val="40"/>
  </w:num>
  <w:num w:numId="29">
    <w:abstractNumId w:val="6"/>
  </w:num>
  <w:num w:numId="30">
    <w:abstractNumId w:val="24"/>
  </w:num>
  <w:num w:numId="31">
    <w:abstractNumId w:val="32"/>
  </w:num>
  <w:num w:numId="32">
    <w:abstractNumId w:val="44"/>
  </w:num>
  <w:num w:numId="33">
    <w:abstractNumId w:val="5"/>
  </w:num>
  <w:num w:numId="34">
    <w:abstractNumId w:val="14"/>
  </w:num>
  <w:num w:numId="35">
    <w:abstractNumId w:val="25"/>
  </w:num>
  <w:num w:numId="36">
    <w:abstractNumId w:val="26"/>
  </w:num>
  <w:num w:numId="37">
    <w:abstractNumId w:val="7"/>
  </w:num>
  <w:num w:numId="38">
    <w:abstractNumId w:val="37"/>
  </w:num>
  <w:num w:numId="39">
    <w:abstractNumId w:val="11"/>
  </w:num>
  <w:num w:numId="40">
    <w:abstractNumId w:val="36"/>
  </w:num>
  <w:num w:numId="41">
    <w:abstractNumId w:val="29"/>
  </w:num>
  <w:num w:numId="42">
    <w:abstractNumId w:val="9"/>
  </w:num>
  <w:num w:numId="43">
    <w:abstractNumId w:val="49"/>
  </w:num>
  <w:num w:numId="44">
    <w:abstractNumId w:val="43"/>
  </w:num>
  <w:num w:numId="45">
    <w:abstractNumId w:val="22"/>
  </w:num>
  <w:num w:numId="46">
    <w:abstractNumId w:val="1"/>
  </w:num>
  <w:num w:numId="47">
    <w:abstractNumId w:val="15"/>
  </w:num>
  <w:num w:numId="48">
    <w:abstractNumId w:val="38"/>
  </w:num>
  <w:num w:numId="49">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0" w:nlCheck="1" w:checkStyle="0"/>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77B"/>
    <w:rsid w:val="00000351"/>
    <w:rsid w:val="0000083E"/>
    <w:rsid w:val="00000DCF"/>
    <w:rsid w:val="00001019"/>
    <w:rsid w:val="0000155A"/>
    <w:rsid w:val="00001973"/>
    <w:rsid w:val="00001D18"/>
    <w:rsid w:val="000022C6"/>
    <w:rsid w:val="0000262B"/>
    <w:rsid w:val="000026C9"/>
    <w:rsid w:val="00002E1A"/>
    <w:rsid w:val="000037BC"/>
    <w:rsid w:val="00003FB4"/>
    <w:rsid w:val="0000407E"/>
    <w:rsid w:val="000042F0"/>
    <w:rsid w:val="0000468A"/>
    <w:rsid w:val="00004B0E"/>
    <w:rsid w:val="00004C98"/>
    <w:rsid w:val="000056C4"/>
    <w:rsid w:val="000060FA"/>
    <w:rsid w:val="0000674B"/>
    <w:rsid w:val="0000680B"/>
    <w:rsid w:val="00006C64"/>
    <w:rsid w:val="00006C71"/>
    <w:rsid w:val="00006CEA"/>
    <w:rsid w:val="000073C4"/>
    <w:rsid w:val="000074A5"/>
    <w:rsid w:val="00007517"/>
    <w:rsid w:val="0000759E"/>
    <w:rsid w:val="00007717"/>
    <w:rsid w:val="00007817"/>
    <w:rsid w:val="0001004E"/>
    <w:rsid w:val="0001020A"/>
    <w:rsid w:val="000109FE"/>
    <w:rsid w:val="00010AAA"/>
    <w:rsid w:val="00010C50"/>
    <w:rsid w:val="00010F50"/>
    <w:rsid w:val="00011852"/>
    <w:rsid w:val="00011973"/>
    <w:rsid w:val="00011AE5"/>
    <w:rsid w:val="000125AA"/>
    <w:rsid w:val="0001290D"/>
    <w:rsid w:val="00012AC4"/>
    <w:rsid w:val="00012F8E"/>
    <w:rsid w:val="0001302C"/>
    <w:rsid w:val="000134F5"/>
    <w:rsid w:val="000135FE"/>
    <w:rsid w:val="00013AC0"/>
    <w:rsid w:val="000140E6"/>
    <w:rsid w:val="000140FE"/>
    <w:rsid w:val="00014FE0"/>
    <w:rsid w:val="000154A1"/>
    <w:rsid w:val="0001558C"/>
    <w:rsid w:val="00015969"/>
    <w:rsid w:val="0001650B"/>
    <w:rsid w:val="0001672D"/>
    <w:rsid w:val="00016C5A"/>
    <w:rsid w:val="00016D8D"/>
    <w:rsid w:val="00016DEE"/>
    <w:rsid w:val="00016E2C"/>
    <w:rsid w:val="000173F4"/>
    <w:rsid w:val="0001756B"/>
    <w:rsid w:val="00017792"/>
    <w:rsid w:val="00017F47"/>
    <w:rsid w:val="00020069"/>
    <w:rsid w:val="00020369"/>
    <w:rsid w:val="0002050D"/>
    <w:rsid w:val="000208A7"/>
    <w:rsid w:val="00020927"/>
    <w:rsid w:val="00020974"/>
    <w:rsid w:val="00020CCB"/>
    <w:rsid w:val="000210EE"/>
    <w:rsid w:val="000214F0"/>
    <w:rsid w:val="00021CFD"/>
    <w:rsid w:val="0002235D"/>
    <w:rsid w:val="0002265D"/>
    <w:rsid w:val="00022907"/>
    <w:rsid w:val="000232AE"/>
    <w:rsid w:val="00023303"/>
    <w:rsid w:val="00023773"/>
    <w:rsid w:val="00023781"/>
    <w:rsid w:val="00023A19"/>
    <w:rsid w:val="00023D19"/>
    <w:rsid w:val="000244FB"/>
    <w:rsid w:val="0002456E"/>
    <w:rsid w:val="000245CE"/>
    <w:rsid w:val="00024663"/>
    <w:rsid w:val="00024D26"/>
    <w:rsid w:val="00024FB7"/>
    <w:rsid w:val="00024FB8"/>
    <w:rsid w:val="00025091"/>
    <w:rsid w:val="000250A6"/>
    <w:rsid w:val="00025405"/>
    <w:rsid w:val="0002594B"/>
    <w:rsid w:val="00025D32"/>
    <w:rsid w:val="0002611D"/>
    <w:rsid w:val="000265A9"/>
    <w:rsid w:val="00026601"/>
    <w:rsid w:val="00026A00"/>
    <w:rsid w:val="00026A2F"/>
    <w:rsid w:val="00026FB8"/>
    <w:rsid w:val="0002737A"/>
    <w:rsid w:val="0002738F"/>
    <w:rsid w:val="00027B34"/>
    <w:rsid w:val="00027C64"/>
    <w:rsid w:val="00030152"/>
    <w:rsid w:val="00030E8B"/>
    <w:rsid w:val="0003115D"/>
    <w:rsid w:val="000316B6"/>
    <w:rsid w:val="00031C8E"/>
    <w:rsid w:val="0003223F"/>
    <w:rsid w:val="00032252"/>
    <w:rsid w:val="0003257D"/>
    <w:rsid w:val="0003273E"/>
    <w:rsid w:val="00032967"/>
    <w:rsid w:val="00032B2B"/>
    <w:rsid w:val="00033160"/>
    <w:rsid w:val="0003360D"/>
    <w:rsid w:val="0003399D"/>
    <w:rsid w:val="00033A35"/>
    <w:rsid w:val="00033EA5"/>
    <w:rsid w:val="00034419"/>
    <w:rsid w:val="00034EAE"/>
    <w:rsid w:val="00035051"/>
    <w:rsid w:val="00035201"/>
    <w:rsid w:val="00035314"/>
    <w:rsid w:val="000356D7"/>
    <w:rsid w:val="00035B37"/>
    <w:rsid w:val="00035CAD"/>
    <w:rsid w:val="00035F64"/>
    <w:rsid w:val="00036409"/>
    <w:rsid w:val="00036C79"/>
    <w:rsid w:val="0003797F"/>
    <w:rsid w:val="000403FC"/>
    <w:rsid w:val="00040502"/>
    <w:rsid w:val="000405F3"/>
    <w:rsid w:val="00040747"/>
    <w:rsid w:val="00040A77"/>
    <w:rsid w:val="00040BDF"/>
    <w:rsid w:val="00040C5A"/>
    <w:rsid w:val="000411B5"/>
    <w:rsid w:val="000415A1"/>
    <w:rsid w:val="000415E2"/>
    <w:rsid w:val="00041E86"/>
    <w:rsid w:val="00042327"/>
    <w:rsid w:val="00042ECF"/>
    <w:rsid w:val="00042F11"/>
    <w:rsid w:val="00043037"/>
    <w:rsid w:val="0004327F"/>
    <w:rsid w:val="0004334C"/>
    <w:rsid w:val="000433F1"/>
    <w:rsid w:val="000433FE"/>
    <w:rsid w:val="00043C94"/>
    <w:rsid w:val="000440EA"/>
    <w:rsid w:val="0004421A"/>
    <w:rsid w:val="0004454E"/>
    <w:rsid w:val="00044DF6"/>
    <w:rsid w:val="00044EC0"/>
    <w:rsid w:val="00045068"/>
    <w:rsid w:val="00045AAD"/>
    <w:rsid w:val="00045FD4"/>
    <w:rsid w:val="00046378"/>
    <w:rsid w:val="00046826"/>
    <w:rsid w:val="000474E4"/>
    <w:rsid w:val="00047D5B"/>
    <w:rsid w:val="00047F6C"/>
    <w:rsid w:val="000504C0"/>
    <w:rsid w:val="000506B8"/>
    <w:rsid w:val="00050BD0"/>
    <w:rsid w:val="0005162C"/>
    <w:rsid w:val="0005186C"/>
    <w:rsid w:val="0005197E"/>
    <w:rsid w:val="000522EC"/>
    <w:rsid w:val="00052511"/>
    <w:rsid w:val="000528FB"/>
    <w:rsid w:val="000529BA"/>
    <w:rsid w:val="0005401A"/>
    <w:rsid w:val="0005403C"/>
    <w:rsid w:val="00054105"/>
    <w:rsid w:val="00054F7D"/>
    <w:rsid w:val="00054FF0"/>
    <w:rsid w:val="00055470"/>
    <w:rsid w:val="00055691"/>
    <w:rsid w:val="00055DDC"/>
    <w:rsid w:val="0005621C"/>
    <w:rsid w:val="000562CD"/>
    <w:rsid w:val="0005663A"/>
    <w:rsid w:val="00056A2F"/>
    <w:rsid w:val="00056AF1"/>
    <w:rsid w:val="00056E34"/>
    <w:rsid w:val="0005724A"/>
    <w:rsid w:val="0005744C"/>
    <w:rsid w:val="00057554"/>
    <w:rsid w:val="00057811"/>
    <w:rsid w:val="00057F28"/>
    <w:rsid w:val="00060088"/>
    <w:rsid w:val="00060783"/>
    <w:rsid w:val="0006090F"/>
    <w:rsid w:val="00060AEC"/>
    <w:rsid w:val="00060B93"/>
    <w:rsid w:val="00060BA2"/>
    <w:rsid w:val="00060C09"/>
    <w:rsid w:val="00060DD2"/>
    <w:rsid w:val="00060F16"/>
    <w:rsid w:val="0006111B"/>
    <w:rsid w:val="0006124F"/>
    <w:rsid w:val="000612D0"/>
    <w:rsid w:val="00061436"/>
    <w:rsid w:val="0006145B"/>
    <w:rsid w:val="00061759"/>
    <w:rsid w:val="00061CE8"/>
    <w:rsid w:val="00061EEE"/>
    <w:rsid w:val="0006223B"/>
    <w:rsid w:val="0006280E"/>
    <w:rsid w:val="00063035"/>
    <w:rsid w:val="00063189"/>
    <w:rsid w:val="00063258"/>
    <w:rsid w:val="0006386E"/>
    <w:rsid w:val="00063CF3"/>
    <w:rsid w:val="00063E47"/>
    <w:rsid w:val="00064327"/>
    <w:rsid w:val="00064891"/>
    <w:rsid w:val="00065095"/>
    <w:rsid w:val="00065210"/>
    <w:rsid w:val="00065322"/>
    <w:rsid w:val="00065852"/>
    <w:rsid w:val="00065F00"/>
    <w:rsid w:val="000660B3"/>
    <w:rsid w:val="00066FE6"/>
    <w:rsid w:val="00067AE0"/>
    <w:rsid w:val="00067BCA"/>
    <w:rsid w:val="00070B04"/>
    <w:rsid w:val="00070E4A"/>
    <w:rsid w:val="000712E5"/>
    <w:rsid w:val="00071966"/>
    <w:rsid w:val="00071CAE"/>
    <w:rsid w:val="00071F75"/>
    <w:rsid w:val="000724EB"/>
    <w:rsid w:val="000726A9"/>
    <w:rsid w:val="00072745"/>
    <w:rsid w:val="00072AE6"/>
    <w:rsid w:val="00072E5B"/>
    <w:rsid w:val="00072EB4"/>
    <w:rsid w:val="00073419"/>
    <w:rsid w:val="000736A1"/>
    <w:rsid w:val="00073FA1"/>
    <w:rsid w:val="00074132"/>
    <w:rsid w:val="000742C3"/>
    <w:rsid w:val="0007503F"/>
    <w:rsid w:val="000751B5"/>
    <w:rsid w:val="000751C5"/>
    <w:rsid w:val="00075362"/>
    <w:rsid w:val="00075569"/>
    <w:rsid w:val="00075A85"/>
    <w:rsid w:val="00075F37"/>
    <w:rsid w:val="0007607F"/>
    <w:rsid w:val="00076189"/>
    <w:rsid w:val="00076195"/>
    <w:rsid w:val="0007629D"/>
    <w:rsid w:val="000764C8"/>
    <w:rsid w:val="000765D9"/>
    <w:rsid w:val="00076644"/>
    <w:rsid w:val="000769DF"/>
    <w:rsid w:val="00076A5E"/>
    <w:rsid w:val="00076B2A"/>
    <w:rsid w:val="0007743F"/>
    <w:rsid w:val="00077554"/>
    <w:rsid w:val="00077A12"/>
    <w:rsid w:val="00077C70"/>
    <w:rsid w:val="0008007F"/>
    <w:rsid w:val="000804B8"/>
    <w:rsid w:val="000807BC"/>
    <w:rsid w:val="000807ED"/>
    <w:rsid w:val="00080CC8"/>
    <w:rsid w:val="00080DD5"/>
    <w:rsid w:val="00080E81"/>
    <w:rsid w:val="00081106"/>
    <w:rsid w:val="0008143D"/>
    <w:rsid w:val="00081A54"/>
    <w:rsid w:val="00081C30"/>
    <w:rsid w:val="00082087"/>
    <w:rsid w:val="0008219D"/>
    <w:rsid w:val="00082C19"/>
    <w:rsid w:val="000831CB"/>
    <w:rsid w:val="00083E58"/>
    <w:rsid w:val="00084595"/>
    <w:rsid w:val="000845E5"/>
    <w:rsid w:val="0008468B"/>
    <w:rsid w:val="00084B77"/>
    <w:rsid w:val="00084DE4"/>
    <w:rsid w:val="00084E8B"/>
    <w:rsid w:val="00085604"/>
    <w:rsid w:val="00085E9D"/>
    <w:rsid w:val="000862E0"/>
    <w:rsid w:val="00086765"/>
    <w:rsid w:val="00086773"/>
    <w:rsid w:val="00086963"/>
    <w:rsid w:val="00086A67"/>
    <w:rsid w:val="0008726B"/>
    <w:rsid w:val="00087D07"/>
    <w:rsid w:val="000900A2"/>
    <w:rsid w:val="00090C06"/>
    <w:rsid w:val="00090DA2"/>
    <w:rsid w:val="00090E69"/>
    <w:rsid w:val="00090F31"/>
    <w:rsid w:val="00091006"/>
    <w:rsid w:val="00091473"/>
    <w:rsid w:val="00091747"/>
    <w:rsid w:val="0009184A"/>
    <w:rsid w:val="00091938"/>
    <w:rsid w:val="0009198F"/>
    <w:rsid w:val="00091A4E"/>
    <w:rsid w:val="00091FDB"/>
    <w:rsid w:val="000920CD"/>
    <w:rsid w:val="0009263B"/>
    <w:rsid w:val="00092889"/>
    <w:rsid w:val="00092B32"/>
    <w:rsid w:val="00092BB9"/>
    <w:rsid w:val="00092BFB"/>
    <w:rsid w:val="00092FF3"/>
    <w:rsid w:val="000932E3"/>
    <w:rsid w:val="0009345E"/>
    <w:rsid w:val="0009363F"/>
    <w:rsid w:val="00093799"/>
    <w:rsid w:val="0009396D"/>
    <w:rsid w:val="00094051"/>
    <w:rsid w:val="0009435B"/>
    <w:rsid w:val="000947C7"/>
    <w:rsid w:val="00095211"/>
    <w:rsid w:val="000958BE"/>
    <w:rsid w:val="00095A48"/>
    <w:rsid w:val="00095F16"/>
    <w:rsid w:val="00096181"/>
    <w:rsid w:val="00096372"/>
    <w:rsid w:val="000965B8"/>
    <w:rsid w:val="0009673A"/>
    <w:rsid w:val="00096916"/>
    <w:rsid w:val="000971C0"/>
    <w:rsid w:val="000972EC"/>
    <w:rsid w:val="000976AA"/>
    <w:rsid w:val="0009774B"/>
    <w:rsid w:val="0009775A"/>
    <w:rsid w:val="00097AFE"/>
    <w:rsid w:val="00097D69"/>
    <w:rsid w:val="00097F68"/>
    <w:rsid w:val="000A03C5"/>
    <w:rsid w:val="000A0431"/>
    <w:rsid w:val="000A09FC"/>
    <w:rsid w:val="000A1050"/>
    <w:rsid w:val="000A139A"/>
    <w:rsid w:val="000A1656"/>
    <w:rsid w:val="000A1942"/>
    <w:rsid w:val="000A19EF"/>
    <w:rsid w:val="000A1F69"/>
    <w:rsid w:val="000A25D0"/>
    <w:rsid w:val="000A2729"/>
    <w:rsid w:val="000A2923"/>
    <w:rsid w:val="000A2C38"/>
    <w:rsid w:val="000A2C4B"/>
    <w:rsid w:val="000A3B3A"/>
    <w:rsid w:val="000A3F60"/>
    <w:rsid w:val="000A4150"/>
    <w:rsid w:val="000A42CC"/>
    <w:rsid w:val="000A4345"/>
    <w:rsid w:val="000A462F"/>
    <w:rsid w:val="000A4DC2"/>
    <w:rsid w:val="000A4E9F"/>
    <w:rsid w:val="000A70B7"/>
    <w:rsid w:val="000A71EF"/>
    <w:rsid w:val="000A720D"/>
    <w:rsid w:val="000A7C77"/>
    <w:rsid w:val="000B000B"/>
    <w:rsid w:val="000B0DEF"/>
    <w:rsid w:val="000B0E6C"/>
    <w:rsid w:val="000B12F1"/>
    <w:rsid w:val="000B162C"/>
    <w:rsid w:val="000B178E"/>
    <w:rsid w:val="000B1AFE"/>
    <w:rsid w:val="000B1E40"/>
    <w:rsid w:val="000B1F54"/>
    <w:rsid w:val="000B27ED"/>
    <w:rsid w:val="000B2952"/>
    <w:rsid w:val="000B30E7"/>
    <w:rsid w:val="000B311E"/>
    <w:rsid w:val="000B3267"/>
    <w:rsid w:val="000B33F9"/>
    <w:rsid w:val="000B355E"/>
    <w:rsid w:val="000B3D15"/>
    <w:rsid w:val="000B3DB6"/>
    <w:rsid w:val="000B3F80"/>
    <w:rsid w:val="000B4387"/>
    <w:rsid w:val="000B4547"/>
    <w:rsid w:val="000B48BF"/>
    <w:rsid w:val="000B4945"/>
    <w:rsid w:val="000B49D9"/>
    <w:rsid w:val="000B4B0C"/>
    <w:rsid w:val="000B4F2F"/>
    <w:rsid w:val="000B515B"/>
    <w:rsid w:val="000B51D7"/>
    <w:rsid w:val="000B51F8"/>
    <w:rsid w:val="000B51FE"/>
    <w:rsid w:val="000B5355"/>
    <w:rsid w:val="000B5AF4"/>
    <w:rsid w:val="000B5B38"/>
    <w:rsid w:val="000B6028"/>
    <w:rsid w:val="000B6092"/>
    <w:rsid w:val="000B69F9"/>
    <w:rsid w:val="000B6AF3"/>
    <w:rsid w:val="000B6DBB"/>
    <w:rsid w:val="000B6DE0"/>
    <w:rsid w:val="000B716D"/>
    <w:rsid w:val="000B7DEC"/>
    <w:rsid w:val="000B7E8C"/>
    <w:rsid w:val="000C00B6"/>
    <w:rsid w:val="000C02ED"/>
    <w:rsid w:val="000C0382"/>
    <w:rsid w:val="000C04CD"/>
    <w:rsid w:val="000C06EA"/>
    <w:rsid w:val="000C0764"/>
    <w:rsid w:val="000C0990"/>
    <w:rsid w:val="000C1320"/>
    <w:rsid w:val="000C175C"/>
    <w:rsid w:val="000C19FD"/>
    <w:rsid w:val="000C274F"/>
    <w:rsid w:val="000C37F8"/>
    <w:rsid w:val="000C410A"/>
    <w:rsid w:val="000C461C"/>
    <w:rsid w:val="000C4CC2"/>
    <w:rsid w:val="000C503B"/>
    <w:rsid w:val="000C5112"/>
    <w:rsid w:val="000C5459"/>
    <w:rsid w:val="000C5F90"/>
    <w:rsid w:val="000C6022"/>
    <w:rsid w:val="000C604C"/>
    <w:rsid w:val="000C676F"/>
    <w:rsid w:val="000C6A43"/>
    <w:rsid w:val="000C6C94"/>
    <w:rsid w:val="000C6D56"/>
    <w:rsid w:val="000C75EC"/>
    <w:rsid w:val="000C7B96"/>
    <w:rsid w:val="000C7E75"/>
    <w:rsid w:val="000D014E"/>
    <w:rsid w:val="000D0323"/>
    <w:rsid w:val="000D03E4"/>
    <w:rsid w:val="000D0981"/>
    <w:rsid w:val="000D0AC3"/>
    <w:rsid w:val="000D11BC"/>
    <w:rsid w:val="000D142B"/>
    <w:rsid w:val="000D163D"/>
    <w:rsid w:val="000D1642"/>
    <w:rsid w:val="000D2019"/>
    <w:rsid w:val="000D2594"/>
    <w:rsid w:val="000D2C43"/>
    <w:rsid w:val="000D2DAC"/>
    <w:rsid w:val="000D2F96"/>
    <w:rsid w:val="000D35C1"/>
    <w:rsid w:val="000D3D6D"/>
    <w:rsid w:val="000D3FF9"/>
    <w:rsid w:val="000D457B"/>
    <w:rsid w:val="000D469C"/>
    <w:rsid w:val="000D498B"/>
    <w:rsid w:val="000D4BED"/>
    <w:rsid w:val="000D53F2"/>
    <w:rsid w:val="000D5432"/>
    <w:rsid w:val="000D5A6B"/>
    <w:rsid w:val="000D6439"/>
    <w:rsid w:val="000D6914"/>
    <w:rsid w:val="000D6DBE"/>
    <w:rsid w:val="000D70AE"/>
    <w:rsid w:val="000D738B"/>
    <w:rsid w:val="000D7510"/>
    <w:rsid w:val="000D75DB"/>
    <w:rsid w:val="000D76FC"/>
    <w:rsid w:val="000E03B5"/>
    <w:rsid w:val="000E08EC"/>
    <w:rsid w:val="000E0C97"/>
    <w:rsid w:val="000E0D25"/>
    <w:rsid w:val="000E0FF3"/>
    <w:rsid w:val="000E1871"/>
    <w:rsid w:val="000E1C23"/>
    <w:rsid w:val="000E1C5A"/>
    <w:rsid w:val="000E1EB1"/>
    <w:rsid w:val="000E2110"/>
    <w:rsid w:val="000E2A5C"/>
    <w:rsid w:val="000E2A6C"/>
    <w:rsid w:val="000E2C6F"/>
    <w:rsid w:val="000E3443"/>
    <w:rsid w:val="000E37AF"/>
    <w:rsid w:val="000E3C43"/>
    <w:rsid w:val="000E3DC9"/>
    <w:rsid w:val="000E453E"/>
    <w:rsid w:val="000E46F1"/>
    <w:rsid w:val="000E48E3"/>
    <w:rsid w:val="000E4AD3"/>
    <w:rsid w:val="000E51D8"/>
    <w:rsid w:val="000E55A8"/>
    <w:rsid w:val="000E5698"/>
    <w:rsid w:val="000E56D8"/>
    <w:rsid w:val="000E59A4"/>
    <w:rsid w:val="000E5A6F"/>
    <w:rsid w:val="000E5C54"/>
    <w:rsid w:val="000E6551"/>
    <w:rsid w:val="000E6CA7"/>
    <w:rsid w:val="000E6EEE"/>
    <w:rsid w:val="000E7099"/>
    <w:rsid w:val="000E726A"/>
    <w:rsid w:val="000E769B"/>
    <w:rsid w:val="000E7BC5"/>
    <w:rsid w:val="000F01E5"/>
    <w:rsid w:val="000F05CE"/>
    <w:rsid w:val="000F08AE"/>
    <w:rsid w:val="000F0926"/>
    <w:rsid w:val="000F0CCE"/>
    <w:rsid w:val="000F125F"/>
    <w:rsid w:val="000F1283"/>
    <w:rsid w:val="000F1978"/>
    <w:rsid w:val="000F28A2"/>
    <w:rsid w:val="000F2A16"/>
    <w:rsid w:val="000F2AC0"/>
    <w:rsid w:val="000F2D3C"/>
    <w:rsid w:val="000F3040"/>
    <w:rsid w:val="000F3778"/>
    <w:rsid w:val="000F3828"/>
    <w:rsid w:val="000F3AE3"/>
    <w:rsid w:val="000F3F3B"/>
    <w:rsid w:val="000F46E6"/>
    <w:rsid w:val="000F50D9"/>
    <w:rsid w:val="000F5334"/>
    <w:rsid w:val="000F539A"/>
    <w:rsid w:val="000F54F7"/>
    <w:rsid w:val="000F55FE"/>
    <w:rsid w:val="000F569C"/>
    <w:rsid w:val="000F59AC"/>
    <w:rsid w:val="000F5CBF"/>
    <w:rsid w:val="000F63B4"/>
    <w:rsid w:val="000F701F"/>
    <w:rsid w:val="000F7153"/>
    <w:rsid w:val="000F7279"/>
    <w:rsid w:val="000F738D"/>
    <w:rsid w:val="000F748D"/>
    <w:rsid w:val="000F7D41"/>
    <w:rsid w:val="000F7EB4"/>
    <w:rsid w:val="0010014F"/>
    <w:rsid w:val="00101023"/>
    <w:rsid w:val="001015CA"/>
    <w:rsid w:val="00101691"/>
    <w:rsid w:val="00101981"/>
    <w:rsid w:val="00102010"/>
    <w:rsid w:val="00102210"/>
    <w:rsid w:val="001024C1"/>
    <w:rsid w:val="001024C7"/>
    <w:rsid w:val="0010256B"/>
    <w:rsid w:val="001026AB"/>
    <w:rsid w:val="00102B3A"/>
    <w:rsid w:val="0010316E"/>
    <w:rsid w:val="00103398"/>
    <w:rsid w:val="001033DB"/>
    <w:rsid w:val="0010438C"/>
    <w:rsid w:val="001044F4"/>
    <w:rsid w:val="001045DF"/>
    <w:rsid w:val="001047B5"/>
    <w:rsid w:val="00104A96"/>
    <w:rsid w:val="00104AA6"/>
    <w:rsid w:val="00104E25"/>
    <w:rsid w:val="0010568B"/>
    <w:rsid w:val="001056CF"/>
    <w:rsid w:val="00106A6A"/>
    <w:rsid w:val="00106B3A"/>
    <w:rsid w:val="00106B96"/>
    <w:rsid w:val="00106D65"/>
    <w:rsid w:val="0010759C"/>
    <w:rsid w:val="00107878"/>
    <w:rsid w:val="00107D6E"/>
    <w:rsid w:val="00110A3E"/>
    <w:rsid w:val="001112FC"/>
    <w:rsid w:val="00111541"/>
    <w:rsid w:val="00111557"/>
    <w:rsid w:val="00111765"/>
    <w:rsid w:val="00111829"/>
    <w:rsid w:val="00111893"/>
    <w:rsid w:val="00111CEE"/>
    <w:rsid w:val="0011207F"/>
    <w:rsid w:val="001122B9"/>
    <w:rsid w:val="001127CB"/>
    <w:rsid w:val="00112889"/>
    <w:rsid w:val="00112CAC"/>
    <w:rsid w:val="00113248"/>
    <w:rsid w:val="001132D5"/>
    <w:rsid w:val="001132EE"/>
    <w:rsid w:val="001132EF"/>
    <w:rsid w:val="0011351F"/>
    <w:rsid w:val="00113AA3"/>
    <w:rsid w:val="00113F0E"/>
    <w:rsid w:val="00113F2C"/>
    <w:rsid w:val="00114675"/>
    <w:rsid w:val="0011475A"/>
    <w:rsid w:val="001147A7"/>
    <w:rsid w:val="00114C17"/>
    <w:rsid w:val="00114C4A"/>
    <w:rsid w:val="00114CE8"/>
    <w:rsid w:val="00114E50"/>
    <w:rsid w:val="0011579B"/>
    <w:rsid w:val="001159CB"/>
    <w:rsid w:val="00115B1C"/>
    <w:rsid w:val="00115BC0"/>
    <w:rsid w:val="0011604E"/>
    <w:rsid w:val="001163A2"/>
    <w:rsid w:val="00116716"/>
    <w:rsid w:val="00116C98"/>
    <w:rsid w:val="00117D4C"/>
    <w:rsid w:val="00117D5E"/>
    <w:rsid w:val="00117DF6"/>
    <w:rsid w:val="00117E10"/>
    <w:rsid w:val="00117E6E"/>
    <w:rsid w:val="0012025D"/>
    <w:rsid w:val="0012028F"/>
    <w:rsid w:val="0012032F"/>
    <w:rsid w:val="001204B1"/>
    <w:rsid w:val="0012073D"/>
    <w:rsid w:val="0012085C"/>
    <w:rsid w:val="0012099C"/>
    <w:rsid w:val="00120C94"/>
    <w:rsid w:val="00120CDA"/>
    <w:rsid w:val="00121325"/>
    <w:rsid w:val="00121CE5"/>
    <w:rsid w:val="00121CE9"/>
    <w:rsid w:val="00121FF4"/>
    <w:rsid w:val="00122CAF"/>
    <w:rsid w:val="00122DAE"/>
    <w:rsid w:val="00122F9D"/>
    <w:rsid w:val="00123117"/>
    <w:rsid w:val="00123573"/>
    <w:rsid w:val="00123857"/>
    <w:rsid w:val="00123A63"/>
    <w:rsid w:val="00123A78"/>
    <w:rsid w:val="00123BB6"/>
    <w:rsid w:val="00124380"/>
    <w:rsid w:val="0012449E"/>
    <w:rsid w:val="001245A8"/>
    <w:rsid w:val="00124997"/>
    <w:rsid w:val="00124B3F"/>
    <w:rsid w:val="001257AD"/>
    <w:rsid w:val="00125A08"/>
    <w:rsid w:val="00126765"/>
    <w:rsid w:val="001268B9"/>
    <w:rsid w:val="0012699D"/>
    <w:rsid w:val="00126C35"/>
    <w:rsid w:val="00126CED"/>
    <w:rsid w:val="00126E27"/>
    <w:rsid w:val="001271D2"/>
    <w:rsid w:val="00127D2A"/>
    <w:rsid w:val="00127DCF"/>
    <w:rsid w:val="001300B5"/>
    <w:rsid w:val="00130464"/>
    <w:rsid w:val="0013099D"/>
    <w:rsid w:val="001311E9"/>
    <w:rsid w:val="0013135E"/>
    <w:rsid w:val="0013169E"/>
    <w:rsid w:val="00132171"/>
    <w:rsid w:val="0013254C"/>
    <w:rsid w:val="00132771"/>
    <w:rsid w:val="0013283E"/>
    <w:rsid w:val="00132938"/>
    <w:rsid w:val="00132A48"/>
    <w:rsid w:val="00133130"/>
    <w:rsid w:val="001331FA"/>
    <w:rsid w:val="00133252"/>
    <w:rsid w:val="001332BB"/>
    <w:rsid w:val="001332D1"/>
    <w:rsid w:val="001334BE"/>
    <w:rsid w:val="00133542"/>
    <w:rsid w:val="00133768"/>
    <w:rsid w:val="00133A13"/>
    <w:rsid w:val="0013414A"/>
    <w:rsid w:val="00134165"/>
    <w:rsid w:val="001344AD"/>
    <w:rsid w:val="00134732"/>
    <w:rsid w:val="00134905"/>
    <w:rsid w:val="001352EC"/>
    <w:rsid w:val="0013599A"/>
    <w:rsid w:val="0013599B"/>
    <w:rsid w:val="00135CBB"/>
    <w:rsid w:val="0013633F"/>
    <w:rsid w:val="00136682"/>
    <w:rsid w:val="001369B6"/>
    <w:rsid w:val="00136F76"/>
    <w:rsid w:val="001370D2"/>
    <w:rsid w:val="0013760B"/>
    <w:rsid w:val="00140023"/>
    <w:rsid w:val="001401DD"/>
    <w:rsid w:val="001404EB"/>
    <w:rsid w:val="00140C9B"/>
    <w:rsid w:val="00140D2F"/>
    <w:rsid w:val="001410BB"/>
    <w:rsid w:val="0014122B"/>
    <w:rsid w:val="00141436"/>
    <w:rsid w:val="001414A1"/>
    <w:rsid w:val="00141A2E"/>
    <w:rsid w:val="001420CE"/>
    <w:rsid w:val="00142157"/>
    <w:rsid w:val="00142428"/>
    <w:rsid w:val="00142A13"/>
    <w:rsid w:val="00143426"/>
    <w:rsid w:val="00144133"/>
    <w:rsid w:val="00144742"/>
    <w:rsid w:val="00144A1A"/>
    <w:rsid w:val="00144A70"/>
    <w:rsid w:val="00145380"/>
    <w:rsid w:val="001455CC"/>
    <w:rsid w:val="00145824"/>
    <w:rsid w:val="00145851"/>
    <w:rsid w:val="00145A82"/>
    <w:rsid w:val="00145DD8"/>
    <w:rsid w:val="00145E8A"/>
    <w:rsid w:val="00145FEB"/>
    <w:rsid w:val="00146716"/>
    <w:rsid w:val="00146759"/>
    <w:rsid w:val="00146966"/>
    <w:rsid w:val="00146E08"/>
    <w:rsid w:val="001471F7"/>
    <w:rsid w:val="00147887"/>
    <w:rsid w:val="00147AA8"/>
    <w:rsid w:val="00147AFC"/>
    <w:rsid w:val="00147C72"/>
    <w:rsid w:val="0015018B"/>
    <w:rsid w:val="0015041C"/>
    <w:rsid w:val="00150996"/>
    <w:rsid w:val="00150A50"/>
    <w:rsid w:val="00150BB2"/>
    <w:rsid w:val="00150F25"/>
    <w:rsid w:val="00151045"/>
    <w:rsid w:val="001513F3"/>
    <w:rsid w:val="0015156A"/>
    <w:rsid w:val="00151776"/>
    <w:rsid w:val="00151863"/>
    <w:rsid w:val="00152401"/>
    <w:rsid w:val="00153223"/>
    <w:rsid w:val="001540E5"/>
    <w:rsid w:val="001544A6"/>
    <w:rsid w:val="001550E5"/>
    <w:rsid w:val="00155501"/>
    <w:rsid w:val="00155978"/>
    <w:rsid w:val="001561BC"/>
    <w:rsid w:val="00156E9F"/>
    <w:rsid w:val="001570FC"/>
    <w:rsid w:val="001571EC"/>
    <w:rsid w:val="00157A30"/>
    <w:rsid w:val="00160B7C"/>
    <w:rsid w:val="00160E5F"/>
    <w:rsid w:val="00160E7E"/>
    <w:rsid w:val="001614D4"/>
    <w:rsid w:val="00161E17"/>
    <w:rsid w:val="001620F9"/>
    <w:rsid w:val="001623F3"/>
    <w:rsid w:val="001624C5"/>
    <w:rsid w:val="001624DB"/>
    <w:rsid w:val="00162AC4"/>
    <w:rsid w:val="00162C4F"/>
    <w:rsid w:val="00163421"/>
    <w:rsid w:val="00163643"/>
    <w:rsid w:val="0016373F"/>
    <w:rsid w:val="00163C48"/>
    <w:rsid w:val="00163EC7"/>
    <w:rsid w:val="00163F5A"/>
    <w:rsid w:val="00164A7D"/>
    <w:rsid w:val="00164D7B"/>
    <w:rsid w:val="00164F76"/>
    <w:rsid w:val="001657DB"/>
    <w:rsid w:val="00165B28"/>
    <w:rsid w:val="00166924"/>
    <w:rsid w:val="00166B73"/>
    <w:rsid w:val="00167080"/>
    <w:rsid w:val="00167151"/>
    <w:rsid w:val="001671D8"/>
    <w:rsid w:val="0016724B"/>
    <w:rsid w:val="00167273"/>
    <w:rsid w:val="0016771F"/>
    <w:rsid w:val="00167729"/>
    <w:rsid w:val="00167811"/>
    <w:rsid w:val="00170836"/>
    <w:rsid w:val="00171004"/>
    <w:rsid w:val="00171310"/>
    <w:rsid w:val="00171795"/>
    <w:rsid w:val="00171CBD"/>
    <w:rsid w:val="001720F9"/>
    <w:rsid w:val="00172401"/>
    <w:rsid w:val="001730A9"/>
    <w:rsid w:val="00173202"/>
    <w:rsid w:val="00173472"/>
    <w:rsid w:val="00173579"/>
    <w:rsid w:val="001735B2"/>
    <w:rsid w:val="001737BC"/>
    <w:rsid w:val="001743B3"/>
    <w:rsid w:val="001743D7"/>
    <w:rsid w:val="00174522"/>
    <w:rsid w:val="00174E96"/>
    <w:rsid w:val="00175B93"/>
    <w:rsid w:val="00175DA8"/>
    <w:rsid w:val="001763E2"/>
    <w:rsid w:val="001767C4"/>
    <w:rsid w:val="0017681D"/>
    <w:rsid w:val="0017718A"/>
    <w:rsid w:val="0017735B"/>
    <w:rsid w:val="0017750B"/>
    <w:rsid w:val="00177ED6"/>
    <w:rsid w:val="001803EA"/>
    <w:rsid w:val="00180819"/>
    <w:rsid w:val="00180951"/>
    <w:rsid w:val="00180B48"/>
    <w:rsid w:val="00180BFA"/>
    <w:rsid w:val="00180D03"/>
    <w:rsid w:val="00181299"/>
    <w:rsid w:val="00181481"/>
    <w:rsid w:val="00181605"/>
    <w:rsid w:val="00181B0C"/>
    <w:rsid w:val="00181F58"/>
    <w:rsid w:val="00182434"/>
    <w:rsid w:val="00182B98"/>
    <w:rsid w:val="00182C20"/>
    <w:rsid w:val="00182E7D"/>
    <w:rsid w:val="001838A2"/>
    <w:rsid w:val="00183B2A"/>
    <w:rsid w:val="001844D9"/>
    <w:rsid w:val="00184637"/>
    <w:rsid w:val="00184CA1"/>
    <w:rsid w:val="00184F34"/>
    <w:rsid w:val="001850F3"/>
    <w:rsid w:val="001856B7"/>
    <w:rsid w:val="001856CB"/>
    <w:rsid w:val="00185713"/>
    <w:rsid w:val="001863F7"/>
    <w:rsid w:val="00186769"/>
    <w:rsid w:val="001868C1"/>
    <w:rsid w:val="00186B1E"/>
    <w:rsid w:val="00186EF7"/>
    <w:rsid w:val="00186F26"/>
    <w:rsid w:val="00186FCF"/>
    <w:rsid w:val="00187765"/>
    <w:rsid w:val="0018799A"/>
    <w:rsid w:val="00187E44"/>
    <w:rsid w:val="00190032"/>
    <w:rsid w:val="00190217"/>
    <w:rsid w:val="0019022E"/>
    <w:rsid w:val="00191216"/>
    <w:rsid w:val="00191232"/>
    <w:rsid w:val="001915D1"/>
    <w:rsid w:val="001915E2"/>
    <w:rsid w:val="00191B83"/>
    <w:rsid w:val="00191C17"/>
    <w:rsid w:val="00192018"/>
    <w:rsid w:val="001920C2"/>
    <w:rsid w:val="00192493"/>
    <w:rsid w:val="00192722"/>
    <w:rsid w:val="00192805"/>
    <w:rsid w:val="001928FB"/>
    <w:rsid w:val="00192C03"/>
    <w:rsid w:val="0019350A"/>
    <w:rsid w:val="00193AB7"/>
    <w:rsid w:val="00193F5F"/>
    <w:rsid w:val="0019450C"/>
    <w:rsid w:val="00194A2D"/>
    <w:rsid w:val="00194A2E"/>
    <w:rsid w:val="0019529B"/>
    <w:rsid w:val="001954BD"/>
    <w:rsid w:val="00195815"/>
    <w:rsid w:val="00195824"/>
    <w:rsid w:val="00195B8F"/>
    <w:rsid w:val="00195D7C"/>
    <w:rsid w:val="001960CF"/>
    <w:rsid w:val="0019638D"/>
    <w:rsid w:val="00196779"/>
    <w:rsid w:val="00196996"/>
    <w:rsid w:val="00196E7F"/>
    <w:rsid w:val="001972DA"/>
    <w:rsid w:val="001974ED"/>
    <w:rsid w:val="001978FF"/>
    <w:rsid w:val="001A009C"/>
    <w:rsid w:val="001A00E2"/>
    <w:rsid w:val="001A06D1"/>
    <w:rsid w:val="001A0A9F"/>
    <w:rsid w:val="001A0DF2"/>
    <w:rsid w:val="001A0DF3"/>
    <w:rsid w:val="001A1194"/>
    <w:rsid w:val="001A12C5"/>
    <w:rsid w:val="001A1675"/>
    <w:rsid w:val="001A175D"/>
    <w:rsid w:val="001A1994"/>
    <w:rsid w:val="001A1A44"/>
    <w:rsid w:val="001A1B3C"/>
    <w:rsid w:val="001A1E7F"/>
    <w:rsid w:val="001A1FB8"/>
    <w:rsid w:val="001A2530"/>
    <w:rsid w:val="001A2AE8"/>
    <w:rsid w:val="001A2D8B"/>
    <w:rsid w:val="001A2DB7"/>
    <w:rsid w:val="001A36D9"/>
    <w:rsid w:val="001A4170"/>
    <w:rsid w:val="001A4240"/>
    <w:rsid w:val="001A4F35"/>
    <w:rsid w:val="001A52EB"/>
    <w:rsid w:val="001A55AF"/>
    <w:rsid w:val="001A55CB"/>
    <w:rsid w:val="001A5634"/>
    <w:rsid w:val="001A5906"/>
    <w:rsid w:val="001A5FB9"/>
    <w:rsid w:val="001A5FDF"/>
    <w:rsid w:val="001A60AD"/>
    <w:rsid w:val="001A6290"/>
    <w:rsid w:val="001A683C"/>
    <w:rsid w:val="001A6C12"/>
    <w:rsid w:val="001A6C91"/>
    <w:rsid w:val="001A739D"/>
    <w:rsid w:val="001A750D"/>
    <w:rsid w:val="001A7739"/>
    <w:rsid w:val="001A7AE3"/>
    <w:rsid w:val="001A7D7E"/>
    <w:rsid w:val="001B0045"/>
    <w:rsid w:val="001B0867"/>
    <w:rsid w:val="001B0CCE"/>
    <w:rsid w:val="001B0D18"/>
    <w:rsid w:val="001B0D6A"/>
    <w:rsid w:val="001B1766"/>
    <w:rsid w:val="001B17B6"/>
    <w:rsid w:val="001B192C"/>
    <w:rsid w:val="001B1980"/>
    <w:rsid w:val="001B19A4"/>
    <w:rsid w:val="001B1AD7"/>
    <w:rsid w:val="001B1E3D"/>
    <w:rsid w:val="001B2101"/>
    <w:rsid w:val="001B211F"/>
    <w:rsid w:val="001B2340"/>
    <w:rsid w:val="001B25C2"/>
    <w:rsid w:val="001B291B"/>
    <w:rsid w:val="001B2975"/>
    <w:rsid w:val="001B2FB0"/>
    <w:rsid w:val="001B3555"/>
    <w:rsid w:val="001B35E1"/>
    <w:rsid w:val="001B384B"/>
    <w:rsid w:val="001B3C16"/>
    <w:rsid w:val="001B3D2E"/>
    <w:rsid w:val="001B40C6"/>
    <w:rsid w:val="001B40F8"/>
    <w:rsid w:val="001B4227"/>
    <w:rsid w:val="001B43A8"/>
    <w:rsid w:val="001B4879"/>
    <w:rsid w:val="001B48D9"/>
    <w:rsid w:val="001B4AD1"/>
    <w:rsid w:val="001B4DE7"/>
    <w:rsid w:val="001B5101"/>
    <w:rsid w:val="001B5332"/>
    <w:rsid w:val="001B59A7"/>
    <w:rsid w:val="001B5C17"/>
    <w:rsid w:val="001B5C63"/>
    <w:rsid w:val="001B5C85"/>
    <w:rsid w:val="001B5D72"/>
    <w:rsid w:val="001B5EF2"/>
    <w:rsid w:val="001B6287"/>
    <w:rsid w:val="001B695E"/>
    <w:rsid w:val="001B6A17"/>
    <w:rsid w:val="001B7451"/>
    <w:rsid w:val="001B7A55"/>
    <w:rsid w:val="001B7B38"/>
    <w:rsid w:val="001B7DDA"/>
    <w:rsid w:val="001B7F37"/>
    <w:rsid w:val="001C01E5"/>
    <w:rsid w:val="001C0609"/>
    <w:rsid w:val="001C0AF6"/>
    <w:rsid w:val="001C0FC4"/>
    <w:rsid w:val="001C1016"/>
    <w:rsid w:val="001C11DE"/>
    <w:rsid w:val="001C1BD4"/>
    <w:rsid w:val="001C1D23"/>
    <w:rsid w:val="001C1F24"/>
    <w:rsid w:val="001C221A"/>
    <w:rsid w:val="001C299E"/>
    <w:rsid w:val="001C29F2"/>
    <w:rsid w:val="001C2CB7"/>
    <w:rsid w:val="001C3120"/>
    <w:rsid w:val="001C3AC1"/>
    <w:rsid w:val="001C3DAF"/>
    <w:rsid w:val="001C40FB"/>
    <w:rsid w:val="001C461C"/>
    <w:rsid w:val="001C461E"/>
    <w:rsid w:val="001C46DF"/>
    <w:rsid w:val="001C471F"/>
    <w:rsid w:val="001C4A24"/>
    <w:rsid w:val="001C4CA0"/>
    <w:rsid w:val="001C5770"/>
    <w:rsid w:val="001C618A"/>
    <w:rsid w:val="001C638B"/>
    <w:rsid w:val="001C69D7"/>
    <w:rsid w:val="001C6BC8"/>
    <w:rsid w:val="001C6EEF"/>
    <w:rsid w:val="001C6F3F"/>
    <w:rsid w:val="001C728F"/>
    <w:rsid w:val="001C757E"/>
    <w:rsid w:val="001C7800"/>
    <w:rsid w:val="001C7AA3"/>
    <w:rsid w:val="001D007B"/>
    <w:rsid w:val="001D0568"/>
    <w:rsid w:val="001D07F5"/>
    <w:rsid w:val="001D0DB7"/>
    <w:rsid w:val="001D1437"/>
    <w:rsid w:val="001D14D0"/>
    <w:rsid w:val="001D1765"/>
    <w:rsid w:val="001D19D7"/>
    <w:rsid w:val="001D20ED"/>
    <w:rsid w:val="001D2892"/>
    <w:rsid w:val="001D2957"/>
    <w:rsid w:val="001D2D9A"/>
    <w:rsid w:val="001D2EC0"/>
    <w:rsid w:val="001D32BE"/>
    <w:rsid w:val="001D3A77"/>
    <w:rsid w:val="001D3D6D"/>
    <w:rsid w:val="001D427D"/>
    <w:rsid w:val="001D440E"/>
    <w:rsid w:val="001D4489"/>
    <w:rsid w:val="001D498D"/>
    <w:rsid w:val="001D5232"/>
    <w:rsid w:val="001D53BC"/>
    <w:rsid w:val="001D5877"/>
    <w:rsid w:val="001D594B"/>
    <w:rsid w:val="001D5D69"/>
    <w:rsid w:val="001D5E3E"/>
    <w:rsid w:val="001D7274"/>
    <w:rsid w:val="001D7498"/>
    <w:rsid w:val="001D7A14"/>
    <w:rsid w:val="001D7EC9"/>
    <w:rsid w:val="001E064B"/>
    <w:rsid w:val="001E0A7F"/>
    <w:rsid w:val="001E1A97"/>
    <w:rsid w:val="001E2227"/>
    <w:rsid w:val="001E238A"/>
    <w:rsid w:val="001E2855"/>
    <w:rsid w:val="001E2AA7"/>
    <w:rsid w:val="001E2B52"/>
    <w:rsid w:val="001E2B6A"/>
    <w:rsid w:val="001E2F1F"/>
    <w:rsid w:val="001E35F0"/>
    <w:rsid w:val="001E4449"/>
    <w:rsid w:val="001E47D9"/>
    <w:rsid w:val="001E4B16"/>
    <w:rsid w:val="001E4FC7"/>
    <w:rsid w:val="001E51E9"/>
    <w:rsid w:val="001E545E"/>
    <w:rsid w:val="001E593E"/>
    <w:rsid w:val="001E5CC9"/>
    <w:rsid w:val="001E6AF4"/>
    <w:rsid w:val="001E7068"/>
    <w:rsid w:val="001E7475"/>
    <w:rsid w:val="001E79EC"/>
    <w:rsid w:val="001F019B"/>
    <w:rsid w:val="001F095D"/>
    <w:rsid w:val="001F0D66"/>
    <w:rsid w:val="001F0DEF"/>
    <w:rsid w:val="001F1242"/>
    <w:rsid w:val="001F126E"/>
    <w:rsid w:val="001F1587"/>
    <w:rsid w:val="001F1590"/>
    <w:rsid w:val="001F1C50"/>
    <w:rsid w:val="001F24CA"/>
    <w:rsid w:val="001F2B4F"/>
    <w:rsid w:val="001F2B62"/>
    <w:rsid w:val="001F309C"/>
    <w:rsid w:val="001F328E"/>
    <w:rsid w:val="001F33B0"/>
    <w:rsid w:val="001F3819"/>
    <w:rsid w:val="001F3827"/>
    <w:rsid w:val="001F4745"/>
    <w:rsid w:val="001F4CD3"/>
    <w:rsid w:val="001F50ED"/>
    <w:rsid w:val="001F5444"/>
    <w:rsid w:val="001F56A6"/>
    <w:rsid w:val="001F57A4"/>
    <w:rsid w:val="001F6573"/>
    <w:rsid w:val="001F65E8"/>
    <w:rsid w:val="001F6A3F"/>
    <w:rsid w:val="001F6B18"/>
    <w:rsid w:val="001F7095"/>
    <w:rsid w:val="001F74D9"/>
    <w:rsid w:val="00200010"/>
    <w:rsid w:val="00200167"/>
    <w:rsid w:val="00200705"/>
    <w:rsid w:val="00200758"/>
    <w:rsid w:val="00200855"/>
    <w:rsid w:val="00200874"/>
    <w:rsid w:val="00200BD3"/>
    <w:rsid w:val="0020123E"/>
    <w:rsid w:val="00201374"/>
    <w:rsid w:val="0020159B"/>
    <w:rsid w:val="0020175E"/>
    <w:rsid w:val="00201A67"/>
    <w:rsid w:val="00201AE4"/>
    <w:rsid w:val="00202023"/>
    <w:rsid w:val="00202035"/>
    <w:rsid w:val="0020227C"/>
    <w:rsid w:val="002023DC"/>
    <w:rsid w:val="0020271D"/>
    <w:rsid w:val="00202815"/>
    <w:rsid w:val="00202A08"/>
    <w:rsid w:val="00202B83"/>
    <w:rsid w:val="0020340E"/>
    <w:rsid w:val="0020368F"/>
    <w:rsid w:val="002037F1"/>
    <w:rsid w:val="00203BBA"/>
    <w:rsid w:val="00204220"/>
    <w:rsid w:val="00204A88"/>
    <w:rsid w:val="002050BA"/>
    <w:rsid w:val="0020516E"/>
    <w:rsid w:val="00205830"/>
    <w:rsid w:val="00205CDC"/>
    <w:rsid w:val="00205DC8"/>
    <w:rsid w:val="00205E58"/>
    <w:rsid w:val="002069EA"/>
    <w:rsid w:val="00206A16"/>
    <w:rsid w:val="00206C05"/>
    <w:rsid w:val="00206C68"/>
    <w:rsid w:val="0020713E"/>
    <w:rsid w:val="00207648"/>
    <w:rsid w:val="002079B0"/>
    <w:rsid w:val="00210007"/>
    <w:rsid w:val="0021040B"/>
    <w:rsid w:val="00210970"/>
    <w:rsid w:val="00210C66"/>
    <w:rsid w:val="00210E22"/>
    <w:rsid w:val="002111BD"/>
    <w:rsid w:val="002112C9"/>
    <w:rsid w:val="0021156F"/>
    <w:rsid w:val="002118FA"/>
    <w:rsid w:val="00211D61"/>
    <w:rsid w:val="00211D76"/>
    <w:rsid w:val="00212266"/>
    <w:rsid w:val="00212798"/>
    <w:rsid w:val="00212CE9"/>
    <w:rsid w:val="00212E1D"/>
    <w:rsid w:val="00212F45"/>
    <w:rsid w:val="00213550"/>
    <w:rsid w:val="0021375E"/>
    <w:rsid w:val="00213DBB"/>
    <w:rsid w:val="0021403C"/>
    <w:rsid w:val="00214243"/>
    <w:rsid w:val="0021435F"/>
    <w:rsid w:val="00214C8E"/>
    <w:rsid w:val="00215071"/>
    <w:rsid w:val="0021551A"/>
    <w:rsid w:val="0021576F"/>
    <w:rsid w:val="002159FE"/>
    <w:rsid w:val="00215A35"/>
    <w:rsid w:val="00215AC4"/>
    <w:rsid w:val="00215B31"/>
    <w:rsid w:val="00215BD3"/>
    <w:rsid w:val="00215C3D"/>
    <w:rsid w:val="00215C7D"/>
    <w:rsid w:val="002161AC"/>
    <w:rsid w:val="00216568"/>
    <w:rsid w:val="00216F7C"/>
    <w:rsid w:val="00217299"/>
    <w:rsid w:val="00217755"/>
    <w:rsid w:val="00217D0E"/>
    <w:rsid w:val="00220220"/>
    <w:rsid w:val="00220742"/>
    <w:rsid w:val="00220A57"/>
    <w:rsid w:val="00220D45"/>
    <w:rsid w:val="00221DF5"/>
    <w:rsid w:val="002222A2"/>
    <w:rsid w:val="0022250B"/>
    <w:rsid w:val="0022284E"/>
    <w:rsid w:val="00222C0B"/>
    <w:rsid w:val="00223DA4"/>
    <w:rsid w:val="00224126"/>
    <w:rsid w:val="0022430E"/>
    <w:rsid w:val="00224895"/>
    <w:rsid w:val="00224980"/>
    <w:rsid w:val="002249E9"/>
    <w:rsid w:val="00224AB5"/>
    <w:rsid w:val="00224ADC"/>
    <w:rsid w:val="00224D21"/>
    <w:rsid w:val="0022523E"/>
    <w:rsid w:val="0022531B"/>
    <w:rsid w:val="002253AE"/>
    <w:rsid w:val="002255FF"/>
    <w:rsid w:val="00225A05"/>
    <w:rsid w:val="00225AD8"/>
    <w:rsid w:val="002262D1"/>
    <w:rsid w:val="002262D7"/>
    <w:rsid w:val="002262D9"/>
    <w:rsid w:val="00226A55"/>
    <w:rsid w:val="00226D66"/>
    <w:rsid w:val="00226DF5"/>
    <w:rsid w:val="00227BE1"/>
    <w:rsid w:val="00227C01"/>
    <w:rsid w:val="00227C97"/>
    <w:rsid w:val="00227E8E"/>
    <w:rsid w:val="002301FB"/>
    <w:rsid w:val="0023048B"/>
    <w:rsid w:val="00230E87"/>
    <w:rsid w:val="002311ED"/>
    <w:rsid w:val="002318FF"/>
    <w:rsid w:val="0023197E"/>
    <w:rsid w:val="00231C02"/>
    <w:rsid w:val="00231DB8"/>
    <w:rsid w:val="00231F06"/>
    <w:rsid w:val="002322A9"/>
    <w:rsid w:val="0023245C"/>
    <w:rsid w:val="0023247A"/>
    <w:rsid w:val="0023280F"/>
    <w:rsid w:val="00232817"/>
    <w:rsid w:val="00232EF0"/>
    <w:rsid w:val="00232F65"/>
    <w:rsid w:val="00232FC4"/>
    <w:rsid w:val="00233264"/>
    <w:rsid w:val="00233646"/>
    <w:rsid w:val="00233C24"/>
    <w:rsid w:val="00233F07"/>
    <w:rsid w:val="0023428E"/>
    <w:rsid w:val="00234728"/>
    <w:rsid w:val="00234C65"/>
    <w:rsid w:val="00234C68"/>
    <w:rsid w:val="00234FD2"/>
    <w:rsid w:val="0023518C"/>
    <w:rsid w:val="00235366"/>
    <w:rsid w:val="002354CD"/>
    <w:rsid w:val="00236158"/>
    <w:rsid w:val="0023650F"/>
    <w:rsid w:val="0023673A"/>
    <w:rsid w:val="0023675D"/>
    <w:rsid w:val="00236900"/>
    <w:rsid w:val="00236D00"/>
    <w:rsid w:val="00237690"/>
    <w:rsid w:val="002408DA"/>
    <w:rsid w:val="00241065"/>
    <w:rsid w:val="002410F6"/>
    <w:rsid w:val="00241251"/>
    <w:rsid w:val="002415D6"/>
    <w:rsid w:val="00241687"/>
    <w:rsid w:val="002419A2"/>
    <w:rsid w:val="00241BB5"/>
    <w:rsid w:val="00241C73"/>
    <w:rsid w:val="00241EA8"/>
    <w:rsid w:val="00242236"/>
    <w:rsid w:val="0024288D"/>
    <w:rsid w:val="00242A77"/>
    <w:rsid w:val="00242D37"/>
    <w:rsid w:val="00242D38"/>
    <w:rsid w:val="002432E0"/>
    <w:rsid w:val="002436B2"/>
    <w:rsid w:val="00243789"/>
    <w:rsid w:val="002445BF"/>
    <w:rsid w:val="00244D43"/>
    <w:rsid w:val="002451C8"/>
    <w:rsid w:val="00245C49"/>
    <w:rsid w:val="00245D7B"/>
    <w:rsid w:val="002468B2"/>
    <w:rsid w:val="00247039"/>
    <w:rsid w:val="00247327"/>
    <w:rsid w:val="00247655"/>
    <w:rsid w:val="00247B40"/>
    <w:rsid w:val="00247BDA"/>
    <w:rsid w:val="002505AE"/>
    <w:rsid w:val="002510A0"/>
    <w:rsid w:val="002511DA"/>
    <w:rsid w:val="002514B3"/>
    <w:rsid w:val="00251632"/>
    <w:rsid w:val="00251C4F"/>
    <w:rsid w:val="0025209B"/>
    <w:rsid w:val="002522B3"/>
    <w:rsid w:val="00252519"/>
    <w:rsid w:val="0025292C"/>
    <w:rsid w:val="00252A32"/>
    <w:rsid w:val="00252A84"/>
    <w:rsid w:val="0025327F"/>
    <w:rsid w:val="002532A4"/>
    <w:rsid w:val="002532D0"/>
    <w:rsid w:val="00253682"/>
    <w:rsid w:val="00253B33"/>
    <w:rsid w:val="00253C35"/>
    <w:rsid w:val="00253E54"/>
    <w:rsid w:val="00254270"/>
    <w:rsid w:val="002546A3"/>
    <w:rsid w:val="002550EB"/>
    <w:rsid w:val="00255251"/>
    <w:rsid w:val="002557EB"/>
    <w:rsid w:val="002558FD"/>
    <w:rsid w:val="00256159"/>
    <w:rsid w:val="00256293"/>
    <w:rsid w:val="002564EF"/>
    <w:rsid w:val="00256DA5"/>
    <w:rsid w:val="00256F64"/>
    <w:rsid w:val="00257691"/>
    <w:rsid w:val="002578E8"/>
    <w:rsid w:val="00257DE0"/>
    <w:rsid w:val="0026002B"/>
    <w:rsid w:val="002604F4"/>
    <w:rsid w:val="00260833"/>
    <w:rsid w:val="00260BEE"/>
    <w:rsid w:val="0026140B"/>
    <w:rsid w:val="002616A5"/>
    <w:rsid w:val="0026186E"/>
    <w:rsid w:val="0026217F"/>
    <w:rsid w:val="0026220A"/>
    <w:rsid w:val="00262707"/>
    <w:rsid w:val="0026292D"/>
    <w:rsid w:val="00263216"/>
    <w:rsid w:val="002633D3"/>
    <w:rsid w:val="002636E2"/>
    <w:rsid w:val="00263CF4"/>
    <w:rsid w:val="0026438E"/>
    <w:rsid w:val="00264647"/>
    <w:rsid w:val="00264A24"/>
    <w:rsid w:val="00264D02"/>
    <w:rsid w:val="00265630"/>
    <w:rsid w:val="002656C7"/>
    <w:rsid w:val="00265D63"/>
    <w:rsid w:val="0026627B"/>
    <w:rsid w:val="002663E5"/>
    <w:rsid w:val="0026677C"/>
    <w:rsid w:val="00266A75"/>
    <w:rsid w:val="00266ABB"/>
    <w:rsid w:val="00266C17"/>
    <w:rsid w:val="00266C32"/>
    <w:rsid w:val="00266D50"/>
    <w:rsid w:val="00267197"/>
    <w:rsid w:val="0026751C"/>
    <w:rsid w:val="0026757B"/>
    <w:rsid w:val="00267864"/>
    <w:rsid w:val="00267C69"/>
    <w:rsid w:val="00270E41"/>
    <w:rsid w:val="0027170F"/>
    <w:rsid w:val="00271889"/>
    <w:rsid w:val="00271BBA"/>
    <w:rsid w:val="00271CD4"/>
    <w:rsid w:val="00271F5D"/>
    <w:rsid w:val="002721DE"/>
    <w:rsid w:val="002721F0"/>
    <w:rsid w:val="002729E7"/>
    <w:rsid w:val="00272B4A"/>
    <w:rsid w:val="00272CA2"/>
    <w:rsid w:val="00273013"/>
    <w:rsid w:val="0027354E"/>
    <w:rsid w:val="002738A4"/>
    <w:rsid w:val="002739BA"/>
    <w:rsid w:val="00273D6A"/>
    <w:rsid w:val="00273E0C"/>
    <w:rsid w:val="002740BA"/>
    <w:rsid w:val="0027415C"/>
    <w:rsid w:val="00274667"/>
    <w:rsid w:val="00274A86"/>
    <w:rsid w:val="00275A94"/>
    <w:rsid w:val="00275ED7"/>
    <w:rsid w:val="002760F7"/>
    <w:rsid w:val="00276244"/>
    <w:rsid w:val="0027626B"/>
    <w:rsid w:val="00276964"/>
    <w:rsid w:val="002769F8"/>
    <w:rsid w:val="00276C00"/>
    <w:rsid w:val="0027718B"/>
    <w:rsid w:val="002771BA"/>
    <w:rsid w:val="00277343"/>
    <w:rsid w:val="0027779E"/>
    <w:rsid w:val="00277F8D"/>
    <w:rsid w:val="0028016A"/>
    <w:rsid w:val="00280ABD"/>
    <w:rsid w:val="002810E2"/>
    <w:rsid w:val="002816EE"/>
    <w:rsid w:val="00281882"/>
    <w:rsid w:val="00281F92"/>
    <w:rsid w:val="00282475"/>
    <w:rsid w:val="0028251E"/>
    <w:rsid w:val="00282529"/>
    <w:rsid w:val="00282AC0"/>
    <w:rsid w:val="0028302B"/>
    <w:rsid w:val="00283312"/>
    <w:rsid w:val="00283907"/>
    <w:rsid w:val="00283C7A"/>
    <w:rsid w:val="00283FEE"/>
    <w:rsid w:val="00284042"/>
    <w:rsid w:val="00284107"/>
    <w:rsid w:val="002844D3"/>
    <w:rsid w:val="00284558"/>
    <w:rsid w:val="0028462F"/>
    <w:rsid w:val="00284672"/>
    <w:rsid w:val="00284F86"/>
    <w:rsid w:val="002851C3"/>
    <w:rsid w:val="002851E1"/>
    <w:rsid w:val="002854FC"/>
    <w:rsid w:val="0028568A"/>
    <w:rsid w:val="002857B7"/>
    <w:rsid w:val="00286092"/>
    <w:rsid w:val="0028637A"/>
    <w:rsid w:val="00286AE2"/>
    <w:rsid w:val="00286B0C"/>
    <w:rsid w:val="00286E9B"/>
    <w:rsid w:val="00287915"/>
    <w:rsid w:val="00287EB0"/>
    <w:rsid w:val="00290437"/>
    <w:rsid w:val="00290C2D"/>
    <w:rsid w:val="00290D51"/>
    <w:rsid w:val="00291202"/>
    <w:rsid w:val="0029147F"/>
    <w:rsid w:val="0029171E"/>
    <w:rsid w:val="00291B6A"/>
    <w:rsid w:val="00291D77"/>
    <w:rsid w:val="002926F6"/>
    <w:rsid w:val="00292B11"/>
    <w:rsid w:val="00292D84"/>
    <w:rsid w:val="002930C8"/>
    <w:rsid w:val="00293296"/>
    <w:rsid w:val="00293846"/>
    <w:rsid w:val="00293F3B"/>
    <w:rsid w:val="00293FC1"/>
    <w:rsid w:val="002940B4"/>
    <w:rsid w:val="00294F82"/>
    <w:rsid w:val="00295281"/>
    <w:rsid w:val="002954F3"/>
    <w:rsid w:val="00295596"/>
    <w:rsid w:val="00295918"/>
    <w:rsid w:val="00295C2F"/>
    <w:rsid w:val="002963E6"/>
    <w:rsid w:val="0029667E"/>
    <w:rsid w:val="00296743"/>
    <w:rsid w:val="00296784"/>
    <w:rsid w:val="0029715A"/>
    <w:rsid w:val="0029731E"/>
    <w:rsid w:val="00297361"/>
    <w:rsid w:val="002973D3"/>
    <w:rsid w:val="0029765C"/>
    <w:rsid w:val="002978C1"/>
    <w:rsid w:val="00297AAA"/>
    <w:rsid w:val="00297E5C"/>
    <w:rsid w:val="00297EE7"/>
    <w:rsid w:val="002A0099"/>
    <w:rsid w:val="002A03C2"/>
    <w:rsid w:val="002A07C9"/>
    <w:rsid w:val="002A09B8"/>
    <w:rsid w:val="002A0DBB"/>
    <w:rsid w:val="002A11E7"/>
    <w:rsid w:val="002A13C7"/>
    <w:rsid w:val="002A1A8F"/>
    <w:rsid w:val="002A2570"/>
    <w:rsid w:val="002A26C8"/>
    <w:rsid w:val="002A2C34"/>
    <w:rsid w:val="002A2EA6"/>
    <w:rsid w:val="002A3454"/>
    <w:rsid w:val="002A37CB"/>
    <w:rsid w:val="002A386B"/>
    <w:rsid w:val="002A3B5F"/>
    <w:rsid w:val="002A3D50"/>
    <w:rsid w:val="002A3FEF"/>
    <w:rsid w:val="002A4776"/>
    <w:rsid w:val="002A4940"/>
    <w:rsid w:val="002A4A0E"/>
    <w:rsid w:val="002A5B8F"/>
    <w:rsid w:val="002A6193"/>
    <w:rsid w:val="002A6459"/>
    <w:rsid w:val="002A656A"/>
    <w:rsid w:val="002A65B5"/>
    <w:rsid w:val="002A6644"/>
    <w:rsid w:val="002A6A9E"/>
    <w:rsid w:val="002A6BE2"/>
    <w:rsid w:val="002A6C1B"/>
    <w:rsid w:val="002A7671"/>
    <w:rsid w:val="002A7B7B"/>
    <w:rsid w:val="002B000D"/>
    <w:rsid w:val="002B0DAD"/>
    <w:rsid w:val="002B0F63"/>
    <w:rsid w:val="002B12CC"/>
    <w:rsid w:val="002B13A2"/>
    <w:rsid w:val="002B1426"/>
    <w:rsid w:val="002B1E1F"/>
    <w:rsid w:val="002B2106"/>
    <w:rsid w:val="002B2185"/>
    <w:rsid w:val="002B24E8"/>
    <w:rsid w:val="002B2679"/>
    <w:rsid w:val="002B3A11"/>
    <w:rsid w:val="002B3B6A"/>
    <w:rsid w:val="002B3B92"/>
    <w:rsid w:val="002B4030"/>
    <w:rsid w:val="002B438F"/>
    <w:rsid w:val="002B45B6"/>
    <w:rsid w:val="002B4EBA"/>
    <w:rsid w:val="002B4F0C"/>
    <w:rsid w:val="002B5195"/>
    <w:rsid w:val="002B5242"/>
    <w:rsid w:val="002B529A"/>
    <w:rsid w:val="002B52D8"/>
    <w:rsid w:val="002B55C7"/>
    <w:rsid w:val="002B59E9"/>
    <w:rsid w:val="002B6079"/>
    <w:rsid w:val="002B62E8"/>
    <w:rsid w:val="002B63CD"/>
    <w:rsid w:val="002B659E"/>
    <w:rsid w:val="002B6B09"/>
    <w:rsid w:val="002B6B8D"/>
    <w:rsid w:val="002B7167"/>
    <w:rsid w:val="002B797A"/>
    <w:rsid w:val="002C00D2"/>
    <w:rsid w:val="002C03F5"/>
    <w:rsid w:val="002C096B"/>
    <w:rsid w:val="002C0CAB"/>
    <w:rsid w:val="002C1730"/>
    <w:rsid w:val="002C2026"/>
    <w:rsid w:val="002C22DB"/>
    <w:rsid w:val="002C2679"/>
    <w:rsid w:val="002C2AE7"/>
    <w:rsid w:val="002C2FA8"/>
    <w:rsid w:val="002C316A"/>
    <w:rsid w:val="002C32B2"/>
    <w:rsid w:val="002C33CA"/>
    <w:rsid w:val="002C37F5"/>
    <w:rsid w:val="002C4154"/>
    <w:rsid w:val="002C43DF"/>
    <w:rsid w:val="002C4701"/>
    <w:rsid w:val="002C4878"/>
    <w:rsid w:val="002C4952"/>
    <w:rsid w:val="002C49B6"/>
    <w:rsid w:val="002C4ECE"/>
    <w:rsid w:val="002C5AF8"/>
    <w:rsid w:val="002C5E89"/>
    <w:rsid w:val="002C5E99"/>
    <w:rsid w:val="002C5FD2"/>
    <w:rsid w:val="002C635E"/>
    <w:rsid w:val="002C7027"/>
    <w:rsid w:val="002C7410"/>
    <w:rsid w:val="002C7542"/>
    <w:rsid w:val="002C7897"/>
    <w:rsid w:val="002D03D2"/>
    <w:rsid w:val="002D0660"/>
    <w:rsid w:val="002D0797"/>
    <w:rsid w:val="002D0AF1"/>
    <w:rsid w:val="002D0BA3"/>
    <w:rsid w:val="002D0BF9"/>
    <w:rsid w:val="002D1404"/>
    <w:rsid w:val="002D1B6D"/>
    <w:rsid w:val="002D1CCF"/>
    <w:rsid w:val="002D1FE6"/>
    <w:rsid w:val="002D2405"/>
    <w:rsid w:val="002D2473"/>
    <w:rsid w:val="002D24E0"/>
    <w:rsid w:val="002D2B0B"/>
    <w:rsid w:val="002D3034"/>
    <w:rsid w:val="002D32C0"/>
    <w:rsid w:val="002D3858"/>
    <w:rsid w:val="002D3A27"/>
    <w:rsid w:val="002D3E20"/>
    <w:rsid w:val="002D3F53"/>
    <w:rsid w:val="002D4177"/>
    <w:rsid w:val="002D41F8"/>
    <w:rsid w:val="002D4A85"/>
    <w:rsid w:val="002D4C80"/>
    <w:rsid w:val="002D4DB1"/>
    <w:rsid w:val="002D5614"/>
    <w:rsid w:val="002D5631"/>
    <w:rsid w:val="002D5B3B"/>
    <w:rsid w:val="002D5D74"/>
    <w:rsid w:val="002D5DEB"/>
    <w:rsid w:val="002D5E2B"/>
    <w:rsid w:val="002D605B"/>
    <w:rsid w:val="002D617D"/>
    <w:rsid w:val="002D693A"/>
    <w:rsid w:val="002D6FED"/>
    <w:rsid w:val="002D72D5"/>
    <w:rsid w:val="002D75E8"/>
    <w:rsid w:val="002D7E77"/>
    <w:rsid w:val="002E0772"/>
    <w:rsid w:val="002E0906"/>
    <w:rsid w:val="002E1598"/>
    <w:rsid w:val="002E1698"/>
    <w:rsid w:val="002E18C2"/>
    <w:rsid w:val="002E1C5B"/>
    <w:rsid w:val="002E24EE"/>
    <w:rsid w:val="002E2CBD"/>
    <w:rsid w:val="002E2D77"/>
    <w:rsid w:val="002E3155"/>
    <w:rsid w:val="002E3771"/>
    <w:rsid w:val="002E3A09"/>
    <w:rsid w:val="002E3DCC"/>
    <w:rsid w:val="002E3F06"/>
    <w:rsid w:val="002E4214"/>
    <w:rsid w:val="002E44A8"/>
    <w:rsid w:val="002E4718"/>
    <w:rsid w:val="002E4795"/>
    <w:rsid w:val="002E50E1"/>
    <w:rsid w:val="002E58FB"/>
    <w:rsid w:val="002E60F9"/>
    <w:rsid w:val="002E6141"/>
    <w:rsid w:val="002E63ED"/>
    <w:rsid w:val="002E644A"/>
    <w:rsid w:val="002E6976"/>
    <w:rsid w:val="002E6B11"/>
    <w:rsid w:val="002E6D65"/>
    <w:rsid w:val="002E75B9"/>
    <w:rsid w:val="002E7951"/>
    <w:rsid w:val="002E7CFC"/>
    <w:rsid w:val="002E7E1B"/>
    <w:rsid w:val="002F03F2"/>
    <w:rsid w:val="002F057E"/>
    <w:rsid w:val="002F074D"/>
    <w:rsid w:val="002F077E"/>
    <w:rsid w:val="002F1359"/>
    <w:rsid w:val="002F1487"/>
    <w:rsid w:val="002F170B"/>
    <w:rsid w:val="002F17D4"/>
    <w:rsid w:val="002F18B4"/>
    <w:rsid w:val="002F1906"/>
    <w:rsid w:val="002F1C06"/>
    <w:rsid w:val="002F1C93"/>
    <w:rsid w:val="002F1D51"/>
    <w:rsid w:val="002F2122"/>
    <w:rsid w:val="002F2490"/>
    <w:rsid w:val="002F272D"/>
    <w:rsid w:val="002F2B8F"/>
    <w:rsid w:val="002F2D7B"/>
    <w:rsid w:val="002F2E91"/>
    <w:rsid w:val="002F2ED8"/>
    <w:rsid w:val="002F3681"/>
    <w:rsid w:val="002F38A4"/>
    <w:rsid w:val="002F39B0"/>
    <w:rsid w:val="002F45AD"/>
    <w:rsid w:val="002F51CE"/>
    <w:rsid w:val="002F545B"/>
    <w:rsid w:val="002F56E5"/>
    <w:rsid w:val="002F5742"/>
    <w:rsid w:val="002F57B8"/>
    <w:rsid w:val="002F646E"/>
    <w:rsid w:val="002F65B6"/>
    <w:rsid w:val="002F6683"/>
    <w:rsid w:val="002F6B66"/>
    <w:rsid w:val="002F6DBC"/>
    <w:rsid w:val="002F6FE1"/>
    <w:rsid w:val="002F719A"/>
    <w:rsid w:val="002F7633"/>
    <w:rsid w:val="002F77BA"/>
    <w:rsid w:val="002F7B36"/>
    <w:rsid w:val="002F7E8F"/>
    <w:rsid w:val="003006EA"/>
    <w:rsid w:val="00300E69"/>
    <w:rsid w:val="003011C5"/>
    <w:rsid w:val="00301BBC"/>
    <w:rsid w:val="00301D6E"/>
    <w:rsid w:val="003020FB"/>
    <w:rsid w:val="003027C9"/>
    <w:rsid w:val="00302B54"/>
    <w:rsid w:val="00302DA7"/>
    <w:rsid w:val="00302E25"/>
    <w:rsid w:val="00302FF0"/>
    <w:rsid w:val="003037B4"/>
    <w:rsid w:val="00303AE9"/>
    <w:rsid w:val="003048F5"/>
    <w:rsid w:val="0030492D"/>
    <w:rsid w:val="00304E80"/>
    <w:rsid w:val="003054D9"/>
    <w:rsid w:val="003059F2"/>
    <w:rsid w:val="00305BD0"/>
    <w:rsid w:val="003061F0"/>
    <w:rsid w:val="00306378"/>
    <w:rsid w:val="003064C2"/>
    <w:rsid w:val="00306DE4"/>
    <w:rsid w:val="00306DFA"/>
    <w:rsid w:val="003070AC"/>
    <w:rsid w:val="0030714D"/>
    <w:rsid w:val="003072A7"/>
    <w:rsid w:val="0030795A"/>
    <w:rsid w:val="00307F70"/>
    <w:rsid w:val="00310DB9"/>
    <w:rsid w:val="003116F4"/>
    <w:rsid w:val="00311981"/>
    <w:rsid w:val="00311D17"/>
    <w:rsid w:val="003121F2"/>
    <w:rsid w:val="00312693"/>
    <w:rsid w:val="00312C9A"/>
    <w:rsid w:val="00312DBC"/>
    <w:rsid w:val="003130D5"/>
    <w:rsid w:val="00313179"/>
    <w:rsid w:val="003137E8"/>
    <w:rsid w:val="00314123"/>
    <w:rsid w:val="00314398"/>
    <w:rsid w:val="0031597B"/>
    <w:rsid w:val="00315FFA"/>
    <w:rsid w:val="00316297"/>
    <w:rsid w:val="0031689F"/>
    <w:rsid w:val="00316A35"/>
    <w:rsid w:val="00317168"/>
    <w:rsid w:val="003171A8"/>
    <w:rsid w:val="003171BE"/>
    <w:rsid w:val="003172B2"/>
    <w:rsid w:val="00317780"/>
    <w:rsid w:val="00317796"/>
    <w:rsid w:val="003205C1"/>
    <w:rsid w:val="00320FCB"/>
    <w:rsid w:val="003210BB"/>
    <w:rsid w:val="003217A9"/>
    <w:rsid w:val="00321DFA"/>
    <w:rsid w:val="00321E01"/>
    <w:rsid w:val="00322AED"/>
    <w:rsid w:val="00322F16"/>
    <w:rsid w:val="00323196"/>
    <w:rsid w:val="00324053"/>
    <w:rsid w:val="00324AAF"/>
    <w:rsid w:val="00324E27"/>
    <w:rsid w:val="00324E59"/>
    <w:rsid w:val="00325042"/>
    <w:rsid w:val="00325201"/>
    <w:rsid w:val="00325510"/>
    <w:rsid w:val="003256F6"/>
    <w:rsid w:val="0032574A"/>
    <w:rsid w:val="00325DF4"/>
    <w:rsid w:val="00325F30"/>
    <w:rsid w:val="00325FB9"/>
    <w:rsid w:val="003266F7"/>
    <w:rsid w:val="00327086"/>
    <w:rsid w:val="0032723B"/>
    <w:rsid w:val="00327450"/>
    <w:rsid w:val="00327530"/>
    <w:rsid w:val="00327BD5"/>
    <w:rsid w:val="0033025B"/>
    <w:rsid w:val="0033028B"/>
    <w:rsid w:val="00330812"/>
    <w:rsid w:val="00330825"/>
    <w:rsid w:val="00330919"/>
    <w:rsid w:val="003309F4"/>
    <w:rsid w:val="00330D7A"/>
    <w:rsid w:val="00331159"/>
    <w:rsid w:val="00331438"/>
    <w:rsid w:val="0033144E"/>
    <w:rsid w:val="0033146F"/>
    <w:rsid w:val="00331508"/>
    <w:rsid w:val="00331BE3"/>
    <w:rsid w:val="0033218D"/>
    <w:rsid w:val="0033228B"/>
    <w:rsid w:val="003328A9"/>
    <w:rsid w:val="0033296A"/>
    <w:rsid w:val="003337C1"/>
    <w:rsid w:val="00333809"/>
    <w:rsid w:val="0033426F"/>
    <w:rsid w:val="00334566"/>
    <w:rsid w:val="003348D1"/>
    <w:rsid w:val="00335843"/>
    <w:rsid w:val="00335A04"/>
    <w:rsid w:val="003365EA"/>
    <w:rsid w:val="00336621"/>
    <w:rsid w:val="003378EE"/>
    <w:rsid w:val="00337B6A"/>
    <w:rsid w:val="00337BEF"/>
    <w:rsid w:val="0034090B"/>
    <w:rsid w:val="00340B8B"/>
    <w:rsid w:val="00340C93"/>
    <w:rsid w:val="00341343"/>
    <w:rsid w:val="0034161C"/>
    <w:rsid w:val="00341C25"/>
    <w:rsid w:val="00341EEB"/>
    <w:rsid w:val="00342F26"/>
    <w:rsid w:val="00343379"/>
    <w:rsid w:val="00343716"/>
    <w:rsid w:val="00343DC5"/>
    <w:rsid w:val="003444D3"/>
    <w:rsid w:val="003450DF"/>
    <w:rsid w:val="00345BE2"/>
    <w:rsid w:val="00345BF1"/>
    <w:rsid w:val="00346741"/>
    <w:rsid w:val="00346D1C"/>
    <w:rsid w:val="00347678"/>
    <w:rsid w:val="00347695"/>
    <w:rsid w:val="00347B00"/>
    <w:rsid w:val="00347B63"/>
    <w:rsid w:val="00347BAE"/>
    <w:rsid w:val="003502A6"/>
    <w:rsid w:val="00350475"/>
    <w:rsid w:val="003508E4"/>
    <w:rsid w:val="00350987"/>
    <w:rsid w:val="00350B12"/>
    <w:rsid w:val="00350D44"/>
    <w:rsid w:val="00350F7A"/>
    <w:rsid w:val="00351252"/>
    <w:rsid w:val="0035139F"/>
    <w:rsid w:val="00351547"/>
    <w:rsid w:val="00351A54"/>
    <w:rsid w:val="00351AA9"/>
    <w:rsid w:val="00351F1C"/>
    <w:rsid w:val="00351FE8"/>
    <w:rsid w:val="003524AB"/>
    <w:rsid w:val="003524B1"/>
    <w:rsid w:val="003525FC"/>
    <w:rsid w:val="003535AA"/>
    <w:rsid w:val="003535F2"/>
    <w:rsid w:val="00353949"/>
    <w:rsid w:val="0035418C"/>
    <w:rsid w:val="00354768"/>
    <w:rsid w:val="0035477A"/>
    <w:rsid w:val="0035477F"/>
    <w:rsid w:val="003547B3"/>
    <w:rsid w:val="00354823"/>
    <w:rsid w:val="003549F9"/>
    <w:rsid w:val="00354E69"/>
    <w:rsid w:val="00354EB7"/>
    <w:rsid w:val="00354EC6"/>
    <w:rsid w:val="00355196"/>
    <w:rsid w:val="00355270"/>
    <w:rsid w:val="003552E1"/>
    <w:rsid w:val="00355409"/>
    <w:rsid w:val="003558A1"/>
    <w:rsid w:val="00355D29"/>
    <w:rsid w:val="00355D49"/>
    <w:rsid w:val="00355E89"/>
    <w:rsid w:val="00355FB8"/>
    <w:rsid w:val="00356221"/>
    <w:rsid w:val="00356258"/>
    <w:rsid w:val="003562FB"/>
    <w:rsid w:val="00356577"/>
    <w:rsid w:val="0035663B"/>
    <w:rsid w:val="003568C6"/>
    <w:rsid w:val="00356CD7"/>
    <w:rsid w:val="00356F0A"/>
    <w:rsid w:val="0035717A"/>
    <w:rsid w:val="0035719C"/>
    <w:rsid w:val="003571D2"/>
    <w:rsid w:val="003574AC"/>
    <w:rsid w:val="00357562"/>
    <w:rsid w:val="003577C7"/>
    <w:rsid w:val="00357836"/>
    <w:rsid w:val="003601E9"/>
    <w:rsid w:val="0036021E"/>
    <w:rsid w:val="003602EC"/>
    <w:rsid w:val="00360B83"/>
    <w:rsid w:val="00360C7F"/>
    <w:rsid w:val="00360D90"/>
    <w:rsid w:val="00360EC8"/>
    <w:rsid w:val="003613C0"/>
    <w:rsid w:val="003615F1"/>
    <w:rsid w:val="00361B73"/>
    <w:rsid w:val="003622D2"/>
    <w:rsid w:val="003623D1"/>
    <w:rsid w:val="003625FD"/>
    <w:rsid w:val="0036262A"/>
    <w:rsid w:val="0036283B"/>
    <w:rsid w:val="003630C2"/>
    <w:rsid w:val="00363122"/>
    <w:rsid w:val="00363519"/>
    <w:rsid w:val="00363BD0"/>
    <w:rsid w:val="00363C9C"/>
    <w:rsid w:val="0036403B"/>
    <w:rsid w:val="003641E2"/>
    <w:rsid w:val="00364450"/>
    <w:rsid w:val="003649DD"/>
    <w:rsid w:val="00364C25"/>
    <w:rsid w:val="00364F6F"/>
    <w:rsid w:val="00365224"/>
    <w:rsid w:val="003653E7"/>
    <w:rsid w:val="00365691"/>
    <w:rsid w:val="00365692"/>
    <w:rsid w:val="00365986"/>
    <w:rsid w:val="00365B0A"/>
    <w:rsid w:val="00365BFA"/>
    <w:rsid w:val="003666B2"/>
    <w:rsid w:val="003667E6"/>
    <w:rsid w:val="00366833"/>
    <w:rsid w:val="00367273"/>
    <w:rsid w:val="0036738F"/>
    <w:rsid w:val="00367411"/>
    <w:rsid w:val="0036766C"/>
    <w:rsid w:val="00367755"/>
    <w:rsid w:val="003677F3"/>
    <w:rsid w:val="0036782E"/>
    <w:rsid w:val="00367CF3"/>
    <w:rsid w:val="00367CF6"/>
    <w:rsid w:val="00370072"/>
    <w:rsid w:val="003700C4"/>
    <w:rsid w:val="003701FE"/>
    <w:rsid w:val="0037082F"/>
    <w:rsid w:val="0037091A"/>
    <w:rsid w:val="00370936"/>
    <w:rsid w:val="00370A56"/>
    <w:rsid w:val="00370A66"/>
    <w:rsid w:val="003712D3"/>
    <w:rsid w:val="00371E40"/>
    <w:rsid w:val="00371E77"/>
    <w:rsid w:val="00371FA0"/>
    <w:rsid w:val="00372289"/>
    <w:rsid w:val="00372888"/>
    <w:rsid w:val="00372E64"/>
    <w:rsid w:val="00373161"/>
    <w:rsid w:val="003731A5"/>
    <w:rsid w:val="003732D6"/>
    <w:rsid w:val="003738C3"/>
    <w:rsid w:val="00373BB9"/>
    <w:rsid w:val="003740EF"/>
    <w:rsid w:val="00374557"/>
    <w:rsid w:val="003748CC"/>
    <w:rsid w:val="00374AAA"/>
    <w:rsid w:val="00374BB2"/>
    <w:rsid w:val="00374DFE"/>
    <w:rsid w:val="00374FE5"/>
    <w:rsid w:val="003752B2"/>
    <w:rsid w:val="00375370"/>
    <w:rsid w:val="003759FD"/>
    <w:rsid w:val="00375A0C"/>
    <w:rsid w:val="0037648F"/>
    <w:rsid w:val="0037690C"/>
    <w:rsid w:val="00376E6A"/>
    <w:rsid w:val="003771D4"/>
    <w:rsid w:val="0037791B"/>
    <w:rsid w:val="00377AC9"/>
    <w:rsid w:val="00377D42"/>
    <w:rsid w:val="00377F6D"/>
    <w:rsid w:val="00377F9F"/>
    <w:rsid w:val="00380084"/>
    <w:rsid w:val="00380D86"/>
    <w:rsid w:val="00381035"/>
    <w:rsid w:val="00381284"/>
    <w:rsid w:val="003817B2"/>
    <w:rsid w:val="00381BC9"/>
    <w:rsid w:val="00381F7D"/>
    <w:rsid w:val="0038202A"/>
    <w:rsid w:val="003820FE"/>
    <w:rsid w:val="00382138"/>
    <w:rsid w:val="0038221E"/>
    <w:rsid w:val="0038231C"/>
    <w:rsid w:val="003828A7"/>
    <w:rsid w:val="00382F96"/>
    <w:rsid w:val="00383DBE"/>
    <w:rsid w:val="00384133"/>
    <w:rsid w:val="00384381"/>
    <w:rsid w:val="003843DC"/>
    <w:rsid w:val="003846DC"/>
    <w:rsid w:val="00384FD6"/>
    <w:rsid w:val="00385069"/>
    <w:rsid w:val="00385CD3"/>
    <w:rsid w:val="00386156"/>
    <w:rsid w:val="00386400"/>
    <w:rsid w:val="003864CE"/>
    <w:rsid w:val="00386CAD"/>
    <w:rsid w:val="00386D49"/>
    <w:rsid w:val="0038732E"/>
    <w:rsid w:val="00387411"/>
    <w:rsid w:val="003878C1"/>
    <w:rsid w:val="003902E1"/>
    <w:rsid w:val="003907C9"/>
    <w:rsid w:val="003908CA"/>
    <w:rsid w:val="00390D56"/>
    <w:rsid w:val="00390FDD"/>
    <w:rsid w:val="00391431"/>
    <w:rsid w:val="00391601"/>
    <w:rsid w:val="003925AE"/>
    <w:rsid w:val="003926F8"/>
    <w:rsid w:val="00392AE4"/>
    <w:rsid w:val="0039366D"/>
    <w:rsid w:val="003937F0"/>
    <w:rsid w:val="00393A47"/>
    <w:rsid w:val="00393DBB"/>
    <w:rsid w:val="00394E06"/>
    <w:rsid w:val="00394E93"/>
    <w:rsid w:val="0039532B"/>
    <w:rsid w:val="003958DC"/>
    <w:rsid w:val="003959F1"/>
    <w:rsid w:val="00395D98"/>
    <w:rsid w:val="00396227"/>
    <w:rsid w:val="0039647D"/>
    <w:rsid w:val="0039669E"/>
    <w:rsid w:val="00396F63"/>
    <w:rsid w:val="003970FC"/>
    <w:rsid w:val="003974B5"/>
    <w:rsid w:val="0039751D"/>
    <w:rsid w:val="003978EA"/>
    <w:rsid w:val="003A01E3"/>
    <w:rsid w:val="003A07D4"/>
    <w:rsid w:val="003A0855"/>
    <w:rsid w:val="003A0879"/>
    <w:rsid w:val="003A08BF"/>
    <w:rsid w:val="003A1059"/>
    <w:rsid w:val="003A1256"/>
    <w:rsid w:val="003A1268"/>
    <w:rsid w:val="003A12D3"/>
    <w:rsid w:val="003A1366"/>
    <w:rsid w:val="003A1426"/>
    <w:rsid w:val="003A1594"/>
    <w:rsid w:val="003A1775"/>
    <w:rsid w:val="003A19DE"/>
    <w:rsid w:val="003A1CBA"/>
    <w:rsid w:val="003A20D0"/>
    <w:rsid w:val="003A213F"/>
    <w:rsid w:val="003A2383"/>
    <w:rsid w:val="003A24A7"/>
    <w:rsid w:val="003A26CC"/>
    <w:rsid w:val="003A2DD7"/>
    <w:rsid w:val="003A2ED8"/>
    <w:rsid w:val="003A2FDB"/>
    <w:rsid w:val="003A31E4"/>
    <w:rsid w:val="003A354B"/>
    <w:rsid w:val="003A3778"/>
    <w:rsid w:val="003A44A6"/>
    <w:rsid w:val="003A4578"/>
    <w:rsid w:val="003A4793"/>
    <w:rsid w:val="003A4B22"/>
    <w:rsid w:val="003A508D"/>
    <w:rsid w:val="003A51BB"/>
    <w:rsid w:val="003A527E"/>
    <w:rsid w:val="003A5623"/>
    <w:rsid w:val="003A57A0"/>
    <w:rsid w:val="003A58EB"/>
    <w:rsid w:val="003A59B8"/>
    <w:rsid w:val="003A5B01"/>
    <w:rsid w:val="003A5B89"/>
    <w:rsid w:val="003A607C"/>
    <w:rsid w:val="003A6831"/>
    <w:rsid w:val="003A6B1D"/>
    <w:rsid w:val="003A6C67"/>
    <w:rsid w:val="003A6F69"/>
    <w:rsid w:val="003A7073"/>
    <w:rsid w:val="003A73A7"/>
    <w:rsid w:val="003A7FDC"/>
    <w:rsid w:val="003B00E3"/>
    <w:rsid w:val="003B0419"/>
    <w:rsid w:val="003B05EB"/>
    <w:rsid w:val="003B065C"/>
    <w:rsid w:val="003B0B2D"/>
    <w:rsid w:val="003B0DE5"/>
    <w:rsid w:val="003B119C"/>
    <w:rsid w:val="003B16DC"/>
    <w:rsid w:val="003B18DC"/>
    <w:rsid w:val="003B1CE3"/>
    <w:rsid w:val="003B1E76"/>
    <w:rsid w:val="003B210E"/>
    <w:rsid w:val="003B2AC0"/>
    <w:rsid w:val="003B2EA5"/>
    <w:rsid w:val="003B3262"/>
    <w:rsid w:val="003B33A9"/>
    <w:rsid w:val="003B3911"/>
    <w:rsid w:val="003B3D48"/>
    <w:rsid w:val="003B3F39"/>
    <w:rsid w:val="003B41ED"/>
    <w:rsid w:val="003B44FA"/>
    <w:rsid w:val="003B51C1"/>
    <w:rsid w:val="003B524A"/>
    <w:rsid w:val="003B5EC3"/>
    <w:rsid w:val="003B5F63"/>
    <w:rsid w:val="003B6215"/>
    <w:rsid w:val="003B69BC"/>
    <w:rsid w:val="003B6C64"/>
    <w:rsid w:val="003B6F88"/>
    <w:rsid w:val="003B7C62"/>
    <w:rsid w:val="003B7FDD"/>
    <w:rsid w:val="003C003B"/>
    <w:rsid w:val="003C05E9"/>
    <w:rsid w:val="003C07B8"/>
    <w:rsid w:val="003C0828"/>
    <w:rsid w:val="003C0C77"/>
    <w:rsid w:val="003C0D53"/>
    <w:rsid w:val="003C0F95"/>
    <w:rsid w:val="003C11EB"/>
    <w:rsid w:val="003C12CF"/>
    <w:rsid w:val="003C1427"/>
    <w:rsid w:val="003C1904"/>
    <w:rsid w:val="003C1E10"/>
    <w:rsid w:val="003C1F3A"/>
    <w:rsid w:val="003C20A4"/>
    <w:rsid w:val="003C2243"/>
    <w:rsid w:val="003C241F"/>
    <w:rsid w:val="003C251C"/>
    <w:rsid w:val="003C296B"/>
    <w:rsid w:val="003C344C"/>
    <w:rsid w:val="003C35D7"/>
    <w:rsid w:val="003C3CAB"/>
    <w:rsid w:val="003C3F62"/>
    <w:rsid w:val="003C40C6"/>
    <w:rsid w:val="003C4928"/>
    <w:rsid w:val="003C55F8"/>
    <w:rsid w:val="003C5B36"/>
    <w:rsid w:val="003C5CA0"/>
    <w:rsid w:val="003C6039"/>
    <w:rsid w:val="003C60C4"/>
    <w:rsid w:val="003C60CB"/>
    <w:rsid w:val="003C6177"/>
    <w:rsid w:val="003C6324"/>
    <w:rsid w:val="003C6A26"/>
    <w:rsid w:val="003C6A99"/>
    <w:rsid w:val="003C6F59"/>
    <w:rsid w:val="003C7258"/>
    <w:rsid w:val="003C7A4E"/>
    <w:rsid w:val="003D0066"/>
    <w:rsid w:val="003D0D9F"/>
    <w:rsid w:val="003D152B"/>
    <w:rsid w:val="003D1A63"/>
    <w:rsid w:val="003D22BB"/>
    <w:rsid w:val="003D2937"/>
    <w:rsid w:val="003D2C1E"/>
    <w:rsid w:val="003D32EE"/>
    <w:rsid w:val="003D33F5"/>
    <w:rsid w:val="003D3724"/>
    <w:rsid w:val="003D4111"/>
    <w:rsid w:val="003D4259"/>
    <w:rsid w:val="003D5266"/>
    <w:rsid w:val="003D5437"/>
    <w:rsid w:val="003D5897"/>
    <w:rsid w:val="003D5D29"/>
    <w:rsid w:val="003D5DA7"/>
    <w:rsid w:val="003D5E41"/>
    <w:rsid w:val="003D5F79"/>
    <w:rsid w:val="003D5F84"/>
    <w:rsid w:val="003D74E7"/>
    <w:rsid w:val="003D751F"/>
    <w:rsid w:val="003D7544"/>
    <w:rsid w:val="003D75E7"/>
    <w:rsid w:val="003D7806"/>
    <w:rsid w:val="003D7A6D"/>
    <w:rsid w:val="003E014E"/>
    <w:rsid w:val="003E026A"/>
    <w:rsid w:val="003E06DA"/>
    <w:rsid w:val="003E0EE2"/>
    <w:rsid w:val="003E0F1A"/>
    <w:rsid w:val="003E0F93"/>
    <w:rsid w:val="003E13AD"/>
    <w:rsid w:val="003E1766"/>
    <w:rsid w:val="003E1C2E"/>
    <w:rsid w:val="003E1D00"/>
    <w:rsid w:val="003E1D83"/>
    <w:rsid w:val="003E1EF6"/>
    <w:rsid w:val="003E21A0"/>
    <w:rsid w:val="003E2333"/>
    <w:rsid w:val="003E271E"/>
    <w:rsid w:val="003E298D"/>
    <w:rsid w:val="003E3432"/>
    <w:rsid w:val="003E346D"/>
    <w:rsid w:val="003E3DC8"/>
    <w:rsid w:val="003E3F6A"/>
    <w:rsid w:val="003E419D"/>
    <w:rsid w:val="003E4516"/>
    <w:rsid w:val="003E45D1"/>
    <w:rsid w:val="003E4AF0"/>
    <w:rsid w:val="003E5244"/>
    <w:rsid w:val="003E5670"/>
    <w:rsid w:val="003E5AD6"/>
    <w:rsid w:val="003E5B89"/>
    <w:rsid w:val="003E60D8"/>
    <w:rsid w:val="003E7621"/>
    <w:rsid w:val="003E7B30"/>
    <w:rsid w:val="003E7B51"/>
    <w:rsid w:val="003E7C22"/>
    <w:rsid w:val="003F05BB"/>
    <w:rsid w:val="003F0729"/>
    <w:rsid w:val="003F093B"/>
    <w:rsid w:val="003F123A"/>
    <w:rsid w:val="003F12C6"/>
    <w:rsid w:val="003F185E"/>
    <w:rsid w:val="003F194C"/>
    <w:rsid w:val="003F1C88"/>
    <w:rsid w:val="003F1F14"/>
    <w:rsid w:val="003F25AB"/>
    <w:rsid w:val="003F27A0"/>
    <w:rsid w:val="003F3664"/>
    <w:rsid w:val="003F3828"/>
    <w:rsid w:val="003F383C"/>
    <w:rsid w:val="003F3E84"/>
    <w:rsid w:val="003F4428"/>
    <w:rsid w:val="003F48E8"/>
    <w:rsid w:val="003F4957"/>
    <w:rsid w:val="003F4AF6"/>
    <w:rsid w:val="003F4E7F"/>
    <w:rsid w:val="003F52FF"/>
    <w:rsid w:val="003F5982"/>
    <w:rsid w:val="003F5999"/>
    <w:rsid w:val="003F5B29"/>
    <w:rsid w:val="003F60FF"/>
    <w:rsid w:val="003F6400"/>
    <w:rsid w:val="003F65D0"/>
    <w:rsid w:val="003F6624"/>
    <w:rsid w:val="003F6827"/>
    <w:rsid w:val="003F6CB5"/>
    <w:rsid w:val="003F7047"/>
    <w:rsid w:val="003F73F4"/>
    <w:rsid w:val="003F7C4A"/>
    <w:rsid w:val="00400AD1"/>
    <w:rsid w:val="00400F06"/>
    <w:rsid w:val="00400F96"/>
    <w:rsid w:val="00401AC9"/>
    <w:rsid w:val="00401F12"/>
    <w:rsid w:val="00402A33"/>
    <w:rsid w:val="00402D68"/>
    <w:rsid w:val="004034E8"/>
    <w:rsid w:val="00403B23"/>
    <w:rsid w:val="00403BA3"/>
    <w:rsid w:val="004040B8"/>
    <w:rsid w:val="0040449D"/>
    <w:rsid w:val="0040484C"/>
    <w:rsid w:val="004048FE"/>
    <w:rsid w:val="004049C6"/>
    <w:rsid w:val="004049D7"/>
    <w:rsid w:val="00404A87"/>
    <w:rsid w:val="00404CAA"/>
    <w:rsid w:val="00404DD4"/>
    <w:rsid w:val="00404F4F"/>
    <w:rsid w:val="00405387"/>
    <w:rsid w:val="00405560"/>
    <w:rsid w:val="00405712"/>
    <w:rsid w:val="00405D77"/>
    <w:rsid w:val="00406016"/>
    <w:rsid w:val="00406788"/>
    <w:rsid w:val="00407459"/>
    <w:rsid w:val="00407C56"/>
    <w:rsid w:val="00407CB6"/>
    <w:rsid w:val="00410D6E"/>
    <w:rsid w:val="00411981"/>
    <w:rsid w:val="00411AF8"/>
    <w:rsid w:val="00411D79"/>
    <w:rsid w:val="004125AB"/>
    <w:rsid w:val="0041260F"/>
    <w:rsid w:val="00412655"/>
    <w:rsid w:val="00412707"/>
    <w:rsid w:val="004129F3"/>
    <w:rsid w:val="00412EA1"/>
    <w:rsid w:val="004131B9"/>
    <w:rsid w:val="004134F3"/>
    <w:rsid w:val="00413B98"/>
    <w:rsid w:val="00414C5F"/>
    <w:rsid w:val="00415132"/>
    <w:rsid w:val="0041598E"/>
    <w:rsid w:val="00415D4B"/>
    <w:rsid w:val="004160C4"/>
    <w:rsid w:val="004161C0"/>
    <w:rsid w:val="0041622A"/>
    <w:rsid w:val="004164D6"/>
    <w:rsid w:val="0041653F"/>
    <w:rsid w:val="00416BCE"/>
    <w:rsid w:val="00416CA5"/>
    <w:rsid w:val="00416D77"/>
    <w:rsid w:val="00416F47"/>
    <w:rsid w:val="00417013"/>
    <w:rsid w:val="00417BB4"/>
    <w:rsid w:val="004200CD"/>
    <w:rsid w:val="0042025E"/>
    <w:rsid w:val="00420B5B"/>
    <w:rsid w:val="00420B9D"/>
    <w:rsid w:val="00420CC3"/>
    <w:rsid w:val="00420D1B"/>
    <w:rsid w:val="00420F1F"/>
    <w:rsid w:val="00420F7F"/>
    <w:rsid w:val="00421349"/>
    <w:rsid w:val="0042148D"/>
    <w:rsid w:val="00421565"/>
    <w:rsid w:val="00421922"/>
    <w:rsid w:val="00422879"/>
    <w:rsid w:val="00423031"/>
    <w:rsid w:val="004230DE"/>
    <w:rsid w:val="0042369D"/>
    <w:rsid w:val="00423871"/>
    <w:rsid w:val="00423AE5"/>
    <w:rsid w:val="00423D03"/>
    <w:rsid w:val="0042421D"/>
    <w:rsid w:val="00424A71"/>
    <w:rsid w:val="00424B74"/>
    <w:rsid w:val="00424CDE"/>
    <w:rsid w:val="00425001"/>
    <w:rsid w:val="00425302"/>
    <w:rsid w:val="00425F79"/>
    <w:rsid w:val="0042605F"/>
    <w:rsid w:val="00426357"/>
    <w:rsid w:val="00426E54"/>
    <w:rsid w:val="00426FFF"/>
    <w:rsid w:val="0042710A"/>
    <w:rsid w:val="0042740C"/>
    <w:rsid w:val="00427872"/>
    <w:rsid w:val="0043008A"/>
    <w:rsid w:val="0043024C"/>
    <w:rsid w:val="00431412"/>
    <w:rsid w:val="0043162C"/>
    <w:rsid w:val="00431753"/>
    <w:rsid w:val="00431B52"/>
    <w:rsid w:val="00431DEE"/>
    <w:rsid w:val="00431EAD"/>
    <w:rsid w:val="00431F7C"/>
    <w:rsid w:val="00432784"/>
    <w:rsid w:val="00433552"/>
    <w:rsid w:val="004335E9"/>
    <w:rsid w:val="00433893"/>
    <w:rsid w:val="004345D5"/>
    <w:rsid w:val="004346E1"/>
    <w:rsid w:val="00434829"/>
    <w:rsid w:val="00434B44"/>
    <w:rsid w:val="00434F30"/>
    <w:rsid w:val="004350BC"/>
    <w:rsid w:val="0043543F"/>
    <w:rsid w:val="004354A2"/>
    <w:rsid w:val="00435802"/>
    <w:rsid w:val="00435A58"/>
    <w:rsid w:val="00435BC8"/>
    <w:rsid w:val="00437275"/>
    <w:rsid w:val="00437366"/>
    <w:rsid w:val="0043766C"/>
    <w:rsid w:val="004376B3"/>
    <w:rsid w:val="00437AC1"/>
    <w:rsid w:val="00437D70"/>
    <w:rsid w:val="00440110"/>
    <w:rsid w:val="00440253"/>
    <w:rsid w:val="0044026F"/>
    <w:rsid w:val="004402A2"/>
    <w:rsid w:val="0044125F"/>
    <w:rsid w:val="004413FB"/>
    <w:rsid w:val="00441A37"/>
    <w:rsid w:val="00442885"/>
    <w:rsid w:val="004428E7"/>
    <w:rsid w:val="00442933"/>
    <w:rsid w:val="00442EE5"/>
    <w:rsid w:val="0044343F"/>
    <w:rsid w:val="0044367E"/>
    <w:rsid w:val="00443EC7"/>
    <w:rsid w:val="00444A0C"/>
    <w:rsid w:val="00445450"/>
    <w:rsid w:val="004457D9"/>
    <w:rsid w:val="00445B80"/>
    <w:rsid w:val="00446014"/>
    <w:rsid w:val="00446349"/>
    <w:rsid w:val="00446703"/>
    <w:rsid w:val="00446BEC"/>
    <w:rsid w:val="00446C43"/>
    <w:rsid w:val="00446E48"/>
    <w:rsid w:val="00447480"/>
    <w:rsid w:val="0044766E"/>
    <w:rsid w:val="0044780F"/>
    <w:rsid w:val="00447B76"/>
    <w:rsid w:val="00447DD6"/>
    <w:rsid w:val="00450125"/>
    <w:rsid w:val="004502D1"/>
    <w:rsid w:val="00450723"/>
    <w:rsid w:val="004507B2"/>
    <w:rsid w:val="004509A7"/>
    <w:rsid w:val="004509F2"/>
    <w:rsid w:val="00450E26"/>
    <w:rsid w:val="00450EFA"/>
    <w:rsid w:val="00452449"/>
    <w:rsid w:val="00452833"/>
    <w:rsid w:val="004533DF"/>
    <w:rsid w:val="0045349C"/>
    <w:rsid w:val="00453637"/>
    <w:rsid w:val="00453945"/>
    <w:rsid w:val="0045409D"/>
    <w:rsid w:val="00454267"/>
    <w:rsid w:val="00454632"/>
    <w:rsid w:val="00454757"/>
    <w:rsid w:val="00454BB3"/>
    <w:rsid w:val="00454F04"/>
    <w:rsid w:val="00454F0E"/>
    <w:rsid w:val="00455016"/>
    <w:rsid w:val="0045540E"/>
    <w:rsid w:val="00455563"/>
    <w:rsid w:val="0045572F"/>
    <w:rsid w:val="00455791"/>
    <w:rsid w:val="004564AF"/>
    <w:rsid w:val="0045677E"/>
    <w:rsid w:val="00456BBE"/>
    <w:rsid w:val="00456D6D"/>
    <w:rsid w:val="00456E72"/>
    <w:rsid w:val="00456F82"/>
    <w:rsid w:val="004570A3"/>
    <w:rsid w:val="00457A5B"/>
    <w:rsid w:val="00457FEF"/>
    <w:rsid w:val="0046050D"/>
    <w:rsid w:val="00460994"/>
    <w:rsid w:val="00460ABB"/>
    <w:rsid w:val="00460B6A"/>
    <w:rsid w:val="0046154C"/>
    <w:rsid w:val="004615DA"/>
    <w:rsid w:val="00461F18"/>
    <w:rsid w:val="00462452"/>
    <w:rsid w:val="00463431"/>
    <w:rsid w:val="0046351F"/>
    <w:rsid w:val="00463555"/>
    <w:rsid w:val="00463997"/>
    <w:rsid w:val="00463CD0"/>
    <w:rsid w:val="00464756"/>
    <w:rsid w:val="00464B0C"/>
    <w:rsid w:val="00464C47"/>
    <w:rsid w:val="00464DC8"/>
    <w:rsid w:val="00465507"/>
    <w:rsid w:val="004655AC"/>
    <w:rsid w:val="004656E9"/>
    <w:rsid w:val="0046575B"/>
    <w:rsid w:val="00465BE7"/>
    <w:rsid w:val="00465CF3"/>
    <w:rsid w:val="0046610D"/>
    <w:rsid w:val="00466209"/>
    <w:rsid w:val="00466663"/>
    <w:rsid w:val="004668DF"/>
    <w:rsid w:val="00466A37"/>
    <w:rsid w:val="00466EAF"/>
    <w:rsid w:val="00466F69"/>
    <w:rsid w:val="004673C2"/>
    <w:rsid w:val="00467774"/>
    <w:rsid w:val="0046796C"/>
    <w:rsid w:val="00467EF5"/>
    <w:rsid w:val="0047011F"/>
    <w:rsid w:val="004705E1"/>
    <w:rsid w:val="00470C8F"/>
    <w:rsid w:val="00470DAD"/>
    <w:rsid w:val="00470F3A"/>
    <w:rsid w:val="00471140"/>
    <w:rsid w:val="004711C9"/>
    <w:rsid w:val="00472254"/>
    <w:rsid w:val="004723D4"/>
    <w:rsid w:val="00472AC6"/>
    <w:rsid w:val="00473590"/>
    <w:rsid w:val="00474BF1"/>
    <w:rsid w:val="00474F95"/>
    <w:rsid w:val="00475093"/>
    <w:rsid w:val="004751E0"/>
    <w:rsid w:val="00475437"/>
    <w:rsid w:val="00475808"/>
    <w:rsid w:val="004758F5"/>
    <w:rsid w:val="0047595C"/>
    <w:rsid w:val="00475A93"/>
    <w:rsid w:val="004760A9"/>
    <w:rsid w:val="004761D8"/>
    <w:rsid w:val="00477648"/>
    <w:rsid w:val="0047787D"/>
    <w:rsid w:val="00477EE2"/>
    <w:rsid w:val="00480145"/>
    <w:rsid w:val="00480318"/>
    <w:rsid w:val="00480CC2"/>
    <w:rsid w:val="00480DC7"/>
    <w:rsid w:val="0048107D"/>
    <w:rsid w:val="0048146B"/>
    <w:rsid w:val="00481543"/>
    <w:rsid w:val="00481624"/>
    <w:rsid w:val="00481694"/>
    <w:rsid w:val="00482069"/>
    <w:rsid w:val="0048269E"/>
    <w:rsid w:val="0048270E"/>
    <w:rsid w:val="00482722"/>
    <w:rsid w:val="00482DFE"/>
    <w:rsid w:val="00482F04"/>
    <w:rsid w:val="0048313C"/>
    <w:rsid w:val="00483A57"/>
    <w:rsid w:val="00483C8F"/>
    <w:rsid w:val="0048408F"/>
    <w:rsid w:val="00484159"/>
    <w:rsid w:val="004841C6"/>
    <w:rsid w:val="0048573D"/>
    <w:rsid w:val="0048574F"/>
    <w:rsid w:val="00485A45"/>
    <w:rsid w:val="0048651B"/>
    <w:rsid w:val="00486593"/>
    <w:rsid w:val="004865DF"/>
    <w:rsid w:val="00486BAC"/>
    <w:rsid w:val="0048750A"/>
    <w:rsid w:val="0048765E"/>
    <w:rsid w:val="00487668"/>
    <w:rsid w:val="00487957"/>
    <w:rsid w:val="0048798D"/>
    <w:rsid w:val="004900B5"/>
    <w:rsid w:val="00490110"/>
    <w:rsid w:val="0049030C"/>
    <w:rsid w:val="0049046A"/>
    <w:rsid w:val="004908F9"/>
    <w:rsid w:val="00490D32"/>
    <w:rsid w:val="00491418"/>
    <w:rsid w:val="00491478"/>
    <w:rsid w:val="00491734"/>
    <w:rsid w:val="004922D6"/>
    <w:rsid w:val="004922E7"/>
    <w:rsid w:val="0049270D"/>
    <w:rsid w:val="00492A58"/>
    <w:rsid w:val="00492A61"/>
    <w:rsid w:val="00492D99"/>
    <w:rsid w:val="00492F71"/>
    <w:rsid w:val="00493048"/>
    <w:rsid w:val="00493525"/>
    <w:rsid w:val="004935EA"/>
    <w:rsid w:val="00493783"/>
    <w:rsid w:val="00493859"/>
    <w:rsid w:val="004945F2"/>
    <w:rsid w:val="00494857"/>
    <w:rsid w:val="00494BD3"/>
    <w:rsid w:val="00494BE1"/>
    <w:rsid w:val="00494C02"/>
    <w:rsid w:val="00494D55"/>
    <w:rsid w:val="00495654"/>
    <w:rsid w:val="004958B3"/>
    <w:rsid w:val="00496D16"/>
    <w:rsid w:val="0049765E"/>
    <w:rsid w:val="0049785A"/>
    <w:rsid w:val="004978B2"/>
    <w:rsid w:val="00497A32"/>
    <w:rsid w:val="00497FCE"/>
    <w:rsid w:val="00497FFD"/>
    <w:rsid w:val="004A0620"/>
    <w:rsid w:val="004A0C5B"/>
    <w:rsid w:val="004A12A0"/>
    <w:rsid w:val="004A1366"/>
    <w:rsid w:val="004A13C4"/>
    <w:rsid w:val="004A1DA8"/>
    <w:rsid w:val="004A256E"/>
    <w:rsid w:val="004A2B33"/>
    <w:rsid w:val="004A2D73"/>
    <w:rsid w:val="004A46DB"/>
    <w:rsid w:val="004A47C5"/>
    <w:rsid w:val="004A47F7"/>
    <w:rsid w:val="004A4869"/>
    <w:rsid w:val="004A5411"/>
    <w:rsid w:val="004A54C3"/>
    <w:rsid w:val="004A5B62"/>
    <w:rsid w:val="004A5FFB"/>
    <w:rsid w:val="004A615F"/>
    <w:rsid w:val="004A66B0"/>
    <w:rsid w:val="004A6F6D"/>
    <w:rsid w:val="004A7201"/>
    <w:rsid w:val="004A7393"/>
    <w:rsid w:val="004A7635"/>
    <w:rsid w:val="004A786E"/>
    <w:rsid w:val="004B0070"/>
    <w:rsid w:val="004B082F"/>
    <w:rsid w:val="004B0D62"/>
    <w:rsid w:val="004B0DB0"/>
    <w:rsid w:val="004B1449"/>
    <w:rsid w:val="004B14C2"/>
    <w:rsid w:val="004B19FC"/>
    <w:rsid w:val="004B1A3F"/>
    <w:rsid w:val="004B1B51"/>
    <w:rsid w:val="004B1C87"/>
    <w:rsid w:val="004B2269"/>
    <w:rsid w:val="004B2A0D"/>
    <w:rsid w:val="004B2CE5"/>
    <w:rsid w:val="004B308E"/>
    <w:rsid w:val="004B30DA"/>
    <w:rsid w:val="004B335E"/>
    <w:rsid w:val="004B33A7"/>
    <w:rsid w:val="004B3757"/>
    <w:rsid w:val="004B3788"/>
    <w:rsid w:val="004B3E55"/>
    <w:rsid w:val="004B415E"/>
    <w:rsid w:val="004B4DFF"/>
    <w:rsid w:val="004B4FE4"/>
    <w:rsid w:val="004B5170"/>
    <w:rsid w:val="004B5304"/>
    <w:rsid w:val="004B5425"/>
    <w:rsid w:val="004B59DC"/>
    <w:rsid w:val="004B5A25"/>
    <w:rsid w:val="004B5EEC"/>
    <w:rsid w:val="004B60E5"/>
    <w:rsid w:val="004B649D"/>
    <w:rsid w:val="004B6800"/>
    <w:rsid w:val="004B6A57"/>
    <w:rsid w:val="004B6EA8"/>
    <w:rsid w:val="004B718E"/>
    <w:rsid w:val="004B71B9"/>
    <w:rsid w:val="004B72B2"/>
    <w:rsid w:val="004B756A"/>
    <w:rsid w:val="004B75EA"/>
    <w:rsid w:val="004B7F03"/>
    <w:rsid w:val="004B7F20"/>
    <w:rsid w:val="004C011B"/>
    <w:rsid w:val="004C025C"/>
    <w:rsid w:val="004C08D0"/>
    <w:rsid w:val="004C0962"/>
    <w:rsid w:val="004C0ABB"/>
    <w:rsid w:val="004C0EF0"/>
    <w:rsid w:val="004C1315"/>
    <w:rsid w:val="004C14B7"/>
    <w:rsid w:val="004C16FB"/>
    <w:rsid w:val="004C1FEC"/>
    <w:rsid w:val="004C2143"/>
    <w:rsid w:val="004C2C7E"/>
    <w:rsid w:val="004C2D98"/>
    <w:rsid w:val="004C339A"/>
    <w:rsid w:val="004C35C7"/>
    <w:rsid w:val="004C36C3"/>
    <w:rsid w:val="004C3822"/>
    <w:rsid w:val="004C3C4D"/>
    <w:rsid w:val="004C4E0A"/>
    <w:rsid w:val="004C52EB"/>
    <w:rsid w:val="004C5EAF"/>
    <w:rsid w:val="004C66B3"/>
    <w:rsid w:val="004C67AC"/>
    <w:rsid w:val="004C6A2A"/>
    <w:rsid w:val="004C71FC"/>
    <w:rsid w:val="004C7255"/>
    <w:rsid w:val="004C72AF"/>
    <w:rsid w:val="004C74B6"/>
    <w:rsid w:val="004C7B99"/>
    <w:rsid w:val="004C7C22"/>
    <w:rsid w:val="004C7C6E"/>
    <w:rsid w:val="004C7CA1"/>
    <w:rsid w:val="004C7FE0"/>
    <w:rsid w:val="004D0312"/>
    <w:rsid w:val="004D034C"/>
    <w:rsid w:val="004D0E8C"/>
    <w:rsid w:val="004D1210"/>
    <w:rsid w:val="004D1470"/>
    <w:rsid w:val="004D15B6"/>
    <w:rsid w:val="004D1840"/>
    <w:rsid w:val="004D1922"/>
    <w:rsid w:val="004D1A46"/>
    <w:rsid w:val="004D1A8D"/>
    <w:rsid w:val="004D1AAD"/>
    <w:rsid w:val="004D1B58"/>
    <w:rsid w:val="004D1C66"/>
    <w:rsid w:val="004D1F08"/>
    <w:rsid w:val="004D1F2F"/>
    <w:rsid w:val="004D1F73"/>
    <w:rsid w:val="004D2405"/>
    <w:rsid w:val="004D26C4"/>
    <w:rsid w:val="004D27F8"/>
    <w:rsid w:val="004D32C3"/>
    <w:rsid w:val="004D3E61"/>
    <w:rsid w:val="004D3F04"/>
    <w:rsid w:val="004D3F64"/>
    <w:rsid w:val="004D41E1"/>
    <w:rsid w:val="004D4305"/>
    <w:rsid w:val="004D434B"/>
    <w:rsid w:val="004D4359"/>
    <w:rsid w:val="004D44D6"/>
    <w:rsid w:val="004D473B"/>
    <w:rsid w:val="004D49D9"/>
    <w:rsid w:val="004D4DC8"/>
    <w:rsid w:val="004D54E3"/>
    <w:rsid w:val="004D56FD"/>
    <w:rsid w:val="004D5BCF"/>
    <w:rsid w:val="004D5E2A"/>
    <w:rsid w:val="004D6937"/>
    <w:rsid w:val="004D69D9"/>
    <w:rsid w:val="004D6A0D"/>
    <w:rsid w:val="004D6AF8"/>
    <w:rsid w:val="004D6EA2"/>
    <w:rsid w:val="004D71CF"/>
    <w:rsid w:val="004D71D2"/>
    <w:rsid w:val="004D7579"/>
    <w:rsid w:val="004D7590"/>
    <w:rsid w:val="004D778A"/>
    <w:rsid w:val="004E005D"/>
    <w:rsid w:val="004E1412"/>
    <w:rsid w:val="004E1720"/>
    <w:rsid w:val="004E229F"/>
    <w:rsid w:val="004E275D"/>
    <w:rsid w:val="004E2E86"/>
    <w:rsid w:val="004E32BE"/>
    <w:rsid w:val="004E3587"/>
    <w:rsid w:val="004E37EA"/>
    <w:rsid w:val="004E42A5"/>
    <w:rsid w:val="004E4873"/>
    <w:rsid w:val="004E498A"/>
    <w:rsid w:val="004E4DF3"/>
    <w:rsid w:val="004E4FFC"/>
    <w:rsid w:val="004E5F47"/>
    <w:rsid w:val="004E60CC"/>
    <w:rsid w:val="004E6235"/>
    <w:rsid w:val="004E643B"/>
    <w:rsid w:val="004E6610"/>
    <w:rsid w:val="004E67B1"/>
    <w:rsid w:val="004E6C68"/>
    <w:rsid w:val="004E74C9"/>
    <w:rsid w:val="004E778F"/>
    <w:rsid w:val="004E7C98"/>
    <w:rsid w:val="004F0226"/>
    <w:rsid w:val="004F0AA7"/>
    <w:rsid w:val="004F0E14"/>
    <w:rsid w:val="004F0E4D"/>
    <w:rsid w:val="004F0E87"/>
    <w:rsid w:val="004F1320"/>
    <w:rsid w:val="004F22A1"/>
    <w:rsid w:val="004F2C13"/>
    <w:rsid w:val="004F34C4"/>
    <w:rsid w:val="004F36F3"/>
    <w:rsid w:val="004F37DB"/>
    <w:rsid w:val="004F3E77"/>
    <w:rsid w:val="004F3E89"/>
    <w:rsid w:val="004F3FB4"/>
    <w:rsid w:val="004F4065"/>
    <w:rsid w:val="004F408F"/>
    <w:rsid w:val="004F42E5"/>
    <w:rsid w:val="004F46B6"/>
    <w:rsid w:val="004F49BD"/>
    <w:rsid w:val="004F4FAA"/>
    <w:rsid w:val="004F5C07"/>
    <w:rsid w:val="004F5CB1"/>
    <w:rsid w:val="004F5D03"/>
    <w:rsid w:val="004F608E"/>
    <w:rsid w:val="004F63AA"/>
    <w:rsid w:val="004F68A3"/>
    <w:rsid w:val="004F6F73"/>
    <w:rsid w:val="004F71E7"/>
    <w:rsid w:val="004F72D7"/>
    <w:rsid w:val="004F76F6"/>
    <w:rsid w:val="004F7D76"/>
    <w:rsid w:val="0050015B"/>
    <w:rsid w:val="005003AF"/>
    <w:rsid w:val="00500ADA"/>
    <w:rsid w:val="00500EF6"/>
    <w:rsid w:val="00501924"/>
    <w:rsid w:val="005019EF"/>
    <w:rsid w:val="00501BE6"/>
    <w:rsid w:val="00502600"/>
    <w:rsid w:val="00502DA5"/>
    <w:rsid w:val="00502F44"/>
    <w:rsid w:val="005034C8"/>
    <w:rsid w:val="00503BEB"/>
    <w:rsid w:val="00503E71"/>
    <w:rsid w:val="00504370"/>
    <w:rsid w:val="00504650"/>
    <w:rsid w:val="005047E2"/>
    <w:rsid w:val="005048E2"/>
    <w:rsid w:val="00504A26"/>
    <w:rsid w:val="0050528D"/>
    <w:rsid w:val="005054CC"/>
    <w:rsid w:val="00505546"/>
    <w:rsid w:val="005058C9"/>
    <w:rsid w:val="00505946"/>
    <w:rsid w:val="00505D5B"/>
    <w:rsid w:val="00505E19"/>
    <w:rsid w:val="005069D4"/>
    <w:rsid w:val="00506A36"/>
    <w:rsid w:val="00506CC8"/>
    <w:rsid w:val="00506FD8"/>
    <w:rsid w:val="00507524"/>
    <w:rsid w:val="00507618"/>
    <w:rsid w:val="005078F2"/>
    <w:rsid w:val="00507F66"/>
    <w:rsid w:val="00510317"/>
    <w:rsid w:val="00510F11"/>
    <w:rsid w:val="0051122C"/>
    <w:rsid w:val="005113E5"/>
    <w:rsid w:val="00511546"/>
    <w:rsid w:val="0051191E"/>
    <w:rsid w:val="0051196D"/>
    <w:rsid w:val="00511CEB"/>
    <w:rsid w:val="00511F39"/>
    <w:rsid w:val="00511FAD"/>
    <w:rsid w:val="0051205C"/>
    <w:rsid w:val="00512619"/>
    <w:rsid w:val="00512895"/>
    <w:rsid w:val="00512C81"/>
    <w:rsid w:val="00512CF1"/>
    <w:rsid w:val="0051306C"/>
    <w:rsid w:val="005135C4"/>
    <w:rsid w:val="0051392F"/>
    <w:rsid w:val="00513A45"/>
    <w:rsid w:val="00513A82"/>
    <w:rsid w:val="00513D79"/>
    <w:rsid w:val="00513F6F"/>
    <w:rsid w:val="00514193"/>
    <w:rsid w:val="00514470"/>
    <w:rsid w:val="00514930"/>
    <w:rsid w:val="00514DE7"/>
    <w:rsid w:val="00514F14"/>
    <w:rsid w:val="00515544"/>
    <w:rsid w:val="005159A8"/>
    <w:rsid w:val="00515BAB"/>
    <w:rsid w:val="00515D40"/>
    <w:rsid w:val="00516694"/>
    <w:rsid w:val="0051700F"/>
    <w:rsid w:val="00517333"/>
    <w:rsid w:val="005201B6"/>
    <w:rsid w:val="005204B7"/>
    <w:rsid w:val="005204D1"/>
    <w:rsid w:val="0052096C"/>
    <w:rsid w:val="00520F87"/>
    <w:rsid w:val="005212FD"/>
    <w:rsid w:val="005214FB"/>
    <w:rsid w:val="00521609"/>
    <w:rsid w:val="00521729"/>
    <w:rsid w:val="00521D52"/>
    <w:rsid w:val="00521DCC"/>
    <w:rsid w:val="00522410"/>
    <w:rsid w:val="00522826"/>
    <w:rsid w:val="0052293D"/>
    <w:rsid w:val="00523024"/>
    <w:rsid w:val="00523307"/>
    <w:rsid w:val="005235EB"/>
    <w:rsid w:val="00523772"/>
    <w:rsid w:val="005247A5"/>
    <w:rsid w:val="00524CCE"/>
    <w:rsid w:val="00524E35"/>
    <w:rsid w:val="00524E70"/>
    <w:rsid w:val="00524F9B"/>
    <w:rsid w:val="005250BA"/>
    <w:rsid w:val="005256BF"/>
    <w:rsid w:val="00525A24"/>
    <w:rsid w:val="00525A88"/>
    <w:rsid w:val="00525B1B"/>
    <w:rsid w:val="00525B39"/>
    <w:rsid w:val="00525BAD"/>
    <w:rsid w:val="00525BFB"/>
    <w:rsid w:val="00525DFB"/>
    <w:rsid w:val="005262E8"/>
    <w:rsid w:val="0052663F"/>
    <w:rsid w:val="00526C27"/>
    <w:rsid w:val="00527144"/>
    <w:rsid w:val="00527A93"/>
    <w:rsid w:val="00527EC4"/>
    <w:rsid w:val="00527F1B"/>
    <w:rsid w:val="00527FCD"/>
    <w:rsid w:val="00530D81"/>
    <w:rsid w:val="00531312"/>
    <w:rsid w:val="0053179B"/>
    <w:rsid w:val="00531B41"/>
    <w:rsid w:val="00532AA1"/>
    <w:rsid w:val="00532D38"/>
    <w:rsid w:val="00533376"/>
    <w:rsid w:val="005339C1"/>
    <w:rsid w:val="00533A31"/>
    <w:rsid w:val="00533CCD"/>
    <w:rsid w:val="00533CEB"/>
    <w:rsid w:val="005346D0"/>
    <w:rsid w:val="00534E1D"/>
    <w:rsid w:val="00535301"/>
    <w:rsid w:val="005357B9"/>
    <w:rsid w:val="005357C4"/>
    <w:rsid w:val="00535C20"/>
    <w:rsid w:val="005365B5"/>
    <w:rsid w:val="00536613"/>
    <w:rsid w:val="00536949"/>
    <w:rsid w:val="00536F54"/>
    <w:rsid w:val="00537442"/>
    <w:rsid w:val="0053762F"/>
    <w:rsid w:val="0054048E"/>
    <w:rsid w:val="005405D8"/>
    <w:rsid w:val="00540770"/>
    <w:rsid w:val="005408DD"/>
    <w:rsid w:val="005409C4"/>
    <w:rsid w:val="00540E84"/>
    <w:rsid w:val="00541725"/>
    <w:rsid w:val="00541936"/>
    <w:rsid w:val="00541BB1"/>
    <w:rsid w:val="00541D43"/>
    <w:rsid w:val="005427E0"/>
    <w:rsid w:val="005430B1"/>
    <w:rsid w:val="00543C45"/>
    <w:rsid w:val="00543FD9"/>
    <w:rsid w:val="0054407A"/>
    <w:rsid w:val="00544957"/>
    <w:rsid w:val="00544A61"/>
    <w:rsid w:val="00544C1A"/>
    <w:rsid w:val="00544D8D"/>
    <w:rsid w:val="00545155"/>
    <w:rsid w:val="005451A3"/>
    <w:rsid w:val="00545A8C"/>
    <w:rsid w:val="00546620"/>
    <w:rsid w:val="0054672D"/>
    <w:rsid w:val="00546859"/>
    <w:rsid w:val="00546E52"/>
    <w:rsid w:val="005475EA"/>
    <w:rsid w:val="00547971"/>
    <w:rsid w:val="00547EB8"/>
    <w:rsid w:val="005502CB"/>
    <w:rsid w:val="005507E5"/>
    <w:rsid w:val="00550EE8"/>
    <w:rsid w:val="00551329"/>
    <w:rsid w:val="00551420"/>
    <w:rsid w:val="00551713"/>
    <w:rsid w:val="00551B6C"/>
    <w:rsid w:val="00551CAB"/>
    <w:rsid w:val="00551CD1"/>
    <w:rsid w:val="00552755"/>
    <w:rsid w:val="00552790"/>
    <w:rsid w:val="00552FEF"/>
    <w:rsid w:val="005531C6"/>
    <w:rsid w:val="005533E9"/>
    <w:rsid w:val="005533F9"/>
    <w:rsid w:val="0055348E"/>
    <w:rsid w:val="00553547"/>
    <w:rsid w:val="00553C79"/>
    <w:rsid w:val="00553E05"/>
    <w:rsid w:val="005546E1"/>
    <w:rsid w:val="005549A5"/>
    <w:rsid w:val="00554ABC"/>
    <w:rsid w:val="0055505D"/>
    <w:rsid w:val="0055516B"/>
    <w:rsid w:val="00555206"/>
    <w:rsid w:val="005552ED"/>
    <w:rsid w:val="0055546C"/>
    <w:rsid w:val="005557A6"/>
    <w:rsid w:val="00555F58"/>
    <w:rsid w:val="00556084"/>
    <w:rsid w:val="00556868"/>
    <w:rsid w:val="0055686A"/>
    <w:rsid w:val="00556C57"/>
    <w:rsid w:val="00556EB5"/>
    <w:rsid w:val="0055723C"/>
    <w:rsid w:val="0055742D"/>
    <w:rsid w:val="00557EB3"/>
    <w:rsid w:val="005601C2"/>
    <w:rsid w:val="005601FB"/>
    <w:rsid w:val="00560593"/>
    <w:rsid w:val="00560B3D"/>
    <w:rsid w:val="00560E34"/>
    <w:rsid w:val="005610C3"/>
    <w:rsid w:val="00561525"/>
    <w:rsid w:val="00561D26"/>
    <w:rsid w:val="00561F25"/>
    <w:rsid w:val="005622BD"/>
    <w:rsid w:val="005623BC"/>
    <w:rsid w:val="00562638"/>
    <w:rsid w:val="00562AC1"/>
    <w:rsid w:val="00563970"/>
    <w:rsid w:val="00563A2C"/>
    <w:rsid w:val="00563BC1"/>
    <w:rsid w:val="00563D34"/>
    <w:rsid w:val="00563F6A"/>
    <w:rsid w:val="00564017"/>
    <w:rsid w:val="0056424D"/>
    <w:rsid w:val="0056457E"/>
    <w:rsid w:val="00564736"/>
    <w:rsid w:val="00564F2D"/>
    <w:rsid w:val="005651A2"/>
    <w:rsid w:val="0056526B"/>
    <w:rsid w:val="00565546"/>
    <w:rsid w:val="005659B7"/>
    <w:rsid w:val="00565A37"/>
    <w:rsid w:val="00565B77"/>
    <w:rsid w:val="005660A3"/>
    <w:rsid w:val="00566196"/>
    <w:rsid w:val="005661E5"/>
    <w:rsid w:val="005662EB"/>
    <w:rsid w:val="0056632C"/>
    <w:rsid w:val="00566B2C"/>
    <w:rsid w:val="00566E72"/>
    <w:rsid w:val="00567850"/>
    <w:rsid w:val="00567AB3"/>
    <w:rsid w:val="00567CA6"/>
    <w:rsid w:val="005706BA"/>
    <w:rsid w:val="00570847"/>
    <w:rsid w:val="00570922"/>
    <w:rsid w:val="00570A3F"/>
    <w:rsid w:val="00570AA8"/>
    <w:rsid w:val="00570D2D"/>
    <w:rsid w:val="005710BE"/>
    <w:rsid w:val="00571478"/>
    <w:rsid w:val="0057171D"/>
    <w:rsid w:val="005719A9"/>
    <w:rsid w:val="00571E90"/>
    <w:rsid w:val="00571F3F"/>
    <w:rsid w:val="005722D7"/>
    <w:rsid w:val="005723DC"/>
    <w:rsid w:val="00572485"/>
    <w:rsid w:val="005725DF"/>
    <w:rsid w:val="0057262E"/>
    <w:rsid w:val="00572876"/>
    <w:rsid w:val="00572D49"/>
    <w:rsid w:val="005732C0"/>
    <w:rsid w:val="00573D6A"/>
    <w:rsid w:val="0057426D"/>
    <w:rsid w:val="00574681"/>
    <w:rsid w:val="00574723"/>
    <w:rsid w:val="00574A2E"/>
    <w:rsid w:val="00574E84"/>
    <w:rsid w:val="00575837"/>
    <w:rsid w:val="00575CA2"/>
    <w:rsid w:val="00575E68"/>
    <w:rsid w:val="0057633F"/>
    <w:rsid w:val="00576741"/>
    <w:rsid w:val="00576C61"/>
    <w:rsid w:val="00576C63"/>
    <w:rsid w:val="00577987"/>
    <w:rsid w:val="00577B91"/>
    <w:rsid w:val="005800DB"/>
    <w:rsid w:val="005801A9"/>
    <w:rsid w:val="0058093C"/>
    <w:rsid w:val="00580B19"/>
    <w:rsid w:val="00580B6A"/>
    <w:rsid w:val="0058137F"/>
    <w:rsid w:val="00581845"/>
    <w:rsid w:val="00582A39"/>
    <w:rsid w:val="00582CB8"/>
    <w:rsid w:val="005833BA"/>
    <w:rsid w:val="00583520"/>
    <w:rsid w:val="005835D0"/>
    <w:rsid w:val="00583B5A"/>
    <w:rsid w:val="00583C5E"/>
    <w:rsid w:val="00583E25"/>
    <w:rsid w:val="00583E90"/>
    <w:rsid w:val="00583EEF"/>
    <w:rsid w:val="005840D5"/>
    <w:rsid w:val="005842EF"/>
    <w:rsid w:val="00584538"/>
    <w:rsid w:val="005848A3"/>
    <w:rsid w:val="005849AF"/>
    <w:rsid w:val="00584C4F"/>
    <w:rsid w:val="00584D6D"/>
    <w:rsid w:val="0058573F"/>
    <w:rsid w:val="00586510"/>
    <w:rsid w:val="005869C7"/>
    <w:rsid w:val="00586F0B"/>
    <w:rsid w:val="00587D26"/>
    <w:rsid w:val="00587D45"/>
    <w:rsid w:val="00590000"/>
    <w:rsid w:val="005900C3"/>
    <w:rsid w:val="005901D9"/>
    <w:rsid w:val="005904CB"/>
    <w:rsid w:val="00590888"/>
    <w:rsid w:val="00590DE2"/>
    <w:rsid w:val="00591178"/>
    <w:rsid w:val="00591567"/>
    <w:rsid w:val="005915FA"/>
    <w:rsid w:val="00591C99"/>
    <w:rsid w:val="00591CE6"/>
    <w:rsid w:val="00592F81"/>
    <w:rsid w:val="005937A0"/>
    <w:rsid w:val="00593D02"/>
    <w:rsid w:val="005940BE"/>
    <w:rsid w:val="0059454C"/>
    <w:rsid w:val="00594AAA"/>
    <w:rsid w:val="00594FB4"/>
    <w:rsid w:val="005950CC"/>
    <w:rsid w:val="00595B6B"/>
    <w:rsid w:val="00595E7B"/>
    <w:rsid w:val="005963B8"/>
    <w:rsid w:val="00596784"/>
    <w:rsid w:val="0059688B"/>
    <w:rsid w:val="00596892"/>
    <w:rsid w:val="00596B15"/>
    <w:rsid w:val="00597673"/>
    <w:rsid w:val="00597885"/>
    <w:rsid w:val="00597B06"/>
    <w:rsid w:val="00597CBD"/>
    <w:rsid w:val="00597E65"/>
    <w:rsid w:val="005A0B75"/>
    <w:rsid w:val="005A14CF"/>
    <w:rsid w:val="005A1815"/>
    <w:rsid w:val="005A1893"/>
    <w:rsid w:val="005A1C09"/>
    <w:rsid w:val="005A1D1F"/>
    <w:rsid w:val="005A2136"/>
    <w:rsid w:val="005A2775"/>
    <w:rsid w:val="005A27D6"/>
    <w:rsid w:val="005A2931"/>
    <w:rsid w:val="005A2933"/>
    <w:rsid w:val="005A29FC"/>
    <w:rsid w:val="005A2DA7"/>
    <w:rsid w:val="005A2FE3"/>
    <w:rsid w:val="005A4116"/>
    <w:rsid w:val="005A427C"/>
    <w:rsid w:val="005A4514"/>
    <w:rsid w:val="005A48F4"/>
    <w:rsid w:val="005A4AD1"/>
    <w:rsid w:val="005A4E83"/>
    <w:rsid w:val="005A4F17"/>
    <w:rsid w:val="005A4F59"/>
    <w:rsid w:val="005A59E1"/>
    <w:rsid w:val="005A60F7"/>
    <w:rsid w:val="005A67DE"/>
    <w:rsid w:val="005A69D2"/>
    <w:rsid w:val="005A6AB5"/>
    <w:rsid w:val="005A773C"/>
    <w:rsid w:val="005A778E"/>
    <w:rsid w:val="005A7907"/>
    <w:rsid w:val="005A7DC4"/>
    <w:rsid w:val="005B0570"/>
    <w:rsid w:val="005B0B1F"/>
    <w:rsid w:val="005B0D28"/>
    <w:rsid w:val="005B0E2C"/>
    <w:rsid w:val="005B0F20"/>
    <w:rsid w:val="005B1405"/>
    <w:rsid w:val="005B1ABA"/>
    <w:rsid w:val="005B1D28"/>
    <w:rsid w:val="005B1D77"/>
    <w:rsid w:val="005B1E7B"/>
    <w:rsid w:val="005B219D"/>
    <w:rsid w:val="005B2597"/>
    <w:rsid w:val="005B291E"/>
    <w:rsid w:val="005B2CE0"/>
    <w:rsid w:val="005B2F28"/>
    <w:rsid w:val="005B3128"/>
    <w:rsid w:val="005B3A9A"/>
    <w:rsid w:val="005B3ABB"/>
    <w:rsid w:val="005B480C"/>
    <w:rsid w:val="005B5155"/>
    <w:rsid w:val="005B5611"/>
    <w:rsid w:val="005B5613"/>
    <w:rsid w:val="005B5C6E"/>
    <w:rsid w:val="005B636A"/>
    <w:rsid w:val="005B687D"/>
    <w:rsid w:val="005B6EAE"/>
    <w:rsid w:val="005B6F69"/>
    <w:rsid w:val="005B7155"/>
    <w:rsid w:val="005B7170"/>
    <w:rsid w:val="005B778A"/>
    <w:rsid w:val="005B7AC9"/>
    <w:rsid w:val="005B7E6E"/>
    <w:rsid w:val="005C010A"/>
    <w:rsid w:val="005C0233"/>
    <w:rsid w:val="005C0239"/>
    <w:rsid w:val="005C03D3"/>
    <w:rsid w:val="005C0417"/>
    <w:rsid w:val="005C060C"/>
    <w:rsid w:val="005C06CF"/>
    <w:rsid w:val="005C0B16"/>
    <w:rsid w:val="005C10C8"/>
    <w:rsid w:val="005C1240"/>
    <w:rsid w:val="005C18A3"/>
    <w:rsid w:val="005C1F21"/>
    <w:rsid w:val="005C214D"/>
    <w:rsid w:val="005C28F3"/>
    <w:rsid w:val="005C2C6F"/>
    <w:rsid w:val="005C32B1"/>
    <w:rsid w:val="005C3422"/>
    <w:rsid w:val="005C3AAB"/>
    <w:rsid w:val="005C47B5"/>
    <w:rsid w:val="005C4808"/>
    <w:rsid w:val="005C4820"/>
    <w:rsid w:val="005C4D3A"/>
    <w:rsid w:val="005C4E65"/>
    <w:rsid w:val="005C5044"/>
    <w:rsid w:val="005C514B"/>
    <w:rsid w:val="005C544E"/>
    <w:rsid w:val="005C5639"/>
    <w:rsid w:val="005C56DB"/>
    <w:rsid w:val="005C59E5"/>
    <w:rsid w:val="005C5A64"/>
    <w:rsid w:val="005C6039"/>
    <w:rsid w:val="005C6334"/>
    <w:rsid w:val="005C6484"/>
    <w:rsid w:val="005C6766"/>
    <w:rsid w:val="005C6847"/>
    <w:rsid w:val="005C6D77"/>
    <w:rsid w:val="005C6EE5"/>
    <w:rsid w:val="005C7116"/>
    <w:rsid w:val="005C7268"/>
    <w:rsid w:val="005C73E2"/>
    <w:rsid w:val="005C7C6A"/>
    <w:rsid w:val="005D02B6"/>
    <w:rsid w:val="005D072B"/>
    <w:rsid w:val="005D0786"/>
    <w:rsid w:val="005D0863"/>
    <w:rsid w:val="005D0B29"/>
    <w:rsid w:val="005D0DC2"/>
    <w:rsid w:val="005D0E40"/>
    <w:rsid w:val="005D0FD1"/>
    <w:rsid w:val="005D14CF"/>
    <w:rsid w:val="005D1684"/>
    <w:rsid w:val="005D1AC1"/>
    <w:rsid w:val="005D2189"/>
    <w:rsid w:val="005D2788"/>
    <w:rsid w:val="005D30CF"/>
    <w:rsid w:val="005D35A2"/>
    <w:rsid w:val="005D3689"/>
    <w:rsid w:val="005D39F4"/>
    <w:rsid w:val="005D3BCE"/>
    <w:rsid w:val="005D3C20"/>
    <w:rsid w:val="005D3DEF"/>
    <w:rsid w:val="005D4469"/>
    <w:rsid w:val="005D47C5"/>
    <w:rsid w:val="005D5342"/>
    <w:rsid w:val="005D59FF"/>
    <w:rsid w:val="005D5C40"/>
    <w:rsid w:val="005D5C46"/>
    <w:rsid w:val="005D5D2A"/>
    <w:rsid w:val="005D6502"/>
    <w:rsid w:val="005D693B"/>
    <w:rsid w:val="005D6967"/>
    <w:rsid w:val="005D6DD3"/>
    <w:rsid w:val="005D716E"/>
    <w:rsid w:val="005D7225"/>
    <w:rsid w:val="005D77FC"/>
    <w:rsid w:val="005D7C1B"/>
    <w:rsid w:val="005D7F5C"/>
    <w:rsid w:val="005D7F6A"/>
    <w:rsid w:val="005D7F90"/>
    <w:rsid w:val="005E0165"/>
    <w:rsid w:val="005E0436"/>
    <w:rsid w:val="005E0612"/>
    <w:rsid w:val="005E0BC9"/>
    <w:rsid w:val="005E0C4D"/>
    <w:rsid w:val="005E0DFD"/>
    <w:rsid w:val="005E0F54"/>
    <w:rsid w:val="005E1AB4"/>
    <w:rsid w:val="005E1AD9"/>
    <w:rsid w:val="005E1C88"/>
    <w:rsid w:val="005E1F03"/>
    <w:rsid w:val="005E20A6"/>
    <w:rsid w:val="005E2171"/>
    <w:rsid w:val="005E262A"/>
    <w:rsid w:val="005E28ED"/>
    <w:rsid w:val="005E3164"/>
    <w:rsid w:val="005E31F2"/>
    <w:rsid w:val="005E324B"/>
    <w:rsid w:val="005E33CC"/>
    <w:rsid w:val="005E358D"/>
    <w:rsid w:val="005E38A9"/>
    <w:rsid w:val="005E4652"/>
    <w:rsid w:val="005E481C"/>
    <w:rsid w:val="005E5F40"/>
    <w:rsid w:val="005E606D"/>
    <w:rsid w:val="005E6661"/>
    <w:rsid w:val="005E6D90"/>
    <w:rsid w:val="005E7960"/>
    <w:rsid w:val="005E79F7"/>
    <w:rsid w:val="005E7ADD"/>
    <w:rsid w:val="005E7E51"/>
    <w:rsid w:val="005F020D"/>
    <w:rsid w:val="005F049C"/>
    <w:rsid w:val="005F0504"/>
    <w:rsid w:val="005F0623"/>
    <w:rsid w:val="005F0A6B"/>
    <w:rsid w:val="005F0C11"/>
    <w:rsid w:val="005F0EA2"/>
    <w:rsid w:val="005F15AF"/>
    <w:rsid w:val="005F1967"/>
    <w:rsid w:val="005F22E3"/>
    <w:rsid w:val="005F29AC"/>
    <w:rsid w:val="005F2A59"/>
    <w:rsid w:val="005F2AAC"/>
    <w:rsid w:val="005F2B19"/>
    <w:rsid w:val="005F2F05"/>
    <w:rsid w:val="005F3127"/>
    <w:rsid w:val="005F31C5"/>
    <w:rsid w:val="005F36D9"/>
    <w:rsid w:val="005F375D"/>
    <w:rsid w:val="005F3A0A"/>
    <w:rsid w:val="005F3A8C"/>
    <w:rsid w:val="005F422A"/>
    <w:rsid w:val="005F4E1D"/>
    <w:rsid w:val="005F5349"/>
    <w:rsid w:val="005F56E2"/>
    <w:rsid w:val="005F5922"/>
    <w:rsid w:val="005F5BBC"/>
    <w:rsid w:val="005F5FA0"/>
    <w:rsid w:val="005F61D3"/>
    <w:rsid w:val="005F62F1"/>
    <w:rsid w:val="005F6316"/>
    <w:rsid w:val="005F66B2"/>
    <w:rsid w:val="005F6A83"/>
    <w:rsid w:val="005F6FC0"/>
    <w:rsid w:val="005F7059"/>
    <w:rsid w:val="005F7248"/>
    <w:rsid w:val="005F739A"/>
    <w:rsid w:val="005F7817"/>
    <w:rsid w:val="005F7910"/>
    <w:rsid w:val="005F7A62"/>
    <w:rsid w:val="005F7ABF"/>
    <w:rsid w:val="005F7BDB"/>
    <w:rsid w:val="005F7D7B"/>
    <w:rsid w:val="0060060E"/>
    <w:rsid w:val="00601173"/>
    <w:rsid w:val="0060142A"/>
    <w:rsid w:val="00601595"/>
    <w:rsid w:val="00601999"/>
    <w:rsid w:val="00602226"/>
    <w:rsid w:val="00602B99"/>
    <w:rsid w:val="006032AA"/>
    <w:rsid w:val="0060367B"/>
    <w:rsid w:val="006037B7"/>
    <w:rsid w:val="006038E9"/>
    <w:rsid w:val="00603A3D"/>
    <w:rsid w:val="00603A7A"/>
    <w:rsid w:val="00603D1D"/>
    <w:rsid w:val="00603DCC"/>
    <w:rsid w:val="006042A2"/>
    <w:rsid w:val="00604385"/>
    <w:rsid w:val="006045E2"/>
    <w:rsid w:val="00604FFF"/>
    <w:rsid w:val="006056FA"/>
    <w:rsid w:val="00605856"/>
    <w:rsid w:val="006065F1"/>
    <w:rsid w:val="006066B2"/>
    <w:rsid w:val="00606B8E"/>
    <w:rsid w:val="00606F35"/>
    <w:rsid w:val="00606F7E"/>
    <w:rsid w:val="00607E60"/>
    <w:rsid w:val="0061032E"/>
    <w:rsid w:val="006103DF"/>
    <w:rsid w:val="006105B6"/>
    <w:rsid w:val="0061064E"/>
    <w:rsid w:val="006113BD"/>
    <w:rsid w:val="00611BBD"/>
    <w:rsid w:val="00611C4D"/>
    <w:rsid w:val="00611D02"/>
    <w:rsid w:val="006131AD"/>
    <w:rsid w:val="00613214"/>
    <w:rsid w:val="00613241"/>
    <w:rsid w:val="0061398A"/>
    <w:rsid w:val="00613AE6"/>
    <w:rsid w:val="00613DC1"/>
    <w:rsid w:val="00614156"/>
    <w:rsid w:val="006143B6"/>
    <w:rsid w:val="00615B9D"/>
    <w:rsid w:val="00615C47"/>
    <w:rsid w:val="006168F7"/>
    <w:rsid w:val="006169FB"/>
    <w:rsid w:val="00616C12"/>
    <w:rsid w:val="00616ED8"/>
    <w:rsid w:val="00617238"/>
    <w:rsid w:val="00617546"/>
    <w:rsid w:val="006176D3"/>
    <w:rsid w:val="0061774D"/>
    <w:rsid w:val="00617AC9"/>
    <w:rsid w:val="00620519"/>
    <w:rsid w:val="006208B0"/>
    <w:rsid w:val="00620C5B"/>
    <w:rsid w:val="00620EBE"/>
    <w:rsid w:val="00621714"/>
    <w:rsid w:val="00621744"/>
    <w:rsid w:val="006219AA"/>
    <w:rsid w:val="00621AAD"/>
    <w:rsid w:val="0062272E"/>
    <w:rsid w:val="00622923"/>
    <w:rsid w:val="00622ACC"/>
    <w:rsid w:val="00622B18"/>
    <w:rsid w:val="006232AB"/>
    <w:rsid w:val="006237E4"/>
    <w:rsid w:val="00624147"/>
    <w:rsid w:val="006242E8"/>
    <w:rsid w:val="00624520"/>
    <w:rsid w:val="00624D35"/>
    <w:rsid w:val="00624E45"/>
    <w:rsid w:val="00625751"/>
    <w:rsid w:val="00626524"/>
    <w:rsid w:val="00626CE7"/>
    <w:rsid w:val="00626E0F"/>
    <w:rsid w:val="00627013"/>
    <w:rsid w:val="0062714C"/>
    <w:rsid w:val="006274B9"/>
    <w:rsid w:val="0062790C"/>
    <w:rsid w:val="00627D8D"/>
    <w:rsid w:val="00630885"/>
    <w:rsid w:val="00630AA6"/>
    <w:rsid w:val="00630CC0"/>
    <w:rsid w:val="00630D3B"/>
    <w:rsid w:val="00630E05"/>
    <w:rsid w:val="0063140A"/>
    <w:rsid w:val="00631683"/>
    <w:rsid w:val="00631D85"/>
    <w:rsid w:val="00632358"/>
    <w:rsid w:val="006323B1"/>
    <w:rsid w:val="006324C5"/>
    <w:rsid w:val="006325A8"/>
    <w:rsid w:val="0063289D"/>
    <w:rsid w:val="006329D9"/>
    <w:rsid w:val="00633B40"/>
    <w:rsid w:val="006346D0"/>
    <w:rsid w:val="006347BB"/>
    <w:rsid w:val="0063480B"/>
    <w:rsid w:val="00634DFE"/>
    <w:rsid w:val="006350CB"/>
    <w:rsid w:val="00635277"/>
    <w:rsid w:val="00635362"/>
    <w:rsid w:val="00635525"/>
    <w:rsid w:val="0063589F"/>
    <w:rsid w:val="00636693"/>
    <w:rsid w:val="00636851"/>
    <w:rsid w:val="00636871"/>
    <w:rsid w:val="00636911"/>
    <w:rsid w:val="00636DDF"/>
    <w:rsid w:val="00637577"/>
    <w:rsid w:val="00637D4F"/>
    <w:rsid w:val="0064000D"/>
    <w:rsid w:val="00640B60"/>
    <w:rsid w:val="00640DE3"/>
    <w:rsid w:val="00641DCD"/>
    <w:rsid w:val="00641E74"/>
    <w:rsid w:val="00642686"/>
    <w:rsid w:val="00642810"/>
    <w:rsid w:val="00642D36"/>
    <w:rsid w:val="00643022"/>
    <w:rsid w:val="0064344A"/>
    <w:rsid w:val="006436D5"/>
    <w:rsid w:val="006437C7"/>
    <w:rsid w:val="00643B18"/>
    <w:rsid w:val="00643B95"/>
    <w:rsid w:val="006440CD"/>
    <w:rsid w:val="0064410C"/>
    <w:rsid w:val="006441A4"/>
    <w:rsid w:val="006441FE"/>
    <w:rsid w:val="00644293"/>
    <w:rsid w:val="006443E3"/>
    <w:rsid w:val="006444BA"/>
    <w:rsid w:val="006444DB"/>
    <w:rsid w:val="0064451F"/>
    <w:rsid w:val="006447D2"/>
    <w:rsid w:val="00644A8C"/>
    <w:rsid w:val="00644CD7"/>
    <w:rsid w:val="00644F08"/>
    <w:rsid w:val="00644FD8"/>
    <w:rsid w:val="00645639"/>
    <w:rsid w:val="00645A16"/>
    <w:rsid w:val="006462B8"/>
    <w:rsid w:val="006462BF"/>
    <w:rsid w:val="00646411"/>
    <w:rsid w:val="00646540"/>
    <w:rsid w:val="00646642"/>
    <w:rsid w:val="006467D1"/>
    <w:rsid w:val="0064692B"/>
    <w:rsid w:val="006469D5"/>
    <w:rsid w:val="00647201"/>
    <w:rsid w:val="00647694"/>
    <w:rsid w:val="00647B9F"/>
    <w:rsid w:val="006500AC"/>
    <w:rsid w:val="00650562"/>
    <w:rsid w:val="0065091D"/>
    <w:rsid w:val="00651329"/>
    <w:rsid w:val="0065176C"/>
    <w:rsid w:val="00651828"/>
    <w:rsid w:val="00651E90"/>
    <w:rsid w:val="00651FA3"/>
    <w:rsid w:val="006529C7"/>
    <w:rsid w:val="00652BD0"/>
    <w:rsid w:val="00652F01"/>
    <w:rsid w:val="00652F5C"/>
    <w:rsid w:val="0065329D"/>
    <w:rsid w:val="006533E7"/>
    <w:rsid w:val="006536AE"/>
    <w:rsid w:val="00653709"/>
    <w:rsid w:val="006537DD"/>
    <w:rsid w:val="00653D13"/>
    <w:rsid w:val="00654F6E"/>
    <w:rsid w:val="00655EC9"/>
    <w:rsid w:val="006561F7"/>
    <w:rsid w:val="006562BF"/>
    <w:rsid w:val="006563AB"/>
    <w:rsid w:val="006563EE"/>
    <w:rsid w:val="006563F3"/>
    <w:rsid w:val="00656766"/>
    <w:rsid w:val="00656917"/>
    <w:rsid w:val="00656E1E"/>
    <w:rsid w:val="006573D3"/>
    <w:rsid w:val="00657567"/>
    <w:rsid w:val="00657731"/>
    <w:rsid w:val="00660751"/>
    <w:rsid w:val="00660A37"/>
    <w:rsid w:val="00660A5F"/>
    <w:rsid w:val="0066129E"/>
    <w:rsid w:val="00661E95"/>
    <w:rsid w:val="0066206E"/>
    <w:rsid w:val="006625B4"/>
    <w:rsid w:val="006631D5"/>
    <w:rsid w:val="00663946"/>
    <w:rsid w:val="00663CF8"/>
    <w:rsid w:val="0066490E"/>
    <w:rsid w:val="00664987"/>
    <w:rsid w:val="00664F22"/>
    <w:rsid w:val="00665291"/>
    <w:rsid w:val="00665546"/>
    <w:rsid w:val="00665810"/>
    <w:rsid w:val="00665826"/>
    <w:rsid w:val="0066664F"/>
    <w:rsid w:val="0066670D"/>
    <w:rsid w:val="00666A8C"/>
    <w:rsid w:val="00666B23"/>
    <w:rsid w:val="00666E5E"/>
    <w:rsid w:val="00667139"/>
    <w:rsid w:val="006672AA"/>
    <w:rsid w:val="00667400"/>
    <w:rsid w:val="006674C3"/>
    <w:rsid w:val="00667AB7"/>
    <w:rsid w:val="00667AEF"/>
    <w:rsid w:val="00667C42"/>
    <w:rsid w:val="00667C65"/>
    <w:rsid w:val="00667EEB"/>
    <w:rsid w:val="006703C7"/>
    <w:rsid w:val="00670471"/>
    <w:rsid w:val="00670941"/>
    <w:rsid w:val="00671350"/>
    <w:rsid w:val="006713B9"/>
    <w:rsid w:val="0067192A"/>
    <w:rsid w:val="006719B1"/>
    <w:rsid w:val="00671B41"/>
    <w:rsid w:val="00671B76"/>
    <w:rsid w:val="00672267"/>
    <w:rsid w:val="006728F2"/>
    <w:rsid w:val="00672A99"/>
    <w:rsid w:val="00672DAF"/>
    <w:rsid w:val="006735AB"/>
    <w:rsid w:val="006738CC"/>
    <w:rsid w:val="006743B0"/>
    <w:rsid w:val="00674AE2"/>
    <w:rsid w:val="00674C2A"/>
    <w:rsid w:val="00675F2B"/>
    <w:rsid w:val="0067610C"/>
    <w:rsid w:val="006770B9"/>
    <w:rsid w:val="00677208"/>
    <w:rsid w:val="00677763"/>
    <w:rsid w:val="00677957"/>
    <w:rsid w:val="006779E0"/>
    <w:rsid w:val="00677A2A"/>
    <w:rsid w:val="00677E29"/>
    <w:rsid w:val="00680192"/>
    <w:rsid w:val="00680752"/>
    <w:rsid w:val="0068084F"/>
    <w:rsid w:val="00680A79"/>
    <w:rsid w:val="00680B0D"/>
    <w:rsid w:val="00680E02"/>
    <w:rsid w:val="00680F0F"/>
    <w:rsid w:val="006817CB"/>
    <w:rsid w:val="00681C8B"/>
    <w:rsid w:val="006824F2"/>
    <w:rsid w:val="0068253E"/>
    <w:rsid w:val="006827A9"/>
    <w:rsid w:val="00682C54"/>
    <w:rsid w:val="00682D55"/>
    <w:rsid w:val="006832B9"/>
    <w:rsid w:val="00683495"/>
    <w:rsid w:val="006836BC"/>
    <w:rsid w:val="00683714"/>
    <w:rsid w:val="00683A56"/>
    <w:rsid w:val="00683A67"/>
    <w:rsid w:val="00683FBD"/>
    <w:rsid w:val="00684230"/>
    <w:rsid w:val="006842E7"/>
    <w:rsid w:val="006843EA"/>
    <w:rsid w:val="006844F8"/>
    <w:rsid w:val="00684693"/>
    <w:rsid w:val="00684CE9"/>
    <w:rsid w:val="00684EA5"/>
    <w:rsid w:val="006850CE"/>
    <w:rsid w:val="0068546E"/>
    <w:rsid w:val="006859ED"/>
    <w:rsid w:val="00685D90"/>
    <w:rsid w:val="00686085"/>
    <w:rsid w:val="00686336"/>
    <w:rsid w:val="006864EA"/>
    <w:rsid w:val="00686918"/>
    <w:rsid w:val="00686AC0"/>
    <w:rsid w:val="0068720D"/>
    <w:rsid w:val="00687371"/>
    <w:rsid w:val="0068755D"/>
    <w:rsid w:val="00687A59"/>
    <w:rsid w:val="00687F36"/>
    <w:rsid w:val="006908C1"/>
    <w:rsid w:val="006909B6"/>
    <w:rsid w:val="006909E5"/>
    <w:rsid w:val="0069155D"/>
    <w:rsid w:val="0069171C"/>
    <w:rsid w:val="0069184F"/>
    <w:rsid w:val="00691A50"/>
    <w:rsid w:val="0069224A"/>
    <w:rsid w:val="0069268E"/>
    <w:rsid w:val="0069271E"/>
    <w:rsid w:val="006929D6"/>
    <w:rsid w:val="00692BD1"/>
    <w:rsid w:val="00692C6F"/>
    <w:rsid w:val="00692C70"/>
    <w:rsid w:val="006933C9"/>
    <w:rsid w:val="006937F2"/>
    <w:rsid w:val="00693838"/>
    <w:rsid w:val="006940D0"/>
    <w:rsid w:val="00694320"/>
    <w:rsid w:val="00694400"/>
    <w:rsid w:val="00694537"/>
    <w:rsid w:val="006947A7"/>
    <w:rsid w:val="00694B4B"/>
    <w:rsid w:val="00694BCC"/>
    <w:rsid w:val="00695125"/>
    <w:rsid w:val="00695423"/>
    <w:rsid w:val="0069542C"/>
    <w:rsid w:val="00695AB5"/>
    <w:rsid w:val="006961A5"/>
    <w:rsid w:val="00696366"/>
    <w:rsid w:val="006964D3"/>
    <w:rsid w:val="00696538"/>
    <w:rsid w:val="00696638"/>
    <w:rsid w:val="00696A3E"/>
    <w:rsid w:val="006970ED"/>
    <w:rsid w:val="00697479"/>
    <w:rsid w:val="0069775C"/>
    <w:rsid w:val="00697863"/>
    <w:rsid w:val="00697FEF"/>
    <w:rsid w:val="006A0009"/>
    <w:rsid w:val="006A001E"/>
    <w:rsid w:val="006A00BF"/>
    <w:rsid w:val="006A02DF"/>
    <w:rsid w:val="006A02F6"/>
    <w:rsid w:val="006A0867"/>
    <w:rsid w:val="006A0F24"/>
    <w:rsid w:val="006A0F8B"/>
    <w:rsid w:val="006A170D"/>
    <w:rsid w:val="006A17BB"/>
    <w:rsid w:val="006A1CE1"/>
    <w:rsid w:val="006A1D0C"/>
    <w:rsid w:val="006A1EB7"/>
    <w:rsid w:val="006A205C"/>
    <w:rsid w:val="006A23C3"/>
    <w:rsid w:val="006A2603"/>
    <w:rsid w:val="006A2CBC"/>
    <w:rsid w:val="006A3633"/>
    <w:rsid w:val="006A3AAC"/>
    <w:rsid w:val="006A3B9F"/>
    <w:rsid w:val="006A3CE1"/>
    <w:rsid w:val="006A3E0E"/>
    <w:rsid w:val="006A4230"/>
    <w:rsid w:val="006A4555"/>
    <w:rsid w:val="006A4B00"/>
    <w:rsid w:val="006A5E59"/>
    <w:rsid w:val="006A5EF6"/>
    <w:rsid w:val="006A65CB"/>
    <w:rsid w:val="006A6782"/>
    <w:rsid w:val="006A6FCD"/>
    <w:rsid w:val="006A730B"/>
    <w:rsid w:val="006A73D4"/>
    <w:rsid w:val="006A7573"/>
    <w:rsid w:val="006A75B7"/>
    <w:rsid w:val="006A75F0"/>
    <w:rsid w:val="006A7C9C"/>
    <w:rsid w:val="006B00E6"/>
    <w:rsid w:val="006B011B"/>
    <w:rsid w:val="006B0412"/>
    <w:rsid w:val="006B05DA"/>
    <w:rsid w:val="006B065F"/>
    <w:rsid w:val="006B0F3C"/>
    <w:rsid w:val="006B15E8"/>
    <w:rsid w:val="006B19E0"/>
    <w:rsid w:val="006B1B97"/>
    <w:rsid w:val="006B1C6F"/>
    <w:rsid w:val="006B2207"/>
    <w:rsid w:val="006B2EE6"/>
    <w:rsid w:val="006B2F2A"/>
    <w:rsid w:val="006B34D0"/>
    <w:rsid w:val="006B3866"/>
    <w:rsid w:val="006B38A6"/>
    <w:rsid w:val="006B4B8F"/>
    <w:rsid w:val="006B5636"/>
    <w:rsid w:val="006B5A25"/>
    <w:rsid w:val="006B5DF1"/>
    <w:rsid w:val="006B62A1"/>
    <w:rsid w:val="006B63CA"/>
    <w:rsid w:val="006B6420"/>
    <w:rsid w:val="006B643D"/>
    <w:rsid w:val="006B6480"/>
    <w:rsid w:val="006B65CE"/>
    <w:rsid w:val="006B6B2D"/>
    <w:rsid w:val="006B7383"/>
    <w:rsid w:val="006B78BD"/>
    <w:rsid w:val="006B7C23"/>
    <w:rsid w:val="006B7D7B"/>
    <w:rsid w:val="006B7FE1"/>
    <w:rsid w:val="006C0433"/>
    <w:rsid w:val="006C067B"/>
    <w:rsid w:val="006C08D7"/>
    <w:rsid w:val="006C09A5"/>
    <w:rsid w:val="006C09BC"/>
    <w:rsid w:val="006C0A1E"/>
    <w:rsid w:val="006C120C"/>
    <w:rsid w:val="006C19B2"/>
    <w:rsid w:val="006C1A48"/>
    <w:rsid w:val="006C1BFE"/>
    <w:rsid w:val="006C1D96"/>
    <w:rsid w:val="006C1E6D"/>
    <w:rsid w:val="006C1FA7"/>
    <w:rsid w:val="006C245D"/>
    <w:rsid w:val="006C258B"/>
    <w:rsid w:val="006C2A3A"/>
    <w:rsid w:val="006C2BD3"/>
    <w:rsid w:val="006C2C8D"/>
    <w:rsid w:val="006C318F"/>
    <w:rsid w:val="006C33E2"/>
    <w:rsid w:val="006C47C4"/>
    <w:rsid w:val="006C4C18"/>
    <w:rsid w:val="006C4EB6"/>
    <w:rsid w:val="006C52A3"/>
    <w:rsid w:val="006C5697"/>
    <w:rsid w:val="006C5725"/>
    <w:rsid w:val="006C5A8A"/>
    <w:rsid w:val="006C5CA8"/>
    <w:rsid w:val="006C63D9"/>
    <w:rsid w:val="006C66DA"/>
    <w:rsid w:val="006C6D4F"/>
    <w:rsid w:val="006C7D52"/>
    <w:rsid w:val="006C7ECD"/>
    <w:rsid w:val="006D0232"/>
    <w:rsid w:val="006D0289"/>
    <w:rsid w:val="006D0810"/>
    <w:rsid w:val="006D0887"/>
    <w:rsid w:val="006D0AA5"/>
    <w:rsid w:val="006D0AAD"/>
    <w:rsid w:val="006D0C29"/>
    <w:rsid w:val="006D10F5"/>
    <w:rsid w:val="006D133D"/>
    <w:rsid w:val="006D2048"/>
    <w:rsid w:val="006D2744"/>
    <w:rsid w:val="006D2976"/>
    <w:rsid w:val="006D3035"/>
    <w:rsid w:val="006D3932"/>
    <w:rsid w:val="006D3C88"/>
    <w:rsid w:val="006D3E4E"/>
    <w:rsid w:val="006D3F72"/>
    <w:rsid w:val="006D4290"/>
    <w:rsid w:val="006D4573"/>
    <w:rsid w:val="006D45F6"/>
    <w:rsid w:val="006D4879"/>
    <w:rsid w:val="006D4919"/>
    <w:rsid w:val="006D4D96"/>
    <w:rsid w:val="006D4F84"/>
    <w:rsid w:val="006D52B9"/>
    <w:rsid w:val="006D54B5"/>
    <w:rsid w:val="006D5813"/>
    <w:rsid w:val="006D6375"/>
    <w:rsid w:val="006D64F4"/>
    <w:rsid w:val="006D6B88"/>
    <w:rsid w:val="006D73A6"/>
    <w:rsid w:val="006D7718"/>
    <w:rsid w:val="006E0A26"/>
    <w:rsid w:val="006E0AD9"/>
    <w:rsid w:val="006E11EC"/>
    <w:rsid w:val="006E14B3"/>
    <w:rsid w:val="006E163D"/>
    <w:rsid w:val="006E1C29"/>
    <w:rsid w:val="006E287C"/>
    <w:rsid w:val="006E2ACD"/>
    <w:rsid w:val="006E2E97"/>
    <w:rsid w:val="006E31F7"/>
    <w:rsid w:val="006E3F0B"/>
    <w:rsid w:val="006E42B4"/>
    <w:rsid w:val="006E4F43"/>
    <w:rsid w:val="006E5B7B"/>
    <w:rsid w:val="006E5DAB"/>
    <w:rsid w:val="006E5DEA"/>
    <w:rsid w:val="006E6196"/>
    <w:rsid w:val="006E6592"/>
    <w:rsid w:val="006E6C3A"/>
    <w:rsid w:val="006E6E2F"/>
    <w:rsid w:val="006E7057"/>
    <w:rsid w:val="006E7168"/>
    <w:rsid w:val="006E742E"/>
    <w:rsid w:val="006E7461"/>
    <w:rsid w:val="006E7749"/>
    <w:rsid w:val="006E7B27"/>
    <w:rsid w:val="006E7CA5"/>
    <w:rsid w:val="006F0074"/>
    <w:rsid w:val="006F01B7"/>
    <w:rsid w:val="006F05F7"/>
    <w:rsid w:val="006F115E"/>
    <w:rsid w:val="006F1791"/>
    <w:rsid w:val="006F183C"/>
    <w:rsid w:val="006F1E0A"/>
    <w:rsid w:val="006F1F2A"/>
    <w:rsid w:val="006F22DA"/>
    <w:rsid w:val="006F234E"/>
    <w:rsid w:val="006F2974"/>
    <w:rsid w:val="006F3D02"/>
    <w:rsid w:val="006F3F4F"/>
    <w:rsid w:val="006F3FB2"/>
    <w:rsid w:val="006F41BF"/>
    <w:rsid w:val="006F4406"/>
    <w:rsid w:val="006F4597"/>
    <w:rsid w:val="006F4AC2"/>
    <w:rsid w:val="006F4B4D"/>
    <w:rsid w:val="006F53F2"/>
    <w:rsid w:val="006F5527"/>
    <w:rsid w:val="006F5AB2"/>
    <w:rsid w:val="006F5E14"/>
    <w:rsid w:val="006F633F"/>
    <w:rsid w:val="006F637F"/>
    <w:rsid w:val="006F66E8"/>
    <w:rsid w:val="006F6787"/>
    <w:rsid w:val="006F6854"/>
    <w:rsid w:val="006F69EC"/>
    <w:rsid w:val="006F7C93"/>
    <w:rsid w:val="006F7E46"/>
    <w:rsid w:val="006F7F65"/>
    <w:rsid w:val="006F7FF2"/>
    <w:rsid w:val="00700207"/>
    <w:rsid w:val="00700272"/>
    <w:rsid w:val="0070045B"/>
    <w:rsid w:val="0070073C"/>
    <w:rsid w:val="007009AE"/>
    <w:rsid w:val="00700B0D"/>
    <w:rsid w:val="00700F23"/>
    <w:rsid w:val="0070179F"/>
    <w:rsid w:val="00701BA7"/>
    <w:rsid w:val="00701BFE"/>
    <w:rsid w:val="00701DE8"/>
    <w:rsid w:val="007025B8"/>
    <w:rsid w:val="007032C6"/>
    <w:rsid w:val="00703C49"/>
    <w:rsid w:val="00703F90"/>
    <w:rsid w:val="0070439D"/>
    <w:rsid w:val="00704756"/>
    <w:rsid w:val="00704D7F"/>
    <w:rsid w:val="00704EA4"/>
    <w:rsid w:val="00704EBA"/>
    <w:rsid w:val="007050A8"/>
    <w:rsid w:val="00705E39"/>
    <w:rsid w:val="0070619E"/>
    <w:rsid w:val="00706270"/>
    <w:rsid w:val="007062E0"/>
    <w:rsid w:val="00706B59"/>
    <w:rsid w:val="00706CD0"/>
    <w:rsid w:val="00706FCC"/>
    <w:rsid w:val="007070A5"/>
    <w:rsid w:val="00707281"/>
    <w:rsid w:val="00707A93"/>
    <w:rsid w:val="00707C04"/>
    <w:rsid w:val="0071031D"/>
    <w:rsid w:val="00710835"/>
    <w:rsid w:val="0071094E"/>
    <w:rsid w:val="00711930"/>
    <w:rsid w:val="00711D07"/>
    <w:rsid w:val="00712BE7"/>
    <w:rsid w:val="007137FB"/>
    <w:rsid w:val="00713DA6"/>
    <w:rsid w:val="00713EDC"/>
    <w:rsid w:val="007142F5"/>
    <w:rsid w:val="0071467D"/>
    <w:rsid w:val="00714F28"/>
    <w:rsid w:val="00715090"/>
    <w:rsid w:val="00715840"/>
    <w:rsid w:val="007160E8"/>
    <w:rsid w:val="00716459"/>
    <w:rsid w:val="00716766"/>
    <w:rsid w:val="00716771"/>
    <w:rsid w:val="00716BA1"/>
    <w:rsid w:val="00716EFA"/>
    <w:rsid w:val="0071705B"/>
    <w:rsid w:val="007175CE"/>
    <w:rsid w:val="00717850"/>
    <w:rsid w:val="00717A3C"/>
    <w:rsid w:val="0072041A"/>
    <w:rsid w:val="007204BD"/>
    <w:rsid w:val="007205B2"/>
    <w:rsid w:val="007207BB"/>
    <w:rsid w:val="00720933"/>
    <w:rsid w:val="007209C3"/>
    <w:rsid w:val="007212DF"/>
    <w:rsid w:val="0072140C"/>
    <w:rsid w:val="00721854"/>
    <w:rsid w:val="007219C2"/>
    <w:rsid w:val="00721BE2"/>
    <w:rsid w:val="00721BED"/>
    <w:rsid w:val="00721CD3"/>
    <w:rsid w:val="007220A2"/>
    <w:rsid w:val="0072212D"/>
    <w:rsid w:val="00722414"/>
    <w:rsid w:val="00722467"/>
    <w:rsid w:val="00722878"/>
    <w:rsid w:val="00722A1A"/>
    <w:rsid w:val="00722FE3"/>
    <w:rsid w:val="007234F1"/>
    <w:rsid w:val="00723AC3"/>
    <w:rsid w:val="00723B87"/>
    <w:rsid w:val="007246D5"/>
    <w:rsid w:val="00724B11"/>
    <w:rsid w:val="007252E3"/>
    <w:rsid w:val="00726564"/>
    <w:rsid w:val="00726668"/>
    <w:rsid w:val="0072667D"/>
    <w:rsid w:val="00726F99"/>
    <w:rsid w:val="0072711D"/>
    <w:rsid w:val="00727165"/>
    <w:rsid w:val="00727338"/>
    <w:rsid w:val="007275D1"/>
    <w:rsid w:val="00727B46"/>
    <w:rsid w:val="00727C7F"/>
    <w:rsid w:val="00727F54"/>
    <w:rsid w:val="007306F2"/>
    <w:rsid w:val="00730A2C"/>
    <w:rsid w:val="00731129"/>
    <w:rsid w:val="0073166E"/>
    <w:rsid w:val="00731688"/>
    <w:rsid w:val="00731B80"/>
    <w:rsid w:val="007323BB"/>
    <w:rsid w:val="00732A58"/>
    <w:rsid w:val="00732E8C"/>
    <w:rsid w:val="007342C1"/>
    <w:rsid w:val="00734A08"/>
    <w:rsid w:val="00734BCC"/>
    <w:rsid w:val="00734D31"/>
    <w:rsid w:val="0073594C"/>
    <w:rsid w:val="00735AB3"/>
    <w:rsid w:val="00735D89"/>
    <w:rsid w:val="00735DA1"/>
    <w:rsid w:val="00736046"/>
    <w:rsid w:val="00736204"/>
    <w:rsid w:val="007367E9"/>
    <w:rsid w:val="00736A14"/>
    <w:rsid w:val="00736B05"/>
    <w:rsid w:val="00736C7E"/>
    <w:rsid w:val="0073722E"/>
    <w:rsid w:val="0073753B"/>
    <w:rsid w:val="007379D9"/>
    <w:rsid w:val="00740011"/>
    <w:rsid w:val="0074013C"/>
    <w:rsid w:val="00740345"/>
    <w:rsid w:val="00740C68"/>
    <w:rsid w:val="00740CA6"/>
    <w:rsid w:val="00740D4D"/>
    <w:rsid w:val="00741069"/>
    <w:rsid w:val="007414CB"/>
    <w:rsid w:val="007419F0"/>
    <w:rsid w:val="00741E80"/>
    <w:rsid w:val="00742309"/>
    <w:rsid w:val="0074277C"/>
    <w:rsid w:val="007429A3"/>
    <w:rsid w:val="00742D26"/>
    <w:rsid w:val="007438D0"/>
    <w:rsid w:val="00743F06"/>
    <w:rsid w:val="007440B6"/>
    <w:rsid w:val="007441E9"/>
    <w:rsid w:val="00744214"/>
    <w:rsid w:val="007446FC"/>
    <w:rsid w:val="00744FC2"/>
    <w:rsid w:val="00745100"/>
    <w:rsid w:val="00745396"/>
    <w:rsid w:val="007454FB"/>
    <w:rsid w:val="0074588F"/>
    <w:rsid w:val="007460D0"/>
    <w:rsid w:val="0074639B"/>
    <w:rsid w:val="00746528"/>
    <w:rsid w:val="007466D4"/>
    <w:rsid w:val="00746855"/>
    <w:rsid w:val="00746B72"/>
    <w:rsid w:val="00746D2C"/>
    <w:rsid w:val="00746EBF"/>
    <w:rsid w:val="00747126"/>
    <w:rsid w:val="0074728D"/>
    <w:rsid w:val="00750371"/>
    <w:rsid w:val="00750672"/>
    <w:rsid w:val="007508EE"/>
    <w:rsid w:val="00750EF1"/>
    <w:rsid w:val="007513AB"/>
    <w:rsid w:val="0075141D"/>
    <w:rsid w:val="00751EE9"/>
    <w:rsid w:val="00752356"/>
    <w:rsid w:val="007526A8"/>
    <w:rsid w:val="00752E17"/>
    <w:rsid w:val="00753001"/>
    <w:rsid w:val="00753088"/>
    <w:rsid w:val="0075314D"/>
    <w:rsid w:val="007533C7"/>
    <w:rsid w:val="00753484"/>
    <w:rsid w:val="007538D8"/>
    <w:rsid w:val="00753C76"/>
    <w:rsid w:val="00754500"/>
    <w:rsid w:val="00754616"/>
    <w:rsid w:val="007546BC"/>
    <w:rsid w:val="0075484B"/>
    <w:rsid w:val="00754914"/>
    <w:rsid w:val="007552A9"/>
    <w:rsid w:val="0075534F"/>
    <w:rsid w:val="0075563A"/>
    <w:rsid w:val="0075582B"/>
    <w:rsid w:val="00755868"/>
    <w:rsid w:val="00755EBD"/>
    <w:rsid w:val="007560A1"/>
    <w:rsid w:val="007561A6"/>
    <w:rsid w:val="00756706"/>
    <w:rsid w:val="0075673B"/>
    <w:rsid w:val="0075689B"/>
    <w:rsid w:val="00757ACC"/>
    <w:rsid w:val="00757B8D"/>
    <w:rsid w:val="007610AD"/>
    <w:rsid w:val="00761442"/>
    <w:rsid w:val="007617C4"/>
    <w:rsid w:val="0076182F"/>
    <w:rsid w:val="00762E73"/>
    <w:rsid w:val="00762F0E"/>
    <w:rsid w:val="0076345D"/>
    <w:rsid w:val="00763922"/>
    <w:rsid w:val="00763B98"/>
    <w:rsid w:val="00763C99"/>
    <w:rsid w:val="00763E57"/>
    <w:rsid w:val="00763EC8"/>
    <w:rsid w:val="007644A2"/>
    <w:rsid w:val="00764A0D"/>
    <w:rsid w:val="00764D88"/>
    <w:rsid w:val="00765212"/>
    <w:rsid w:val="00765244"/>
    <w:rsid w:val="00765255"/>
    <w:rsid w:val="00765B69"/>
    <w:rsid w:val="0076603B"/>
    <w:rsid w:val="00766086"/>
    <w:rsid w:val="0076632D"/>
    <w:rsid w:val="0076690D"/>
    <w:rsid w:val="007672A0"/>
    <w:rsid w:val="007672A7"/>
    <w:rsid w:val="007676E0"/>
    <w:rsid w:val="0076781C"/>
    <w:rsid w:val="007678DC"/>
    <w:rsid w:val="00767FBC"/>
    <w:rsid w:val="0077038D"/>
    <w:rsid w:val="00770BC5"/>
    <w:rsid w:val="00771107"/>
    <w:rsid w:val="00771907"/>
    <w:rsid w:val="00771FFC"/>
    <w:rsid w:val="00772664"/>
    <w:rsid w:val="007726E8"/>
    <w:rsid w:val="00772B11"/>
    <w:rsid w:val="00772B39"/>
    <w:rsid w:val="00772B98"/>
    <w:rsid w:val="00772DAF"/>
    <w:rsid w:val="007732E9"/>
    <w:rsid w:val="0077336D"/>
    <w:rsid w:val="007733FF"/>
    <w:rsid w:val="00774252"/>
    <w:rsid w:val="00774985"/>
    <w:rsid w:val="00774B52"/>
    <w:rsid w:val="00774C12"/>
    <w:rsid w:val="00774D35"/>
    <w:rsid w:val="00774F45"/>
    <w:rsid w:val="00775379"/>
    <w:rsid w:val="00775539"/>
    <w:rsid w:val="00775671"/>
    <w:rsid w:val="0077573A"/>
    <w:rsid w:val="0077578D"/>
    <w:rsid w:val="0077585E"/>
    <w:rsid w:val="00776059"/>
    <w:rsid w:val="007762A4"/>
    <w:rsid w:val="00776374"/>
    <w:rsid w:val="00776619"/>
    <w:rsid w:val="007766A8"/>
    <w:rsid w:val="00777351"/>
    <w:rsid w:val="00777BCA"/>
    <w:rsid w:val="00777C9A"/>
    <w:rsid w:val="0078096F"/>
    <w:rsid w:val="0078124F"/>
    <w:rsid w:val="00781854"/>
    <w:rsid w:val="007818A5"/>
    <w:rsid w:val="0078193A"/>
    <w:rsid w:val="007819C5"/>
    <w:rsid w:val="00781AA6"/>
    <w:rsid w:val="00781CB5"/>
    <w:rsid w:val="00781F94"/>
    <w:rsid w:val="00781FE5"/>
    <w:rsid w:val="007820D2"/>
    <w:rsid w:val="00782176"/>
    <w:rsid w:val="0078235F"/>
    <w:rsid w:val="0078237C"/>
    <w:rsid w:val="00782412"/>
    <w:rsid w:val="00782466"/>
    <w:rsid w:val="00782654"/>
    <w:rsid w:val="0078283C"/>
    <w:rsid w:val="00782882"/>
    <w:rsid w:val="00782D4F"/>
    <w:rsid w:val="00782DEE"/>
    <w:rsid w:val="007831BA"/>
    <w:rsid w:val="007832C1"/>
    <w:rsid w:val="00783406"/>
    <w:rsid w:val="00783675"/>
    <w:rsid w:val="00783770"/>
    <w:rsid w:val="00783A28"/>
    <w:rsid w:val="00783AA4"/>
    <w:rsid w:val="00783C0B"/>
    <w:rsid w:val="00783F6F"/>
    <w:rsid w:val="00784AC8"/>
    <w:rsid w:val="00785351"/>
    <w:rsid w:val="007853C5"/>
    <w:rsid w:val="007855C0"/>
    <w:rsid w:val="00785688"/>
    <w:rsid w:val="007858A3"/>
    <w:rsid w:val="007858EA"/>
    <w:rsid w:val="0078593D"/>
    <w:rsid w:val="007861EC"/>
    <w:rsid w:val="007861EF"/>
    <w:rsid w:val="00786267"/>
    <w:rsid w:val="007865C9"/>
    <w:rsid w:val="0078665A"/>
    <w:rsid w:val="007866A0"/>
    <w:rsid w:val="00787170"/>
    <w:rsid w:val="007872D1"/>
    <w:rsid w:val="00787A42"/>
    <w:rsid w:val="00787F56"/>
    <w:rsid w:val="0079008D"/>
    <w:rsid w:val="007900CE"/>
    <w:rsid w:val="007906A2"/>
    <w:rsid w:val="00790A5E"/>
    <w:rsid w:val="00790C4C"/>
    <w:rsid w:val="00790CFF"/>
    <w:rsid w:val="00790F1D"/>
    <w:rsid w:val="0079159E"/>
    <w:rsid w:val="0079175C"/>
    <w:rsid w:val="00791E20"/>
    <w:rsid w:val="00791EFD"/>
    <w:rsid w:val="007921C9"/>
    <w:rsid w:val="00792ED3"/>
    <w:rsid w:val="00792F1D"/>
    <w:rsid w:val="007931E4"/>
    <w:rsid w:val="00793599"/>
    <w:rsid w:val="00793608"/>
    <w:rsid w:val="0079366F"/>
    <w:rsid w:val="00793884"/>
    <w:rsid w:val="007939C4"/>
    <w:rsid w:val="00793BA5"/>
    <w:rsid w:val="00793CD9"/>
    <w:rsid w:val="0079429A"/>
    <w:rsid w:val="007943C5"/>
    <w:rsid w:val="00794D0A"/>
    <w:rsid w:val="007954D9"/>
    <w:rsid w:val="007955D7"/>
    <w:rsid w:val="007956D0"/>
    <w:rsid w:val="007959A5"/>
    <w:rsid w:val="00795AFE"/>
    <w:rsid w:val="00795EAE"/>
    <w:rsid w:val="0079601F"/>
    <w:rsid w:val="007965C3"/>
    <w:rsid w:val="007966B4"/>
    <w:rsid w:val="00796849"/>
    <w:rsid w:val="00796E9E"/>
    <w:rsid w:val="007970C4"/>
    <w:rsid w:val="0079729B"/>
    <w:rsid w:val="00797A40"/>
    <w:rsid w:val="00797BB7"/>
    <w:rsid w:val="007A010E"/>
    <w:rsid w:val="007A0458"/>
    <w:rsid w:val="007A0881"/>
    <w:rsid w:val="007A1227"/>
    <w:rsid w:val="007A1665"/>
    <w:rsid w:val="007A1694"/>
    <w:rsid w:val="007A199F"/>
    <w:rsid w:val="007A1D26"/>
    <w:rsid w:val="007A1E21"/>
    <w:rsid w:val="007A2041"/>
    <w:rsid w:val="007A2F92"/>
    <w:rsid w:val="007A32D8"/>
    <w:rsid w:val="007A3333"/>
    <w:rsid w:val="007A339D"/>
    <w:rsid w:val="007A37E7"/>
    <w:rsid w:val="007A385B"/>
    <w:rsid w:val="007A39A7"/>
    <w:rsid w:val="007A3E36"/>
    <w:rsid w:val="007A3FEA"/>
    <w:rsid w:val="007A501D"/>
    <w:rsid w:val="007A512E"/>
    <w:rsid w:val="007A5673"/>
    <w:rsid w:val="007A62FE"/>
    <w:rsid w:val="007A65D9"/>
    <w:rsid w:val="007A6E0A"/>
    <w:rsid w:val="007A72C9"/>
    <w:rsid w:val="007A755E"/>
    <w:rsid w:val="007A768C"/>
    <w:rsid w:val="007A78D1"/>
    <w:rsid w:val="007A7B3C"/>
    <w:rsid w:val="007A7F6E"/>
    <w:rsid w:val="007B0569"/>
    <w:rsid w:val="007B0B43"/>
    <w:rsid w:val="007B0C84"/>
    <w:rsid w:val="007B0DB6"/>
    <w:rsid w:val="007B135E"/>
    <w:rsid w:val="007B148F"/>
    <w:rsid w:val="007B1635"/>
    <w:rsid w:val="007B16B0"/>
    <w:rsid w:val="007B18CB"/>
    <w:rsid w:val="007B1A1D"/>
    <w:rsid w:val="007B1B30"/>
    <w:rsid w:val="007B1E59"/>
    <w:rsid w:val="007B2032"/>
    <w:rsid w:val="007B244D"/>
    <w:rsid w:val="007B28AB"/>
    <w:rsid w:val="007B294C"/>
    <w:rsid w:val="007B2AEC"/>
    <w:rsid w:val="007B2CAA"/>
    <w:rsid w:val="007B3027"/>
    <w:rsid w:val="007B3421"/>
    <w:rsid w:val="007B3C84"/>
    <w:rsid w:val="007B3D7A"/>
    <w:rsid w:val="007B4374"/>
    <w:rsid w:val="007B438E"/>
    <w:rsid w:val="007B4693"/>
    <w:rsid w:val="007B46C0"/>
    <w:rsid w:val="007B497D"/>
    <w:rsid w:val="007B4B2D"/>
    <w:rsid w:val="007B4CAA"/>
    <w:rsid w:val="007B4CF5"/>
    <w:rsid w:val="007B5161"/>
    <w:rsid w:val="007B5237"/>
    <w:rsid w:val="007B53E2"/>
    <w:rsid w:val="007B5461"/>
    <w:rsid w:val="007B65A3"/>
    <w:rsid w:val="007B6876"/>
    <w:rsid w:val="007B6FD6"/>
    <w:rsid w:val="007B7BDC"/>
    <w:rsid w:val="007C0182"/>
    <w:rsid w:val="007C038A"/>
    <w:rsid w:val="007C0401"/>
    <w:rsid w:val="007C0411"/>
    <w:rsid w:val="007C06F3"/>
    <w:rsid w:val="007C092A"/>
    <w:rsid w:val="007C0E87"/>
    <w:rsid w:val="007C11DF"/>
    <w:rsid w:val="007C1FED"/>
    <w:rsid w:val="007C20CF"/>
    <w:rsid w:val="007C219D"/>
    <w:rsid w:val="007C2A5B"/>
    <w:rsid w:val="007C3675"/>
    <w:rsid w:val="007C3F6F"/>
    <w:rsid w:val="007C3FDA"/>
    <w:rsid w:val="007C40C8"/>
    <w:rsid w:val="007C46EF"/>
    <w:rsid w:val="007C4EE4"/>
    <w:rsid w:val="007C4F02"/>
    <w:rsid w:val="007C4F08"/>
    <w:rsid w:val="007C5351"/>
    <w:rsid w:val="007C5586"/>
    <w:rsid w:val="007C55C0"/>
    <w:rsid w:val="007C5795"/>
    <w:rsid w:val="007C6A82"/>
    <w:rsid w:val="007C70F1"/>
    <w:rsid w:val="007C7338"/>
    <w:rsid w:val="007C7604"/>
    <w:rsid w:val="007C79A2"/>
    <w:rsid w:val="007C7DCD"/>
    <w:rsid w:val="007D0501"/>
    <w:rsid w:val="007D0531"/>
    <w:rsid w:val="007D07F6"/>
    <w:rsid w:val="007D0BEE"/>
    <w:rsid w:val="007D0CD0"/>
    <w:rsid w:val="007D11E1"/>
    <w:rsid w:val="007D15DC"/>
    <w:rsid w:val="007D1E58"/>
    <w:rsid w:val="007D20DA"/>
    <w:rsid w:val="007D2363"/>
    <w:rsid w:val="007D2386"/>
    <w:rsid w:val="007D25FA"/>
    <w:rsid w:val="007D2D09"/>
    <w:rsid w:val="007D3011"/>
    <w:rsid w:val="007D306A"/>
    <w:rsid w:val="007D39CD"/>
    <w:rsid w:val="007D4057"/>
    <w:rsid w:val="007D42EB"/>
    <w:rsid w:val="007D44CB"/>
    <w:rsid w:val="007D4801"/>
    <w:rsid w:val="007D4854"/>
    <w:rsid w:val="007D485C"/>
    <w:rsid w:val="007D4F12"/>
    <w:rsid w:val="007D5385"/>
    <w:rsid w:val="007D5474"/>
    <w:rsid w:val="007D5DA2"/>
    <w:rsid w:val="007D62D5"/>
    <w:rsid w:val="007D6522"/>
    <w:rsid w:val="007D6625"/>
    <w:rsid w:val="007D6799"/>
    <w:rsid w:val="007D6B79"/>
    <w:rsid w:val="007D6E1D"/>
    <w:rsid w:val="007D74DB"/>
    <w:rsid w:val="007E0594"/>
    <w:rsid w:val="007E060C"/>
    <w:rsid w:val="007E11AE"/>
    <w:rsid w:val="007E1429"/>
    <w:rsid w:val="007E1646"/>
    <w:rsid w:val="007E1813"/>
    <w:rsid w:val="007E1A52"/>
    <w:rsid w:val="007E1C1D"/>
    <w:rsid w:val="007E1D98"/>
    <w:rsid w:val="007E1EDD"/>
    <w:rsid w:val="007E2814"/>
    <w:rsid w:val="007E329C"/>
    <w:rsid w:val="007E338F"/>
    <w:rsid w:val="007E39EF"/>
    <w:rsid w:val="007E3DAA"/>
    <w:rsid w:val="007E3F45"/>
    <w:rsid w:val="007E4398"/>
    <w:rsid w:val="007E445C"/>
    <w:rsid w:val="007E44A9"/>
    <w:rsid w:val="007E459F"/>
    <w:rsid w:val="007E46A0"/>
    <w:rsid w:val="007E46C6"/>
    <w:rsid w:val="007E5254"/>
    <w:rsid w:val="007E53C8"/>
    <w:rsid w:val="007E5640"/>
    <w:rsid w:val="007E5B20"/>
    <w:rsid w:val="007E5F24"/>
    <w:rsid w:val="007E61B6"/>
    <w:rsid w:val="007E6C20"/>
    <w:rsid w:val="007E773E"/>
    <w:rsid w:val="007E78DA"/>
    <w:rsid w:val="007E7996"/>
    <w:rsid w:val="007E7E4A"/>
    <w:rsid w:val="007F02F9"/>
    <w:rsid w:val="007F0878"/>
    <w:rsid w:val="007F0D23"/>
    <w:rsid w:val="007F162C"/>
    <w:rsid w:val="007F21FA"/>
    <w:rsid w:val="007F22BF"/>
    <w:rsid w:val="007F23FA"/>
    <w:rsid w:val="007F2739"/>
    <w:rsid w:val="007F27E1"/>
    <w:rsid w:val="007F2A9D"/>
    <w:rsid w:val="007F2B93"/>
    <w:rsid w:val="007F3AB7"/>
    <w:rsid w:val="007F43AE"/>
    <w:rsid w:val="007F50AD"/>
    <w:rsid w:val="007F521C"/>
    <w:rsid w:val="007F557A"/>
    <w:rsid w:val="007F5F70"/>
    <w:rsid w:val="007F66AC"/>
    <w:rsid w:val="007F7536"/>
    <w:rsid w:val="007F7662"/>
    <w:rsid w:val="008001B0"/>
    <w:rsid w:val="0080032A"/>
    <w:rsid w:val="0080043A"/>
    <w:rsid w:val="00801D44"/>
    <w:rsid w:val="00802252"/>
    <w:rsid w:val="00802341"/>
    <w:rsid w:val="00802392"/>
    <w:rsid w:val="0080263E"/>
    <w:rsid w:val="00802809"/>
    <w:rsid w:val="00802827"/>
    <w:rsid w:val="008032AB"/>
    <w:rsid w:val="0080340B"/>
    <w:rsid w:val="008036B6"/>
    <w:rsid w:val="0080397F"/>
    <w:rsid w:val="00803B39"/>
    <w:rsid w:val="00803E62"/>
    <w:rsid w:val="00803F9F"/>
    <w:rsid w:val="008042F0"/>
    <w:rsid w:val="0080457F"/>
    <w:rsid w:val="0080485C"/>
    <w:rsid w:val="00804E6C"/>
    <w:rsid w:val="008054CC"/>
    <w:rsid w:val="008057C5"/>
    <w:rsid w:val="00805C74"/>
    <w:rsid w:val="00806534"/>
    <w:rsid w:val="0080673F"/>
    <w:rsid w:val="00806EEF"/>
    <w:rsid w:val="00807488"/>
    <w:rsid w:val="00807649"/>
    <w:rsid w:val="00811AA9"/>
    <w:rsid w:val="00811AE0"/>
    <w:rsid w:val="00811B64"/>
    <w:rsid w:val="00811C73"/>
    <w:rsid w:val="00811F5B"/>
    <w:rsid w:val="00812047"/>
    <w:rsid w:val="008123E6"/>
    <w:rsid w:val="0081253A"/>
    <w:rsid w:val="00812ABE"/>
    <w:rsid w:val="00813788"/>
    <w:rsid w:val="00813837"/>
    <w:rsid w:val="008139DE"/>
    <w:rsid w:val="00813C48"/>
    <w:rsid w:val="00813E4B"/>
    <w:rsid w:val="0081473B"/>
    <w:rsid w:val="00814A4B"/>
    <w:rsid w:val="00814D4E"/>
    <w:rsid w:val="00815903"/>
    <w:rsid w:val="00815C05"/>
    <w:rsid w:val="008161FC"/>
    <w:rsid w:val="008165C5"/>
    <w:rsid w:val="00816713"/>
    <w:rsid w:val="00816954"/>
    <w:rsid w:val="00816BEA"/>
    <w:rsid w:val="00816EBC"/>
    <w:rsid w:val="00817095"/>
    <w:rsid w:val="008171E6"/>
    <w:rsid w:val="00817414"/>
    <w:rsid w:val="00817CAF"/>
    <w:rsid w:val="008200D3"/>
    <w:rsid w:val="0082079F"/>
    <w:rsid w:val="00820B78"/>
    <w:rsid w:val="00820C48"/>
    <w:rsid w:val="00820D12"/>
    <w:rsid w:val="008217D7"/>
    <w:rsid w:val="00821970"/>
    <w:rsid w:val="00821ADB"/>
    <w:rsid w:val="00821BDC"/>
    <w:rsid w:val="00821E42"/>
    <w:rsid w:val="0082247D"/>
    <w:rsid w:val="008224CE"/>
    <w:rsid w:val="00822587"/>
    <w:rsid w:val="008226A1"/>
    <w:rsid w:val="00822A0C"/>
    <w:rsid w:val="00822F51"/>
    <w:rsid w:val="0082312E"/>
    <w:rsid w:val="008233CD"/>
    <w:rsid w:val="008234DC"/>
    <w:rsid w:val="00823A29"/>
    <w:rsid w:val="00823FCE"/>
    <w:rsid w:val="00824263"/>
    <w:rsid w:val="008246D6"/>
    <w:rsid w:val="00824808"/>
    <w:rsid w:val="00824996"/>
    <w:rsid w:val="00824B97"/>
    <w:rsid w:val="0082551F"/>
    <w:rsid w:val="0082600F"/>
    <w:rsid w:val="00826399"/>
    <w:rsid w:val="00826BB3"/>
    <w:rsid w:val="00826ED6"/>
    <w:rsid w:val="00826F3A"/>
    <w:rsid w:val="00826FCC"/>
    <w:rsid w:val="00827083"/>
    <w:rsid w:val="0082767C"/>
    <w:rsid w:val="00827CB2"/>
    <w:rsid w:val="00827EC2"/>
    <w:rsid w:val="00830070"/>
    <w:rsid w:val="00830201"/>
    <w:rsid w:val="008303A1"/>
    <w:rsid w:val="00830416"/>
    <w:rsid w:val="008307FF"/>
    <w:rsid w:val="00830CA9"/>
    <w:rsid w:val="00830EA7"/>
    <w:rsid w:val="00830EBB"/>
    <w:rsid w:val="00830FD1"/>
    <w:rsid w:val="008316E3"/>
    <w:rsid w:val="00831F95"/>
    <w:rsid w:val="0083246A"/>
    <w:rsid w:val="0083275B"/>
    <w:rsid w:val="00833108"/>
    <w:rsid w:val="0083316E"/>
    <w:rsid w:val="0083336E"/>
    <w:rsid w:val="00833591"/>
    <w:rsid w:val="0083374C"/>
    <w:rsid w:val="0083391E"/>
    <w:rsid w:val="00833E3B"/>
    <w:rsid w:val="00834043"/>
    <w:rsid w:val="0083419A"/>
    <w:rsid w:val="0083445F"/>
    <w:rsid w:val="0083470A"/>
    <w:rsid w:val="008349F0"/>
    <w:rsid w:val="008349FE"/>
    <w:rsid w:val="00835AB4"/>
    <w:rsid w:val="00835AE7"/>
    <w:rsid w:val="00835B89"/>
    <w:rsid w:val="00835C02"/>
    <w:rsid w:val="00836307"/>
    <w:rsid w:val="00836324"/>
    <w:rsid w:val="00836642"/>
    <w:rsid w:val="0083683C"/>
    <w:rsid w:val="00836A89"/>
    <w:rsid w:val="00836D1E"/>
    <w:rsid w:val="00836E75"/>
    <w:rsid w:val="0083706B"/>
    <w:rsid w:val="008370C4"/>
    <w:rsid w:val="00837167"/>
    <w:rsid w:val="00837654"/>
    <w:rsid w:val="008406C7"/>
    <w:rsid w:val="008408A1"/>
    <w:rsid w:val="00840900"/>
    <w:rsid w:val="00841991"/>
    <w:rsid w:val="00841E23"/>
    <w:rsid w:val="00841ECD"/>
    <w:rsid w:val="00842021"/>
    <w:rsid w:val="0084265F"/>
    <w:rsid w:val="00842757"/>
    <w:rsid w:val="00843246"/>
    <w:rsid w:val="0084348C"/>
    <w:rsid w:val="008436E4"/>
    <w:rsid w:val="008439C5"/>
    <w:rsid w:val="00843F06"/>
    <w:rsid w:val="008441AB"/>
    <w:rsid w:val="0084424F"/>
    <w:rsid w:val="008446CB"/>
    <w:rsid w:val="0084481F"/>
    <w:rsid w:val="008449C2"/>
    <w:rsid w:val="00844A8C"/>
    <w:rsid w:val="00845528"/>
    <w:rsid w:val="00845642"/>
    <w:rsid w:val="00845811"/>
    <w:rsid w:val="00845A7C"/>
    <w:rsid w:val="00845B41"/>
    <w:rsid w:val="00845D3B"/>
    <w:rsid w:val="008460D3"/>
    <w:rsid w:val="008466C3"/>
    <w:rsid w:val="00846B80"/>
    <w:rsid w:val="00846C04"/>
    <w:rsid w:val="00846EBE"/>
    <w:rsid w:val="00847403"/>
    <w:rsid w:val="00847899"/>
    <w:rsid w:val="00847E4E"/>
    <w:rsid w:val="00847F7D"/>
    <w:rsid w:val="00850C4A"/>
    <w:rsid w:val="00851397"/>
    <w:rsid w:val="00851701"/>
    <w:rsid w:val="00851DA5"/>
    <w:rsid w:val="00851DC5"/>
    <w:rsid w:val="00852285"/>
    <w:rsid w:val="00853AF3"/>
    <w:rsid w:val="00853E74"/>
    <w:rsid w:val="00854305"/>
    <w:rsid w:val="0085440E"/>
    <w:rsid w:val="00854F74"/>
    <w:rsid w:val="008553E7"/>
    <w:rsid w:val="00855ACE"/>
    <w:rsid w:val="00855F67"/>
    <w:rsid w:val="0085652F"/>
    <w:rsid w:val="008566BD"/>
    <w:rsid w:val="00856892"/>
    <w:rsid w:val="0085696B"/>
    <w:rsid w:val="00856B72"/>
    <w:rsid w:val="00856C11"/>
    <w:rsid w:val="0085712F"/>
    <w:rsid w:val="008573E3"/>
    <w:rsid w:val="00857B49"/>
    <w:rsid w:val="00860099"/>
    <w:rsid w:val="008602F1"/>
    <w:rsid w:val="0086041B"/>
    <w:rsid w:val="00860495"/>
    <w:rsid w:val="00860F51"/>
    <w:rsid w:val="0086121F"/>
    <w:rsid w:val="00861461"/>
    <w:rsid w:val="00861E55"/>
    <w:rsid w:val="00862014"/>
    <w:rsid w:val="00862202"/>
    <w:rsid w:val="00862769"/>
    <w:rsid w:val="00862971"/>
    <w:rsid w:val="00863550"/>
    <w:rsid w:val="00863A9C"/>
    <w:rsid w:val="00863E7A"/>
    <w:rsid w:val="008644D2"/>
    <w:rsid w:val="008647B5"/>
    <w:rsid w:val="00864BB9"/>
    <w:rsid w:val="00864EF5"/>
    <w:rsid w:val="00865682"/>
    <w:rsid w:val="008659FB"/>
    <w:rsid w:val="00865AD3"/>
    <w:rsid w:val="00865E3F"/>
    <w:rsid w:val="00865E6E"/>
    <w:rsid w:val="00865EDF"/>
    <w:rsid w:val="00865F88"/>
    <w:rsid w:val="008662CA"/>
    <w:rsid w:val="00866338"/>
    <w:rsid w:val="008667ED"/>
    <w:rsid w:val="00866933"/>
    <w:rsid w:val="00866E69"/>
    <w:rsid w:val="00866F67"/>
    <w:rsid w:val="008673E5"/>
    <w:rsid w:val="00867A65"/>
    <w:rsid w:val="00867D9A"/>
    <w:rsid w:val="00870195"/>
    <w:rsid w:val="008703D7"/>
    <w:rsid w:val="008703EF"/>
    <w:rsid w:val="00870A9D"/>
    <w:rsid w:val="00870C51"/>
    <w:rsid w:val="00870CDC"/>
    <w:rsid w:val="00871171"/>
    <w:rsid w:val="00871172"/>
    <w:rsid w:val="00871363"/>
    <w:rsid w:val="0087149D"/>
    <w:rsid w:val="00871942"/>
    <w:rsid w:val="00871AF3"/>
    <w:rsid w:val="00871B8C"/>
    <w:rsid w:val="00872040"/>
    <w:rsid w:val="008726A9"/>
    <w:rsid w:val="00872CFA"/>
    <w:rsid w:val="008731B5"/>
    <w:rsid w:val="008733B9"/>
    <w:rsid w:val="00873594"/>
    <w:rsid w:val="008739E6"/>
    <w:rsid w:val="0087411B"/>
    <w:rsid w:val="008741B0"/>
    <w:rsid w:val="00874676"/>
    <w:rsid w:val="00874887"/>
    <w:rsid w:val="00874BCF"/>
    <w:rsid w:val="00874C38"/>
    <w:rsid w:val="00874CA3"/>
    <w:rsid w:val="00874ED1"/>
    <w:rsid w:val="008751AE"/>
    <w:rsid w:val="008751F4"/>
    <w:rsid w:val="008753C9"/>
    <w:rsid w:val="008755F5"/>
    <w:rsid w:val="008756EF"/>
    <w:rsid w:val="00875A4F"/>
    <w:rsid w:val="00876479"/>
    <w:rsid w:val="008764DF"/>
    <w:rsid w:val="008767C8"/>
    <w:rsid w:val="00876C30"/>
    <w:rsid w:val="00876D79"/>
    <w:rsid w:val="00876DA5"/>
    <w:rsid w:val="0087730F"/>
    <w:rsid w:val="008773EF"/>
    <w:rsid w:val="0087771C"/>
    <w:rsid w:val="00877E25"/>
    <w:rsid w:val="00877E5F"/>
    <w:rsid w:val="0088121B"/>
    <w:rsid w:val="00881245"/>
    <w:rsid w:val="00881363"/>
    <w:rsid w:val="008816CF"/>
    <w:rsid w:val="00881726"/>
    <w:rsid w:val="00881998"/>
    <w:rsid w:val="00881B55"/>
    <w:rsid w:val="008823B5"/>
    <w:rsid w:val="0088241F"/>
    <w:rsid w:val="00882951"/>
    <w:rsid w:val="00882ACD"/>
    <w:rsid w:val="0088324A"/>
    <w:rsid w:val="008837DE"/>
    <w:rsid w:val="00883DB1"/>
    <w:rsid w:val="00884080"/>
    <w:rsid w:val="008842A7"/>
    <w:rsid w:val="00884D24"/>
    <w:rsid w:val="00884E42"/>
    <w:rsid w:val="00885531"/>
    <w:rsid w:val="0088597D"/>
    <w:rsid w:val="00885BFD"/>
    <w:rsid w:val="00885C72"/>
    <w:rsid w:val="00886919"/>
    <w:rsid w:val="00886A36"/>
    <w:rsid w:val="008871EC"/>
    <w:rsid w:val="00887351"/>
    <w:rsid w:val="008874D2"/>
    <w:rsid w:val="00887B0E"/>
    <w:rsid w:val="008909CC"/>
    <w:rsid w:val="00890A8F"/>
    <w:rsid w:val="00890B35"/>
    <w:rsid w:val="00890C10"/>
    <w:rsid w:val="00891B3B"/>
    <w:rsid w:val="00891D83"/>
    <w:rsid w:val="008922C6"/>
    <w:rsid w:val="008924C9"/>
    <w:rsid w:val="00892618"/>
    <w:rsid w:val="008926AF"/>
    <w:rsid w:val="00892854"/>
    <w:rsid w:val="008929EC"/>
    <w:rsid w:val="00892DC5"/>
    <w:rsid w:val="0089377F"/>
    <w:rsid w:val="008938AB"/>
    <w:rsid w:val="00893943"/>
    <w:rsid w:val="00893C80"/>
    <w:rsid w:val="00893F5C"/>
    <w:rsid w:val="008944D4"/>
    <w:rsid w:val="008944EA"/>
    <w:rsid w:val="008944F4"/>
    <w:rsid w:val="008945A4"/>
    <w:rsid w:val="00894B03"/>
    <w:rsid w:val="00894C7C"/>
    <w:rsid w:val="0089506B"/>
    <w:rsid w:val="0089530C"/>
    <w:rsid w:val="00895357"/>
    <w:rsid w:val="008964E2"/>
    <w:rsid w:val="00896765"/>
    <w:rsid w:val="00896FD7"/>
    <w:rsid w:val="0089701C"/>
    <w:rsid w:val="00897506"/>
    <w:rsid w:val="0089769F"/>
    <w:rsid w:val="00897CB9"/>
    <w:rsid w:val="008A0570"/>
    <w:rsid w:val="008A0654"/>
    <w:rsid w:val="008A0A84"/>
    <w:rsid w:val="008A0C69"/>
    <w:rsid w:val="008A1233"/>
    <w:rsid w:val="008A1900"/>
    <w:rsid w:val="008A1986"/>
    <w:rsid w:val="008A1C6E"/>
    <w:rsid w:val="008A1DB3"/>
    <w:rsid w:val="008A1E41"/>
    <w:rsid w:val="008A1E76"/>
    <w:rsid w:val="008A2008"/>
    <w:rsid w:val="008A209A"/>
    <w:rsid w:val="008A23D3"/>
    <w:rsid w:val="008A24CF"/>
    <w:rsid w:val="008A2ACF"/>
    <w:rsid w:val="008A2AFC"/>
    <w:rsid w:val="008A2B4A"/>
    <w:rsid w:val="008A3250"/>
    <w:rsid w:val="008A3477"/>
    <w:rsid w:val="008A36E7"/>
    <w:rsid w:val="008A3FF4"/>
    <w:rsid w:val="008A4613"/>
    <w:rsid w:val="008A473B"/>
    <w:rsid w:val="008A4932"/>
    <w:rsid w:val="008A49D4"/>
    <w:rsid w:val="008A4E42"/>
    <w:rsid w:val="008A5047"/>
    <w:rsid w:val="008A5257"/>
    <w:rsid w:val="008A5EE3"/>
    <w:rsid w:val="008A6206"/>
    <w:rsid w:val="008A68BC"/>
    <w:rsid w:val="008A6BE6"/>
    <w:rsid w:val="008A6E01"/>
    <w:rsid w:val="008A6F94"/>
    <w:rsid w:val="008A778A"/>
    <w:rsid w:val="008B0389"/>
    <w:rsid w:val="008B0957"/>
    <w:rsid w:val="008B0960"/>
    <w:rsid w:val="008B0A7F"/>
    <w:rsid w:val="008B0CDB"/>
    <w:rsid w:val="008B1691"/>
    <w:rsid w:val="008B1ACE"/>
    <w:rsid w:val="008B230C"/>
    <w:rsid w:val="008B2338"/>
    <w:rsid w:val="008B234C"/>
    <w:rsid w:val="008B2FC4"/>
    <w:rsid w:val="008B2FF5"/>
    <w:rsid w:val="008B32E4"/>
    <w:rsid w:val="008B3342"/>
    <w:rsid w:val="008B343D"/>
    <w:rsid w:val="008B354E"/>
    <w:rsid w:val="008B3909"/>
    <w:rsid w:val="008B3960"/>
    <w:rsid w:val="008B3C12"/>
    <w:rsid w:val="008B422D"/>
    <w:rsid w:val="008B4CFA"/>
    <w:rsid w:val="008B536A"/>
    <w:rsid w:val="008B53E1"/>
    <w:rsid w:val="008B552F"/>
    <w:rsid w:val="008B57F1"/>
    <w:rsid w:val="008B5A79"/>
    <w:rsid w:val="008B6094"/>
    <w:rsid w:val="008B6629"/>
    <w:rsid w:val="008B671F"/>
    <w:rsid w:val="008B6830"/>
    <w:rsid w:val="008B6873"/>
    <w:rsid w:val="008B6A57"/>
    <w:rsid w:val="008B6B99"/>
    <w:rsid w:val="008B7023"/>
    <w:rsid w:val="008B715B"/>
    <w:rsid w:val="008B76B4"/>
    <w:rsid w:val="008B78ED"/>
    <w:rsid w:val="008B7BAD"/>
    <w:rsid w:val="008B7BD5"/>
    <w:rsid w:val="008B7FAC"/>
    <w:rsid w:val="008C0A53"/>
    <w:rsid w:val="008C0B79"/>
    <w:rsid w:val="008C0F81"/>
    <w:rsid w:val="008C108C"/>
    <w:rsid w:val="008C220B"/>
    <w:rsid w:val="008C2F0D"/>
    <w:rsid w:val="008C3044"/>
    <w:rsid w:val="008C30D5"/>
    <w:rsid w:val="008C3111"/>
    <w:rsid w:val="008C3595"/>
    <w:rsid w:val="008C3A9E"/>
    <w:rsid w:val="008C3C4A"/>
    <w:rsid w:val="008C4071"/>
    <w:rsid w:val="008C44AB"/>
    <w:rsid w:val="008C4902"/>
    <w:rsid w:val="008C4C26"/>
    <w:rsid w:val="008C4C78"/>
    <w:rsid w:val="008C4C8B"/>
    <w:rsid w:val="008C4F6B"/>
    <w:rsid w:val="008C5881"/>
    <w:rsid w:val="008C5F62"/>
    <w:rsid w:val="008C6C37"/>
    <w:rsid w:val="008C6CB7"/>
    <w:rsid w:val="008C6DB2"/>
    <w:rsid w:val="008C72DF"/>
    <w:rsid w:val="008C7499"/>
    <w:rsid w:val="008C7AB9"/>
    <w:rsid w:val="008C7DDD"/>
    <w:rsid w:val="008D0299"/>
    <w:rsid w:val="008D032E"/>
    <w:rsid w:val="008D03D3"/>
    <w:rsid w:val="008D066A"/>
    <w:rsid w:val="008D0911"/>
    <w:rsid w:val="008D0D3E"/>
    <w:rsid w:val="008D134A"/>
    <w:rsid w:val="008D1603"/>
    <w:rsid w:val="008D1637"/>
    <w:rsid w:val="008D1666"/>
    <w:rsid w:val="008D176C"/>
    <w:rsid w:val="008D18C8"/>
    <w:rsid w:val="008D1D43"/>
    <w:rsid w:val="008D22F6"/>
    <w:rsid w:val="008D2BD7"/>
    <w:rsid w:val="008D2C5C"/>
    <w:rsid w:val="008D2DBD"/>
    <w:rsid w:val="008D2EBA"/>
    <w:rsid w:val="008D363F"/>
    <w:rsid w:val="008D3FFA"/>
    <w:rsid w:val="008D4139"/>
    <w:rsid w:val="008D41A2"/>
    <w:rsid w:val="008D49D6"/>
    <w:rsid w:val="008D4D4B"/>
    <w:rsid w:val="008D4F1E"/>
    <w:rsid w:val="008D5883"/>
    <w:rsid w:val="008D599D"/>
    <w:rsid w:val="008D5ABC"/>
    <w:rsid w:val="008D5CD2"/>
    <w:rsid w:val="008D5D37"/>
    <w:rsid w:val="008D5F65"/>
    <w:rsid w:val="008D6214"/>
    <w:rsid w:val="008D6AC3"/>
    <w:rsid w:val="008D6D5F"/>
    <w:rsid w:val="008D6DB1"/>
    <w:rsid w:val="008D6F74"/>
    <w:rsid w:val="008D7084"/>
    <w:rsid w:val="008D7241"/>
    <w:rsid w:val="008D765D"/>
    <w:rsid w:val="008D7942"/>
    <w:rsid w:val="008D799D"/>
    <w:rsid w:val="008D7D23"/>
    <w:rsid w:val="008D7E69"/>
    <w:rsid w:val="008E00A1"/>
    <w:rsid w:val="008E00BF"/>
    <w:rsid w:val="008E0211"/>
    <w:rsid w:val="008E0336"/>
    <w:rsid w:val="008E097B"/>
    <w:rsid w:val="008E121A"/>
    <w:rsid w:val="008E14A0"/>
    <w:rsid w:val="008E1A30"/>
    <w:rsid w:val="008E1C98"/>
    <w:rsid w:val="008E1DBC"/>
    <w:rsid w:val="008E1E78"/>
    <w:rsid w:val="008E1FFA"/>
    <w:rsid w:val="008E2009"/>
    <w:rsid w:val="008E324A"/>
    <w:rsid w:val="008E3293"/>
    <w:rsid w:val="008E3369"/>
    <w:rsid w:val="008E37DA"/>
    <w:rsid w:val="008E39AF"/>
    <w:rsid w:val="008E4F6A"/>
    <w:rsid w:val="008E5585"/>
    <w:rsid w:val="008E5C43"/>
    <w:rsid w:val="008E5F86"/>
    <w:rsid w:val="008E65C6"/>
    <w:rsid w:val="008E6E12"/>
    <w:rsid w:val="008E6E24"/>
    <w:rsid w:val="008E713F"/>
    <w:rsid w:val="008E714D"/>
    <w:rsid w:val="008E7797"/>
    <w:rsid w:val="008E79E9"/>
    <w:rsid w:val="008F00B9"/>
    <w:rsid w:val="008F0AF3"/>
    <w:rsid w:val="008F0D64"/>
    <w:rsid w:val="008F128E"/>
    <w:rsid w:val="008F1654"/>
    <w:rsid w:val="008F1A79"/>
    <w:rsid w:val="008F1A80"/>
    <w:rsid w:val="008F1B4A"/>
    <w:rsid w:val="008F2035"/>
    <w:rsid w:val="008F2216"/>
    <w:rsid w:val="008F248B"/>
    <w:rsid w:val="008F400B"/>
    <w:rsid w:val="008F41D6"/>
    <w:rsid w:val="008F43EA"/>
    <w:rsid w:val="008F4419"/>
    <w:rsid w:val="008F489D"/>
    <w:rsid w:val="008F4907"/>
    <w:rsid w:val="008F5163"/>
    <w:rsid w:val="008F582A"/>
    <w:rsid w:val="008F650C"/>
    <w:rsid w:val="008F6552"/>
    <w:rsid w:val="008F6620"/>
    <w:rsid w:val="008F70B9"/>
    <w:rsid w:val="008F7122"/>
    <w:rsid w:val="008F71EA"/>
    <w:rsid w:val="008F7671"/>
    <w:rsid w:val="008F76C7"/>
    <w:rsid w:val="008F7AB5"/>
    <w:rsid w:val="008F7DA8"/>
    <w:rsid w:val="00900004"/>
    <w:rsid w:val="009002B3"/>
    <w:rsid w:val="00900500"/>
    <w:rsid w:val="009006AD"/>
    <w:rsid w:val="0090087F"/>
    <w:rsid w:val="00900B1C"/>
    <w:rsid w:val="00900C95"/>
    <w:rsid w:val="00900F56"/>
    <w:rsid w:val="009011AF"/>
    <w:rsid w:val="0090127B"/>
    <w:rsid w:val="00901779"/>
    <w:rsid w:val="0090209A"/>
    <w:rsid w:val="009020F6"/>
    <w:rsid w:val="00902233"/>
    <w:rsid w:val="00902A38"/>
    <w:rsid w:val="00902FF4"/>
    <w:rsid w:val="00903054"/>
    <w:rsid w:val="0090322E"/>
    <w:rsid w:val="009032A7"/>
    <w:rsid w:val="00903FBF"/>
    <w:rsid w:val="009041EC"/>
    <w:rsid w:val="009042A1"/>
    <w:rsid w:val="009045F3"/>
    <w:rsid w:val="00904BE1"/>
    <w:rsid w:val="009052CE"/>
    <w:rsid w:val="009053DB"/>
    <w:rsid w:val="009055D8"/>
    <w:rsid w:val="009059D6"/>
    <w:rsid w:val="00905D95"/>
    <w:rsid w:val="00905DEA"/>
    <w:rsid w:val="00905DF3"/>
    <w:rsid w:val="0090649D"/>
    <w:rsid w:val="00906B3E"/>
    <w:rsid w:val="00906EB6"/>
    <w:rsid w:val="009071B2"/>
    <w:rsid w:val="0090770E"/>
    <w:rsid w:val="00907B0A"/>
    <w:rsid w:val="009101B4"/>
    <w:rsid w:val="009106D0"/>
    <w:rsid w:val="009109B4"/>
    <w:rsid w:val="00910B68"/>
    <w:rsid w:val="0091142B"/>
    <w:rsid w:val="00911570"/>
    <w:rsid w:val="00911CF7"/>
    <w:rsid w:val="00911EA8"/>
    <w:rsid w:val="009124FA"/>
    <w:rsid w:val="0091271A"/>
    <w:rsid w:val="009127E0"/>
    <w:rsid w:val="00912DCA"/>
    <w:rsid w:val="00912E09"/>
    <w:rsid w:val="009132DB"/>
    <w:rsid w:val="00913D84"/>
    <w:rsid w:val="00913FC2"/>
    <w:rsid w:val="00913FDE"/>
    <w:rsid w:val="00913FEC"/>
    <w:rsid w:val="00914703"/>
    <w:rsid w:val="00914B86"/>
    <w:rsid w:val="00914D02"/>
    <w:rsid w:val="00914F04"/>
    <w:rsid w:val="0091545E"/>
    <w:rsid w:val="0091613E"/>
    <w:rsid w:val="00916B26"/>
    <w:rsid w:val="00916C8B"/>
    <w:rsid w:val="00916EA7"/>
    <w:rsid w:val="00916FA3"/>
    <w:rsid w:val="009173F0"/>
    <w:rsid w:val="00917419"/>
    <w:rsid w:val="009178F1"/>
    <w:rsid w:val="00917BDD"/>
    <w:rsid w:val="00920BCC"/>
    <w:rsid w:val="00920E78"/>
    <w:rsid w:val="00921075"/>
    <w:rsid w:val="009210D0"/>
    <w:rsid w:val="00921A4B"/>
    <w:rsid w:val="00921A69"/>
    <w:rsid w:val="00921BA7"/>
    <w:rsid w:val="00922575"/>
    <w:rsid w:val="009225F0"/>
    <w:rsid w:val="009226ED"/>
    <w:rsid w:val="00922D08"/>
    <w:rsid w:val="00923151"/>
    <w:rsid w:val="00923479"/>
    <w:rsid w:val="009234BB"/>
    <w:rsid w:val="0092417C"/>
    <w:rsid w:val="00924529"/>
    <w:rsid w:val="0092469C"/>
    <w:rsid w:val="00924E8B"/>
    <w:rsid w:val="00924EA1"/>
    <w:rsid w:val="00924FA5"/>
    <w:rsid w:val="0092559C"/>
    <w:rsid w:val="00925948"/>
    <w:rsid w:val="009259AA"/>
    <w:rsid w:val="009259C1"/>
    <w:rsid w:val="00925DC8"/>
    <w:rsid w:val="00925EDA"/>
    <w:rsid w:val="00926288"/>
    <w:rsid w:val="00926550"/>
    <w:rsid w:val="009273EE"/>
    <w:rsid w:val="009277CD"/>
    <w:rsid w:val="00927A1D"/>
    <w:rsid w:val="0093011A"/>
    <w:rsid w:val="00930163"/>
    <w:rsid w:val="009302FD"/>
    <w:rsid w:val="00930344"/>
    <w:rsid w:val="00930B41"/>
    <w:rsid w:val="00930C32"/>
    <w:rsid w:val="0093140D"/>
    <w:rsid w:val="00931ACB"/>
    <w:rsid w:val="00931DB2"/>
    <w:rsid w:val="00931EF3"/>
    <w:rsid w:val="0093219E"/>
    <w:rsid w:val="00932479"/>
    <w:rsid w:val="009324A7"/>
    <w:rsid w:val="00932982"/>
    <w:rsid w:val="009329BC"/>
    <w:rsid w:val="00932BB0"/>
    <w:rsid w:val="00932C6B"/>
    <w:rsid w:val="00933109"/>
    <w:rsid w:val="00933268"/>
    <w:rsid w:val="009333DC"/>
    <w:rsid w:val="00933C5E"/>
    <w:rsid w:val="009344FA"/>
    <w:rsid w:val="00934525"/>
    <w:rsid w:val="0093475E"/>
    <w:rsid w:val="009348EA"/>
    <w:rsid w:val="00934962"/>
    <w:rsid w:val="009355FE"/>
    <w:rsid w:val="00935A0D"/>
    <w:rsid w:val="00935A6F"/>
    <w:rsid w:val="00935AEF"/>
    <w:rsid w:val="00935EBF"/>
    <w:rsid w:val="0093664F"/>
    <w:rsid w:val="00936A5A"/>
    <w:rsid w:val="00936C77"/>
    <w:rsid w:val="00937132"/>
    <w:rsid w:val="009373DB"/>
    <w:rsid w:val="009375A5"/>
    <w:rsid w:val="0093763B"/>
    <w:rsid w:val="0093785F"/>
    <w:rsid w:val="00940080"/>
    <w:rsid w:val="00940586"/>
    <w:rsid w:val="00940CD2"/>
    <w:rsid w:val="00940E71"/>
    <w:rsid w:val="009412B2"/>
    <w:rsid w:val="009412F7"/>
    <w:rsid w:val="0094169E"/>
    <w:rsid w:val="009418B8"/>
    <w:rsid w:val="00942111"/>
    <w:rsid w:val="0094278F"/>
    <w:rsid w:val="00942803"/>
    <w:rsid w:val="00942C99"/>
    <w:rsid w:val="009433DA"/>
    <w:rsid w:val="00943685"/>
    <w:rsid w:val="00943723"/>
    <w:rsid w:val="00943C36"/>
    <w:rsid w:val="00943C77"/>
    <w:rsid w:val="00944237"/>
    <w:rsid w:val="009443B7"/>
    <w:rsid w:val="00944429"/>
    <w:rsid w:val="009446A2"/>
    <w:rsid w:val="009446B8"/>
    <w:rsid w:val="009447A1"/>
    <w:rsid w:val="009447A2"/>
    <w:rsid w:val="00944CBD"/>
    <w:rsid w:val="00945296"/>
    <w:rsid w:val="009454D9"/>
    <w:rsid w:val="00945572"/>
    <w:rsid w:val="0094584C"/>
    <w:rsid w:val="009463AE"/>
    <w:rsid w:val="00946456"/>
    <w:rsid w:val="00946604"/>
    <w:rsid w:val="00946614"/>
    <w:rsid w:val="009469E5"/>
    <w:rsid w:val="009473BD"/>
    <w:rsid w:val="009473CA"/>
    <w:rsid w:val="0094799A"/>
    <w:rsid w:val="00947C8E"/>
    <w:rsid w:val="009502C6"/>
    <w:rsid w:val="009503B9"/>
    <w:rsid w:val="00950524"/>
    <w:rsid w:val="00950CFA"/>
    <w:rsid w:val="00950F1F"/>
    <w:rsid w:val="00951675"/>
    <w:rsid w:val="009518E0"/>
    <w:rsid w:val="009519E9"/>
    <w:rsid w:val="00951FF4"/>
    <w:rsid w:val="00952FC2"/>
    <w:rsid w:val="0095322C"/>
    <w:rsid w:val="009546E6"/>
    <w:rsid w:val="0095546E"/>
    <w:rsid w:val="0095597E"/>
    <w:rsid w:val="00955FFA"/>
    <w:rsid w:val="00956588"/>
    <w:rsid w:val="00957379"/>
    <w:rsid w:val="00957464"/>
    <w:rsid w:val="00957564"/>
    <w:rsid w:val="009577CE"/>
    <w:rsid w:val="0096019B"/>
    <w:rsid w:val="00960233"/>
    <w:rsid w:val="0096073F"/>
    <w:rsid w:val="00960A09"/>
    <w:rsid w:val="00960AF7"/>
    <w:rsid w:val="00960E80"/>
    <w:rsid w:val="00961934"/>
    <w:rsid w:val="00961FA3"/>
    <w:rsid w:val="00962326"/>
    <w:rsid w:val="0096263F"/>
    <w:rsid w:val="00962CB4"/>
    <w:rsid w:val="009635A9"/>
    <w:rsid w:val="00964805"/>
    <w:rsid w:val="00965448"/>
    <w:rsid w:val="00965ECB"/>
    <w:rsid w:val="00965EE9"/>
    <w:rsid w:val="009660B0"/>
    <w:rsid w:val="0096636F"/>
    <w:rsid w:val="00966703"/>
    <w:rsid w:val="009667AA"/>
    <w:rsid w:val="00966864"/>
    <w:rsid w:val="00966DD1"/>
    <w:rsid w:val="00966E1F"/>
    <w:rsid w:val="0096720E"/>
    <w:rsid w:val="009674A5"/>
    <w:rsid w:val="0096799B"/>
    <w:rsid w:val="00967A5A"/>
    <w:rsid w:val="009706C6"/>
    <w:rsid w:val="0097070B"/>
    <w:rsid w:val="00970E38"/>
    <w:rsid w:val="0097107C"/>
    <w:rsid w:val="00971897"/>
    <w:rsid w:val="009718BF"/>
    <w:rsid w:val="00971A54"/>
    <w:rsid w:val="009721F7"/>
    <w:rsid w:val="009724A5"/>
    <w:rsid w:val="009728D2"/>
    <w:rsid w:val="00972AEB"/>
    <w:rsid w:val="00972CCE"/>
    <w:rsid w:val="00973ED4"/>
    <w:rsid w:val="00974218"/>
    <w:rsid w:val="0097450B"/>
    <w:rsid w:val="00974738"/>
    <w:rsid w:val="00974CB2"/>
    <w:rsid w:val="00974F99"/>
    <w:rsid w:val="009751E3"/>
    <w:rsid w:val="00975479"/>
    <w:rsid w:val="00975708"/>
    <w:rsid w:val="00975AA3"/>
    <w:rsid w:val="00975FF0"/>
    <w:rsid w:val="009763B1"/>
    <w:rsid w:val="00976741"/>
    <w:rsid w:val="00976A55"/>
    <w:rsid w:val="00976BB6"/>
    <w:rsid w:val="00976CD3"/>
    <w:rsid w:val="009772A8"/>
    <w:rsid w:val="00977BD5"/>
    <w:rsid w:val="00977D9E"/>
    <w:rsid w:val="00977DA4"/>
    <w:rsid w:val="00980451"/>
    <w:rsid w:val="0098068B"/>
    <w:rsid w:val="00980762"/>
    <w:rsid w:val="0098093E"/>
    <w:rsid w:val="00980B65"/>
    <w:rsid w:val="00980D29"/>
    <w:rsid w:val="00980FCC"/>
    <w:rsid w:val="0098178E"/>
    <w:rsid w:val="009822EE"/>
    <w:rsid w:val="009824FB"/>
    <w:rsid w:val="00982658"/>
    <w:rsid w:val="009829D8"/>
    <w:rsid w:val="009832D7"/>
    <w:rsid w:val="009834AD"/>
    <w:rsid w:val="0098392C"/>
    <w:rsid w:val="00983ED0"/>
    <w:rsid w:val="00983EE9"/>
    <w:rsid w:val="00984833"/>
    <w:rsid w:val="00984839"/>
    <w:rsid w:val="009848C5"/>
    <w:rsid w:val="00984CFA"/>
    <w:rsid w:val="00984D65"/>
    <w:rsid w:val="00984E9A"/>
    <w:rsid w:val="009851D3"/>
    <w:rsid w:val="00985578"/>
    <w:rsid w:val="009857D8"/>
    <w:rsid w:val="00985DC0"/>
    <w:rsid w:val="00985E77"/>
    <w:rsid w:val="00985F54"/>
    <w:rsid w:val="0098613C"/>
    <w:rsid w:val="00986265"/>
    <w:rsid w:val="00986306"/>
    <w:rsid w:val="00986354"/>
    <w:rsid w:val="00987193"/>
    <w:rsid w:val="00987491"/>
    <w:rsid w:val="009874AA"/>
    <w:rsid w:val="00987AE1"/>
    <w:rsid w:val="00990291"/>
    <w:rsid w:val="009903B1"/>
    <w:rsid w:val="00990439"/>
    <w:rsid w:val="00990517"/>
    <w:rsid w:val="00990FA1"/>
    <w:rsid w:val="009912DF"/>
    <w:rsid w:val="009918E4"/>
    <w:rsid w:val="00991A1F"/>
    <w:rsid w:val="00991D36"/>
    <w:rsid w:val="00991F88"/>
    <w:rsid w:val="00992348"/>
    <w:rsid w:val="00992AFB"/>
    <w:rsid w:val="00992F5E"/>
    <w:rsid w:val="00992F6C"/>
    <w:rsid w:val="00992FD1"/>
    <w:rsid w:val="00993935"/>
    <w:rsid w:val="009941E3"/>
    <w:rsid w:val="00994769"/>
    <w:rsid w:val="00994954"/>
    <w:rsid w:val="00994ACA"/>
    <w:rsid w:val="00994EF3"/>
    <w:rsid w:val="00995277"/>
    <w:rsid w:val="00995B76"/>
    <w:rsid w:val="00995D9F"/>
    <w:rsid w:val="00996062"/>
    <w:rsid w:val="009960AF"/>
    <w:rsid w:val="00996940"/>
    <w:rsid w:val="00996BB5"/>
    <w:rsid w:val="009978CC"/>
    <w:rsid w:val="00997915"/>
    <w:rsid w:val="00997993"/>
    <w:rsid w:val="009A00C1"/>
    <w:rsid w:val="009A0442"/>
    <w:rsid w:val="009A0701"/>
    <w:rsid w:val="009A07BC"/>
    <w:rsid w:val="009A07BD"/>
    <w:rsid w:val="009A0AF4"/>
    <w:rsid w:val="009A1A45"/>
    <w:rsid w:val="009A2151"/>
    <w:rsid w:val="009A22E6"/>
    <w:rsid w:val="009A2680"/>
    <w:rsid w:val="009A2889"/>
    <w:rsid w:val="009A2B03"/>
    <w:rsid w:val="009A2DD9"/>
    <w:rsid w:val="009A3319"/>
    <w:rsid w:val="009A34F1"/>
    <w:rsid w:val="009A3B65"/>
    <w:rsid w:val="009A5194"/>
    <w:rsid w:val="009A5893"/>
    <w:rsid w:val="009A5C31"/>
    <w:rsid w:val="009A61FB"/>
    <w:rsid w:val="009A6408"/>
    <w:rsid w:val="009A66DF"/>
    <w:rsid w:val="009A6816"/>
    <w:rsid w:val="009A6CA9"/>
    <w:rsid w:val="009A6EEA"/>
    <w:rsid w:val="009A7242"/>
    <w:rsid w:val="009A735C"/>
    <w:rsid w:val="009A7F5A"/>
    <w:rsid w:val="009B024F"/>
    <w:rsid w:val="009B0728"/>
    <w:rsid w:val="009B09C0"/>
    <w:rsid w:val="009B09FA"/>
    <w:rsid w:val="009B0EE4"/>
    <w:rsid w:val="009B136C"/>
    <w:rsid w:val="009B1F2B"/>
    <w:rsid w:val="009B267F"/>
    <w:rsid w:val="009B26AD"/>
    <w:rsid w:val="009B2DC0"/>
    <w:rsid w:val="009B35D3"/>
    <w:rsid w:val="009B377B"/>
    <w:rsid w:val="009B3E0F"/>
    <w:rsid w:val="009B3F22"/>
    <w:rsid w:val="009B41D0"/>
    <w:rsid w:val="009B4521"/>
    <w:rsid w:val="009B4870"/>
    <w:rsid w:val="009B4A61"/>
    <w:rsid w:val="009B4AB2"/>
    <w:rsid w:val="009B4CE0"/>
    <w:rsid w:val="009B4D6F"/>
    <w:rsid w:val="009B5102"/>
    <w:rsid w:val="009B52CB"/>
    <w:rsid w:val="009B5AB4"/>
    <w:rsid w:val="009B63B7"/>
    <w:rsid w:val="009B6561"/>
    <w:rsid w:val="009B66E1"/>
    <w:rsid w:val="009B6EFF"/>
    <w:rsid w:val="009B6FBD"/>
    <w:rsid w:val="009B6FD3"/>
    <w:rsid w:val="009B716B"/>
    <w:rsid w:val="009B7174"/>
    <w:rsid w:val="009B729C"/>
    <w:rsid w:val="009B768E"/>
    <w:rsid w:val="009B778D"/>
    <w:rsid w:val="009B7A42"/>
    <w:rsid w:val="009B7A5E"/>
    <w:rsid w:val="009B7FE3"/>
    <w:rsid w:val="009C002E"/>
    <w:rsid w:val="009C047A"/>
    <w:rsid w:val="009C10EE"/>
    <w:rsid w:val="009C1346"/>
    <w:rsid w:val="009C140B"/>
    <w:rsid w:val="009C1C27"/>
    <w:rsid w:val="009C2440"/>
    <w:rsid w:val="009C27C6"/>
    <w:rsid w:val="009C2CD1"/>
    <w:rsid w:val="009C2ECE"/>
    <w:rsid w:val="009C3169"/>
    <w:rsid w:val="009C32AD"/>
    <w:rsid w:val="009C3B87"/>
    <w:rsid w:val="009C3F6D"/>
    <w:rsid w:val="009C4739"/>
    <w:rsid w:val="009C479D"/>
    <w:rsid w:val="009C4AEA"/>
    <w:rsid w:val="009C4B49"/>
    <w:rsid w:val="009C4C43"/>
    <w:rsid w:val="009C4CFF"/>
    <w:rsid w:val="009C4DED"/>
    <w:rsid w:val="009C535F"/>
    <w:rsid w:val="009C53E8"/>
    <w:rsid w:val="009C5A52"/>
    <w:rsid w:val="009C5AAF"/>
    <w:rsid w:val="009C66D5"/>
    <w:rsid w:val="009C69A0"/>
    <w:rsid w:val="009C6E5E"/>
    <w:rsid w:val="009C709C"/>
    <w:rsid w:val="009C7130"/>
    <w:rsid w:val="009C7671"/>
    <w:rsid w:val="009C76A2"/>
    <w:rsid w:val="009C7AB5"/>
    <w:rsid w:val="009C7DFC"/>
    <w:rsid w:val="009D00F8"/>
    <w:rsid w:val="009D047B"/>
    <w:rsid w:val="009D0A36"/>
    <w:rsid w:val="009D128D"/>
    <w:rsid w:val="009D148B"/>
    <w:rsid w:val="009D14A1"/>
    <w:rsid w:val="009D15D1"/>
    <w:rsid w:val="009D17E1"/>
    <w:rsid w:val="009D17E5"/>
    <w:rsid w:val="009D1D18"/>
    <w:rsid w:val="009D2031"/>
    <w:rsid w:val="009D23F5"/>
    <w:rsid w:val="009D288D"/>
    <w:rsid w:val="009D2A3F"/>
    <w:rsid w:val="009D2D24"/>
    <w:rsid w:val="009D30BD"/>
    <w:rsid w:val="009D35DA"/>
    <w:rsid w:val="009D3663"/>
    <w:rsid w:val="009D3817"/>
    <w:rsid w:val="009D3965"/>
    <w:rsid w:val="009D3EFF"/>
    <w:rsid w:val="009D45D0"/>
    <w:rsid w:val="009D48BD"/>
    <w:rsid w:val="009D5725"/>
    <w:rsid w:val="009D591F"/>
    <w:rsid w:val="009D5CC2"/>
    <w:rsid w:val="009D6093"/>
    <w:rsid w:val="009D629C"/>
    <w:rsid w:val="009D6470"/>
    <w:rsid w:val="009D66A6"/>
    <w:rsid w:val="009D66F6"/>
    <w:rsid w:val="009D6E2C"/>
    <w:rsid w:val="009D6E60"/>
    <w:rsid w:val="009D7120"/>
    <w:rsid w:val="009D7632"/>
    <w:rsid w:val="009D79F9"/>
    <w:rsid w:val="009E031A"/>
    <w:rsid w:val="009E04BC"/>
    <w:rsid w:val="009E0577"/>
    <w:rsid w:val="009E0785"/>
    <w:rsid w:val="009E0A0D"/>
    <w:rsid w:val="009E0CE2"/>
    <w:rsid w:val="009E119A"/>
    <w:rsid w:val="009E121C"/>
    <w:rsid w:val="009E12B3"/>
    <w:rsid w:val="009E1302"/>
    <w:rsid w:val="009E143A"/>
    <w:rsid w:val="009E14AE"/>
    <w:rsid w:val="009E1FB0"/>
    <w:rsid w:val="009E2367"/>
    <w:rsid w:val="009E2658"/>
    <w:rsid w:val="009E2AF8"/>
    <w:rsid w:val="009E2B41"/>
    <w:rsid w:val="009E2B9E"/>
    <w:rsid w:val="009E32C3"/>
    <w:rsid w:val="009E3304"/>
    <w:rsid w:val="009E3798"/>
    <w:rsid w:val="009E3F40"/>
    <w:rsid w:val="009E4152"/>
    <w:rsid w:val="009E4178"/>
    <w:rsid w:val="009E4BD9"/>
    <w:rsid w:val="009E4CD7"/>
    <w:rsid w:val="009E4D0F"/>
    <w:rsid w:val="009E51BF"/>
    <w:rsid w:val="009E559C"/>
    <w:rsid w:val="009E573F"/>
    <w:rsid w:val="009E5A9C"/>
    <w:rsid w:val="009E5BF5"/>
    <w:rsid w:val="009E5BF6"/>
    <w:rsid w:val="009E5D1D"/>
    <w:rsid w:val="009E5D9B"/>
    <w:rsid w:val="009E64D5"/>
    <w:rsid w:val="009E6C59"/>
    <w:rsid w:val="009E6FAC"/>
    <w:rsid w:val="009E77FB"/>
    <w:rsid w:val="009E79C4"/>
    <w:rsid w:val="009E7E7E"/>
    <w:rsid w:val="009F0FC8"/>
    <w:rsid w:val="009F137F"/>
    <w:rsid w:val="009F1ED5"/>
    <w:rsid w:val="009F1FA3"/>
    <w:rsid w:val="009F2174"/>
    <w:rsid w:val="009F34AE"/>
    <w:rsid w:val="009F34F1"/>
    <w:rsid w:val="009F39CB"/>
    <w:rsid w:val="009F42F5"/>
    <w:rsid w:val="009F43C4"/>
    <w:rsid w:val="009F47C0"/>
    <w:rsid w:val="009F4C98"/>
    <w:rsid w:val="009F604C"/>
    <w:rsid w:val="009F633C"/>
    <w:rsid w:val="009F6504"/>
    <w:rsid w:val="009F6B69"/>
    <w:rsid w:val="009F7B25"/>
    <w:rsid w:val="009F7BD0"/>
    <w:rsid w:val="009F7E77"/>
    <w:rsid w:val="00A00257"/>
    <w:rsid w:val="00A005CB"/>
    <w:rsid w:val="00A00646"/>
    <w:rsid w:val="00A00ABF"/>
    <w:rsid w:val="00A0105F"/>
    <w:rsid w:val="00A01837"/>
    <w:rsid w:val="00A0195F"/>
    <w:rsid w:val="00A019F5"/>
    <w:rsid w:val="00A01F42"/>
    <w:rsid w:val="00A02769"/>
    <w:rsid w:val="00A02C18"/>
    <w:rsid w:val="00A02EA8"/>
    <w:rsid w:val="00A031AB"/>
    <w:rsid w:val="00A034C3"/>
    <w:rsid w:val="00A037C9"/>
    <w:rsid w:val="00A0398A"/>
    <w:rsid w:val="00A03B59"/>
    <w:rsid w:val="00A043A3"/>
    <w:rsid w:val="00A04513"/>
    <w:rsid w:val="00A04953"/>
    <w:rsid w:val="00A04AB2"/>
    <w:rsid w:val="00A04CAC"/>
    <w:rsid w:val="00A059E5"/>
    <w:rsid w:val="00A05DC2"/>
    <w:rsid w:val="00A06577"/>
    <w:rsid w:val="00A066DC"/>
    <w:rsid w:val="00A06B34"/>
    <w:rsid w:val="00A075FA"/>
    <w:rsid w:val="00A07833"/>
    <w:rsid w:val="00A07A9B"/>
    <w:rsid w:val="00A07E95"/>
    <w:rsid w:val="00A07F0F"/>
    <w:rsid w:val="00A10040"/>
    <w:rsid w:val="00A1064B"/>
    <w:rsid w:val="00A1188D"/>
    <w:rsid w:val="00A11914"/>
    <w:rsid w:val="00A11C89"/>
    <w:rsid w:val="00A11CB0"/>
    <w:rsid w:val="00A11E39"/>
    <w:rsid w:val="00A11F9C"/>
    <w:rsid w:val="00A12C38"/>
    <w:rsid w:val="00A1359D"/>
    <w:rsid w:val="00A13604"/>
    <w:rsid w:val="00A139DD"/>
    <w:rsid w:val="00A13AB9"/>
    <w:rsid w:val="00A13C98"/>
    <w:rsid w:val="00A13FC3"/>
    <w:rsid w:val="00A144F9"/>
    <w:rsid w:val="00A145AB"/>
    <w:rsid w:val="00A14A42"/>
    <w:rsid w:val="00A1529E"/>
    <w:rsid w:val="00A15726"/>
    <w:rsid w:val="00A15753"/>
    <w:rsid w:val="00A15843"/>
    <w:rsid w:val="00A159D7"/>
    <w:rsid w:val="00A15C38"/>
    <w:rsid w:val="00A1662F"/>
    <w:rsid w:val="00A17759"/>
    <w:rsid w:val="00A17F36"/>
    <w:rsid w:val="00A17FA6"/>
    <w:rsid w:val="00A202B5"/>
    <w:rsid w:val="00A203E0"/>
    <w:rsid w:val="00A209E4"/>
    <w:rsid w:val="00A20D7B"/>
    <w:rsid w:val="00A20DC2"/>
    <w:rsid w:val="00A21855"/>
    <w:rsid w:val="00A21AA6"/>
    <w:rsid w:val="00A21AEE"/>
    <w:rsid w:val="00A21C32"/>
    <w:rsid w:val="00A21EA2"/>
    <w:rsid w:val="00A22105"/>
    <w:rsid w:val="00A22C47"/>
    <w:rsid w:val="00A22E76"/>
    <w:rsid w:val="00A23064"/>
    <w:rsid w:val="00A233CF"/>
    <w:rsid w:val="00A2350D"/>
    <w:rsid w:val="00A23AF3"/>
    <w:rsid w:val="00A24AB6"/>
    <w:rsid w:val="00A2567F"/>
    <w:rsid w:val="00A257B4"/>
    <w:rsid w:val="00A25BF8"/>
    <w:rsid w:val="00A25CD0"/>
    <w:rsid w:val="00A25E55"/>
    <w:rsid w:val="00A26150"/>
    <w:rsid w:val="00A26BD5"/>
    <w:rsid w:val="00A2710E"/>
    <w:rsid w:val="00A278B1"/>
    <w:rsid w:val="00A3005D"/>
    <w:rsid w:val="00A3068C"/>
    <w:rsid w:val="00A3070D"/>
    <w:rsid w:val="00A30739"/>
    <w:rsid w:val="00A30DBE"/>
    <w:rsid w:val="00A313FE"/>
    <w:rsid w:val="00A314ED"/>
    <w:rsid w:val="00A31563"/>
    <w:rsid w:val="00A315B1"/>
    <w:rsid w:val="00A318BF"/>
    <w:rsid w:val="00A31DBD"/>
    <w:rsid w:val="00A31F4D"/>
    <w:rsid w:val="00A32868"/>
    <w:rsid w:val="00A32C5A"/>
    <w:rsid w:val="00A32D0A"/>
    <w:rsid w:val="00A32D32"/>
    <w:rsid w:val="00A32EFF"/>
    <w:rsid w:val="00A32F30"/>
    <w:rsid w:val="00A332F6"/>
    <w:rsid w:val="00A3389C"/>
    <w:rsid w:val="00A33B08"/>
    <w:rsid w:val="00A33C80"/>
    <w:rsid w:val="00A33D76"/>
    <w:rsid w:val="00A33DA1"/>
    <w:rsid w:val="00A33F37"/>
    <w:rsid w:val="00A34CDB"/>
    <w:rsid w:val="00A34D8D"/>
    <w:rsid w:val="00A34DE4"/>
    <w:rsid w:val="00A34FEE"/>
    <w:rsid w:val="00A357EA"/>
    <w:rsid w:val="00A35A3E"/>
    <w:rsid w:val="00A35ACB"/>
    <w:rsid w:val="00A35B98"/>
    <w:rsid w:val="00A363BD"/>
    <w:rsid w:val="00A3676F"/>
    <w:rsid w:val="00A36C3D"/>
    <w:rsid w:val="00A36F0B"/>
    <w:rsid w:val="00A370D8"/>
    <w:rsid w:val="00A37854"/>
    <w:rsid w:val="00A37B0F"/>
    <w:rsid w:val="00A37B6E"/>
    <w:rsid w:val="00A37D27"/>
    <w:rsid w:val="00A37EF3"/>
    <w:rsid w:val="00A37FEC"/>
    <w:rsid w:val="00A40BB4"/>
    <w:rsid w:val="00A40EAC"/>
    <w:rsid w:val="00A4136F"/>
    <w:rsid w:val="00A4152A"/>
    <w:rsid w:val="00A4152E"/>
    <w:rsid w:val="00A4170D"/>
    <w:rsid w:val="00A41B12"/>
    <w:rsid w:val="00A421B0"/>
    <w:rsid w:val="00A42399"/>
    <w:rsid w:val="00A42536"/>
    <w:rsid w:val="00A42E08"/>
    <w:rsid w:val="00A43393"/>
    <w:rsid w:val="00A4345C"/>
    <w:rsid w:val="00A43505"/>
    <w:rsid w:val="00A442A6"/>
    <w:rsid w:val="00A443A4"/>
    <w:rsid w:val="00A44D3E"/>
    <w:rsid w:val="00A44DEB"/>
    <w:rsid w:val="00A45199"/>
    <w:rsid w:val="00A458D5"/>
    <w:rsid w:val="00A4616C"/>
    <w:rsid w:val="00A462C4"/>
    <w:rsid w:val="00A46367"/>
    <w:rsid w:val="00A46503"/>
    <w:rsid w:val="00A46564"/>
    <w:rsid w:val="00A46D18"/>
    <w:rsid w:val="00A46E5C"/>
    <w:rsid w:val="00A47125"/>
    <w:rsid w:val="00A47E0B"/>
    <w:rsid w:val="00A50582"/>
    <w:rsid w:val="00A506AD"/>
    <w:rsid w:val="00A506D2"/>
    <w:rsid w:val="00A507B8"/>
    <w:rsid w:val="00A50DD9"/>
    <w:rsid w:val="00A51161"/>
    <w:rsid w:val="00A51DC3"/>
    <w:rsid w:val="00A522F7"/>
    <w:rsid w:val="00A523E5"/>
    <w:rsid w:val="00A529A5"/>
    <w:rsid w:val="00A52A3B"/>
    <w:rsid w:val="00A52D71"/>
    <w:rsid w:val="00A5331B"/>
    <w:rsid w:val="00A53641"/>
    <w:rsid w:val="00A536CF"/>
    <w:rsid w:val="00A536FA"/>
    <w:rsid w:val="00A53969"/>
    <w:rsid w:val="00A539EA"/>
    <w:rsid w:val="00A53AE1"/>
    <w:rsid w:val="00A53B0E"/>
    <w:rsid w:val="00A53B3C"/>
    <w:rsid w:val="00A53C8F"/>
    <w:rsid w:val="00A541B2"/>
    <w:rsid w:val="00A546D8"/>
    <w:rsid w:val="00A54A6F"/>
    <w:rsid w:val="00A54ED3"/>
    <w:rsid w:val="00A54F83"/>
    <w:rsid w:val="00A54FCB"/>
    <w:rsid w:val="00A556EC"/>
    <w:rsid w:val="00A55754"/>
    <w:rsid w:val="00A562B5"/>
    <w:rsid w:val="00A562BC"/>
    <w:rsid w:val="00A562DC"/>
    <w:rsid w:val="00A5664F"/>
    <w:rsid w:val="00A5697E"/>
    <w:rsid w:val="00A56996"/>
    <w:rsid w:val="00A577C8"/>
    <w:rsid w:val="00A578A9"/>
    <w:rsid w:val="00A579AA"/>
    <w:rsid w:val="00A57A38"/>
    <w:rsid w:val="00A606E5"/>
    <w:rsid w:val="00A60F2A"/>
    <w:rsid w:val="00A610C6"/>
    <w:rsid w:val="00A61212"/>
    <w:rsid w:val="00A615C8"/>
    <w:rsid w:val="00A615EE"/>
    <w:rsid w:val="00A61AB0"/>
    <w:rsid w:val="00A61E92"/>
    <w:rsid w:val="00A620A3"/>
    <w:rsid w:val="00A6218C"/>
    <w:rsid w:val="00A62474"/>
    <w:rsid w:val="00A6262E"/>
    <w:rsid w:val="00A62E4F"/>
    <w:rsid w:val="00A63629"/>
    <w:rsid w:val="00A6387B"/>
    <w:rsid w:val="00A63B05"/>
    <w:rsid w:val="00A64074"/>
    <w:rsid w:val="00A646E3"/>
    <w:rsid w:val="00A64958"/>
    <w:rsid w:val="00A64BED"/>
    <w:rsid w:val="00A64C94"/>
    <w:rsid w:val="00A64D66"/>
    <w:rsid w:val="00A65733"/>
    <w:rsid w:val="00A659CC"/>
    <w:rsid w:val="00A65B8D"/>
    <w:rsid w:val="00A65C75"/>
    <w:rsid w:val="00A6620E"/>
    <w:rsid w:val="00A66224"/>
    <w:rsid w:val="00A66378"/>
    <w:rsid w:val="00A663A5"/>
    <w:rsid w:val="00A6659F"/>
    <w:rsid w:val="00A66A5B"/>
    <w:rsid w:val="00A66A8E"/>
    <w:rsid w:val="00A66AD7"/>
    <w:rsid w:val="00A66B72"/>
    <w:rsid w:val="00A66F88"/>
    <w:rsid w:val="00A67407"/>
    <w:rsid w:val="00A6762F"/>
    <w:rsid w:val="00A678CF"/>
    <w:rsid w:val="00A67A54"/>
    <w:rsid w:val="00A67B32"/>
    <w:rsid w:val="00A703EA"/>
    <w:rsid w:val="00A70570"/>
    <w:rsid w:val="00A705F6"/>
    <w:rsid w:val="00A7099A"/>
    <w:rsid w:val="00A70FCD"/>
    <w:rsid w:val="00A710B1"/>
    <w:rsid w:val="00A711F1"/>
    <w:rsid w:val="00A711F4"/>
    <w:rsid w:val="00A71587"/>
    <w:rsid w:val="00A716A3"/>
    <w:rsid w:val="00A72106"/>
    <w:rsid w:val="00A7235B"/>
    <w:rsid w:val="00A726DC"/>
    <w:rsid w:val="00A72CDE"/>
    <w:rsid w:val="00A73053"/>
    <w:rsid w:val="00A731BC"/>
    <w:rsid w:val="00A73253"/>
    <w:rsid w:val="00A73638"/>
    <w:rsid w:val="00A73A5C"/>
    <w:rsid w:val="00A73AC8"/>
    <w:rsid w:val="00A73F3B"/>
    <w:rsid w:val="00A74091"/>
    <w:rsid w:val="00A74398"/>
    <w:rsid w:val="00A74A6C"/>
    <w:rsid w:val="00A74BC2"/>
    <w:rsid w:val="00A75171"/>
    <w:rsid w:val="00A7566E"/>
    <w:rsid w:val="00A759E7"/>
    <w:rsid w:val="00A75D82"/>
    <w:rsid w:val="00A76166"/>
    <w:rsid w:val="00A76466"/>
    <w:rsid w:val="00A764B5"/>
    <w:rsid w:val="00A764F2"/>
    <w:rsid w:val="00A764F5"/>
    <w:rsid w:val="00A766BB"/>
    <w:rsid w:val="00A7677A"/>
    <w:rsid w:val="00A767A2"/>
    <w:rsid w:val="00A76D64"/>
    <w:rsid w:val="00A77557"/>
    <w:rsid w:val="00A775A3"/>
    <w:rsid w:val="00A77612"/>
    <w:rsid w:val="00A779DB"/>
    <w:rsid w:val="00A77A0B"/>
    <w:rsid w:val="00A77C2B"/>
    <w:rsid w:val="00A77D9E"/>
    <w:rsid w:val="00A77F4E"/>
    <w:rsid w:val="00A8001E"/>
    <w:rsid w:val="00A804BD"/>
    <w:rsid w:val="00A8064C"/>
    <w:rsid w:val="00A80814"/>
    <w:rsid w:val="00A809BF"/>
    <w:rsid w:val="00A80A1A"/>
    <w:rsid w:val="00A80A43"/>
    <w:rsid w:val="00A80DB0"/>
    <w:rsid w:val="00A80DFD"/>
    <w:rsid w:val="00A80F32"/>
    <w:rsid w:val="00A8101F"/>
    <w:rsid w:val="00A81153"/>
    <w:rsid w:val="00A81589"/>
    <w:rsid w:val="00A8164C"/>
    <w:rsid w:val="00A81B8E"/>
    <w:rsid w:val="00A81D49"/>
    <w:rsid w:val="00A81DE7"/>
    <w:rsid w:val="00A825A3"/>
    <w:rsid w:val="00A8260F"/>
    <w:rsid w:val="00A826B3"/>
    <w:rsid w:val="00A827ED"/>
    <w:rsid w:val="00A82B6C"/>
    <w:rsid w:val="00A82C5E"/>
    <w:rsid w:val="00A83AE3"/>
    <w:rsid w:val="00A83E02"/>
    <w:rsid w:val="00A84693"/>
    <w:rsid w:val="00A84771"/>
    <w:rsid w:val="00A8490D"/>
    <w:rsid w:val="00A84984"/>
    <w:rsid w:val="00A84F2B"/>
    <w:rsid w:val="00A84FCF"/>
    <w:rsid w:val="00A8522B"/>
    <w:rsid w:val="00A85283"/>
    <w:rsid w:val="00A853C6"/>
    <w:rsid w:val="00A85A87"/>
    <w:rsid w:val="00A8687F"/>
    <w:rsid w:val="00A86993"/>
    <w:rsid w:val="00A86AE8"/>
    <w:rsid w:val="00A86F4A"/>
    <w:rsid w:val="00A879E5"/>
    <w:rsid w:val="00A87BA8"/>
    <w:rsid w:val="00A87D50"/>
    <w:rsid w:val="00A90034"/>
    <w:rsid w:val="00A904F2"/>
    <w:rsid w:val="00A90AC3"/>
    <w:rsid w:val="00A90B14"/>
    <w:rsid w:val="00A90D58"/>
    <w:rsid w:val="00A90D5D"/>
    <w:rsid w:val="00A90FC0"/>
    <w:rsid w:val="00A9134D"/>
    <w:rsid w:val="00A913DB"/>
    <w:rsid w:val="00A914D4"/>
    <w:rsid w:val="00A915EF"/>
    <w:rsid w:val="00A91A28"/>
    <w:rsid w:val="00A91C3A"/>
    <w:rsid w:val="00A91F07"/>
    <w:rsid w:val="00A921B8"/>
    <w:rsid w:val="00A9223D"/>
    <w:rsid w:val="00A92403"/>
    <w:rsid w:val="00A925E0"/>
    <w:rsid w:val="00A928DE"/>
    <w:rsid w:val="00A928E2"/>
    <w:rsid w:val="00A9294E"/>
    <w:rsid w:val="00A92E44"/>
    <w:rsid w:val="00A92E9E"/>
    <w:rsid w:val="00A9319E"/>
    <w:rsid w:val="00A931AC"/>
    <w:rsid w:val="00A937AE"/>
    <w:rsid w:val="00A9385D"/>
    <w:rsid w:val="00A93A1C"/>
    <w:rsid w:val="00A93F18"/>
    <w:rsid w:val="00A941B9"/>
    <w:rsid w:val="00A944D9"/>
    <w:rsid w:val="00A94695"/>
    <w:rsid w:val="00A94CA4"/>
    <w:rsid w:val="00A94F35"/>
    <w:rsid w:val="00A9574F"/>
    <w:rsid w:val="00A95792"/>
    <w:rsid w:val="00A9584A"/>
    <w:rsid w:val="00A95C25"/>
    <w:rsid w:val="00A95E6D"/>
    <w:rsid w:val="00A95FDB"/>
    <w:rsid w:val="00A96925"/>
    <w:rsid w:val="00A96B9C"/>
    <w:rsid w:val="00A978BE"/>
    <w:rsid w:val="00A979CF"/>
    <w:rsid w:val="00A97CAA"/>
    <w:rsid w:val="00AA02F2"/>
    <w:rsid w:val="00AA05FB"/>
    <w:rsid w:val="00AA0665"/>
    <w:rsid w:val="00AA07F7"/>
    <w:rsid w:val="00AA0BCB"/>
    <w:rsid w:val="00AA11C6"/>
    <w:rsid w:val="00AA1C26"/>
    <w:rsid w:val="00AA1CAB"/>
    <w:rsid w:val="00AA1CBE"/>
    <w:rsid w:val="00AA1D5E"/>
    <w:rsid w:val="00AA1E3D"/>
    <w:rsid w:val="00AA20C6"/>
    <w:rsid w:val="00AA2225"/>
    <w:rsid w:val="00AA22A7"/>
    <w:rsid w:val="00AA25B0"/>
    <w:rsid w:val="00AA275A"/>
    <w:rsid w:val="00AA29A2"/>
    <w:rsid w:val="00AA2A72"/>
    <w:rsid w:val="00AA2AB8"/>
    <w:rsid w:val="00AA2CBD"/>
    <w:rsid w:val="00AA3096"/>
    <w:rsid w:val="00AA362C"/>
    <w:rsid w:val="00AA4A52"/>
    <w:rsid w:val="00AA5252"/>
    <w:rsid w:val="00AA5496"/>
    <w:rsid w:val="00AA5752"/>
    <w:rsid w:val="00AA6193"/>
    <w:rsid w:val="00AA6216"/>
    <w:rsid w:val="00AA62B2"/>
    <w:rsid w:val="00AA65D1"/>
    <w:rsid w:val="00AA6732"/>
    <w:rsid w:val="00AA679D"/>
    <w:rsid w:val="00AA68EE"/>
    <w:rsid w:val="00AA6996"/>
    <w:rsid w:val="00AA6B3B"/>
    <w:rsid w:val="00AA733F"/>
    <w:rsid w:val="00AA750B"/>
    <w:rsid w:val="00AA767A"/>
    <w:rsid w:val="00AA7980"/>
    <w:rsid w:val="00AA7E22"/>
    <w:rsid w:val="00AB031B"/>
    <w:rsid w:val="00AB0328"/>
    <w:rsid w:val="00AB06AE"/>
    <w:rsid w:val="00AB0770"/>
    <w:rsid w:val="00AB08E0"/>
    <w:rsid w:val="00AB19BD"/>
    <w:rsid w:val="00AB1B74"/>
    <w:rsid w:val="00AB2392"/>
    <w:rsid w:val="00AB2752"/>
    <w:rsid w:val="00AB2DE6"/>
    <w:rsid w:val="00AB2F2F"/>
    <w:rsid w:val="00AB304E"/>
    <w:rsid w:val="00AB32D7"/>
    <w:rsid w:val="00AB33D5"/>
    <w:rsid w:val="00AB3D44"/>
    <w:rsid w:val="00AB4418"/>
    <w:rsid w:val="00AB454D"/>
    <w:rsid w:val="00AB4631"/>
    <w:rsid w:val="00AB4970"/>
    <w:rsid w:val="00AB625C"/>
    <w:rsid w:val="00AB6396"/>
    <w:rsid w:val="00AB6E6B"/>
    <w:rsid w:val="00AB7574"/>
    <w:rsid w:val="00AB76D6"/>
    <w:rsid w:val="00AB7BC4"/>
    <w:rsid w:val="00AB7D4A"/>
    <w:rsid w:val="00AC0425"/>
    <w:rsid w:val="00AC06CC"/>
    <w:rsid w:val="00AC123C"/>
    <w:rsid w:val="00AC13B2"/>
    <w:rsid w:val="00AC146C"/>
    <w:rsid w:val="00AC1DFE"/>
    <w:rsid w:val="00AC20C5"/>
    <w:rsid w:val="00AC2B35"/>
    <w:rsid w:val="00AC2D75"/>
    <w:rsid w:val="00AC326F"/>
    <w:rsid w:val="00AC3312"/>
    <w:rsid w:val="00AC3594"/>
    <w:rsid w:val="00AC3A3A"/>
    <w:rsid w:val="00AC3AB6"/>
    <w:rsid w:val="00AC3B79"/>
    <w:rsid w:val="00AC3E02"/>
    <w:rsid w:val="00AC4076"/>
    <w:rsid w:val="00AC4821"/>
    <w:rsid w:val="00AC4C97"/>
    <w:rsid w:val="00AC4E93"/>
    <w:rsid w:val="00AC50BE"/>
    <w:rsid w:val="00AC516F"/>
    <w:rsid w:val="00AC5992"/>
    <w:rsid w:val="00AC5C4A"/>
    <w:rsid w:val="00AC5F4E"/>
    <w:rsid w:val="00AC647E"/>
    <w:rsid w:val="00AC696F"/>
    <w:rsid w:val="00AC78FD"/>
    <w:rsid w:val="00AC79A1"/>
    <w:rsid w:val="00AC7A03"/>
    <w:rsid w:val="00AC7AFC"/>
    <w:rsid w:val="00AC7C6D"/>
    <w:rsid w:val="00AD04F2"/>
    <w:rsid w:val="00AD074E"/>
    <w:rsid w:val="00AD0830"/>
    <w:rsid w:val="00AD08CC"/>
    <w:rsid w:val="00AD0D87"/>
    <w:rsid w:val="00AD0E99"/>
    <w:rsid w:val="00AD13E1"/>
    <w:rsid w:val="00AD1AC2"/>
    <w:rsid w:val="00AD1FB6"/>
    <w:rsid w:val="00AD27D0"/>
    <w:rsid w:val="00AD328D"/>
    <w:rsid w:val="00AD357B"/>
    <w:rsid w:val="00AD36A8"/>
    <w:rsid w:val="00AD38C1"/>
    <w:rsid w:val="00AD4381"/>
    <w:rsid w:val="00AD5039"/>
    <w:rsid w:val="00AD5057"/>
    <w:rsid w:val="00AD5174"/>
    <w:rsid w:val="00AD57BE"/>
    <w:rsid w:val="00AD594C"/>
    <w:rsid w:val="00AD5F61"/>
    <w:rsid w:val="00AD6469"/>
    <w:rsid w:val="00AD6949"/>
    <w:rsid w:val="00AD6D07"/>
    <w:rsid w:val="00AD70E1"/>
    <w:rsid w:val="00AD7BBA"/>
    <w:rsid w:val="00AD7DF3"/>
    <w:rsid w:val="00AD7FE9"/>
    <w:rsid w:val="00AE00EB"/>
    <w:rsid w:val="00AE08C4"/>
    <w:rsid w:val="00AE09C7"/>
    <w:rsid w:val="00AE14E0"/>
    <w:rsid w:val="00AE14FD"/>
    <w:rsid w:val="00AE16FF"/>
    <w:rsid w:val="00AE22AC"/>
    <w:rsid w:val="00AE258F"/>
    <w:rsid w:val="00AE2AF6"/>
    <w:rsid w:val="00AE2B16"/>
    <w:rsid w:val="00AE2FDE"/>
    <w:rsid w:val="00AE33CB"/>
    <w:rsid w:val="00AE39E8"/>
    <w:rsid w:val="00AE3B07"/>
    <w:rsid w:val="00AE3B3B"/>
    <w:rsid w:val="00AE3CFE"/>
    <w:rsid w:val="00AE3F8A"/>
    <w:rsid w:val="00AE400A"/>
    <w:rsid w:val="00AE421B"/>
    <w:rsid w:val="00AE4349"/>
    <w:rsid w:val="00AE46A3"/>
    <w:rsid w:val="00AE4E15"/>
    <w:rsid w:val="00AE4EB9"/>
    <w:rsid w:val="00AE5AAD"/>
    <w:rsid w:val="00AE5DA2"/>
    <w:rsid w:val="00AE5E13"/>
    <w:rsid w:val="00AE5EF6"/>
    <w:rsid w:val="00AE6A36"/>
    <w:rsid w:val="00AE715A"/>
    <w:rsid w:val="00AE7477"/>
    <w:rsid w:val="00AE79EF"/>
    <w:rsid w:val="00AE7BC3"/>
    <w:rsid w:val="00AF0121"/>
    <w:rsid w:val="00AF0234"/>
    <w:rsid w:val="00AF0C9D"/>
    <w:rsid w:val="00AF0EFF"/>
    <w:rsid w:val="00AF1102"/>
    <w:rsid w:val="00AF132C"/>
    <w:rsid w:val="00AF2481"/>
    <w:rsid w:val="00AF24C9"/>
    <w:rsid w:val="00AF4426"/>
    <w:rsid w:val="00AF443A"/>
    <w:rsid w:val="00AF455F"/>
    <w:rsid w:val="00AF46DF"/>
    <w:rsid w:val="00AF4ADE"/>
    <w:rsid w:val="00AF4B69"/>
    <w:rsid w:val="00AF4E24"/>
    <w:rsid w:val="00AF5028"/>
    <w:rsid w:val="00AF5467"/>
    <w:rsid w:val="00AF567E"/>
    <w:rsid w:val="00AF5A5C"/>
    <w:rsid w:val="00AF5D7E"/>
    <w:rsid w:val="00AF5DFC"/>
    <w:rsid w:val="00AF6343"/>
    <w:rsid w:val="00AF7168"/>
    <w:rsid w:val="00AF7855"/>
    <w:rsid w:val="00B00547"/>
    <w:rsid w:val="00B0062C"/>
    <w:rsid w:val="00B00763"/>
    <w:rsid w:val="00B008E8"/>
    <w:rsid w:val="00B01467"/>
    <w:rsid w:val="00B01DA1"/>
    <w:rsid w:val="00B02401"/>
    <w:rsid w:val="00B0247C"/>
    <w:rsid w:val="00B02706"/>
    <w:rsid w:val="00B02E9F"/>
    <w:rsid w:val="00B030DB"/>
    <w:rsid w:val="00B03715"/>
    <w:rsid w:val="00B0430F"/>
    <w:rsid w:val="00B04467"/>
    <w:rsid w:val="00B045D3"/>
    <w:rsid w:val="00B047FD"/>
    <w:rsid w:val="00B04AD4"/>
    <w:rsid w:val="00B04B7F"/>
    <w:rsid w:val="00B04CA3"/>
    <w:rsid w:val="00B0501A"/>
    <w:rsid w:val="00B050B0"/>
    <w:rsid w:val="00B05908"/>
    <w:rsid w:val="00B05C0B"/>
    <w:rsid w:val="00B06318"/>
    <w:rsid w:val="00B063D4"/>
    <w:rsid w:val="00B0698C"/>
    <w:rsid w:val="00B070D5"/>
    <w:rsid w:val="00B0736F"/>
    <w:rsid w:val="00B0743F"/>
    <w:rsid w:val="00B077A8"/>
    <w:rsid w:val="00B07827"/>
    <w:rsid w:val="00B07A24"/>
    <w:rsid w:val="00B101FC"/>
    <w:rsid w:val="00B102F3"/>
    <w:rsid w:val="00B10356"/>
    <w:rsid w:val="00B1051E"/>
    <w:rsid w:val="00B10A55"/>
    <w:rsid w:val="00B1105A"/>
    <w:rsid w:val="00B1132F"/>
    <w:rsid w:val="00B11493"/>
    <w:rsid w:val="00B11617"/>
    <w:rsid w:val="00B11714"/>
    <w:rsid w:val="00B11739"/>
    <w:rsid w:val="00B1197A"/>
    <w:rsid w:val="00B1256C"/>
    <w:rsid w:val="00B127DC"/>
    <w:rsid w:val="00B12AA5"/>
    <w:rsid w:val="00B12B47"/>
    <w:rsid w:val="00B12C1A"/>
    <w:rsid w:val="00B13041"/>
    <w:rsid w:val="00B134D2"/>
    <w:rsid w:val="00B135F8"/>
    <w:rsid w:val="00B13DBD"/>
    <w:rsid w:val="00B13EDD"/>
    <w:rsid w:val="00B146EB"/>
    <w:rsid w:val="00B1472B"/>
    <w:rsid w:val="00B1488F"/>
    <w:rsid w:val="00B14EEA"/>
    <w:rsid w:val="00B14FA2"/>
    <w:rsid w:val="00B1511D"/>
    <w:rsid w:val="00B1561A"/>
    <w:rsid w:val="00B159C9"/>
    <w:rsid w:val="00B162DC"/>
    <w:rsid w:val="00B164B7"/>
    <w:rsid w:val="00B1653A"/>
    <w:rsid w:val="00B16632"/>
    <w:rsid w:val="00B173C8"/>
    <w:rsid w:val="00B17C2D"/>
    <w:rsid w:val="00B17D33"/>
    <w:rsid w:val="00B2030D"/>
    <w:rsid w:val="00B21081"/>
    <w:rsid w:val="00B21504"/>
    <w:rsid w:val="00B215BE"/>
    <w:rsid w:val="00B21673"/>
    <w:rsid w:val="00B216D4"/>
    <w:rsid w:val="00B21D99"/>
    <w:rsid w:val="00B22962"/>
    <w:rsid w:val="00B22973"/>
    <w:rsid w:val="00B22FD5"/>
    <w:rsid w:val="00B230D2"/>
    <w:rsid w:val="00B236F8"/>
    <w:rsid w:val="00B23863"/>
    <w:rsid w:val="00B23CBA"/>
    <w:rsid w:val="00B24284"/>
    <w:rsid w:val="00B243D5"/>
    <w:rsid w:val="00B250C4"/>
    <w:rsid w:val="00B25441"/>
    <w:rsid w:val="00B25562"/>
    <w:rsid w:val="00B25591"/>
    <w:rsid w:val="00B25AE1"/>
    <w:rsid w:val="00B25CD9"/>
    <w:rsid w:val="00B2639F"/>
    <w:rsid w:val="00B269B0"/>
    <w:rsid w:val="00B26B9D"/>
    <w:rsid w:val="00B26E5E"/>
    <w:rsid w:val="00B26EF6"/>
    <w:rsid w:val="00B26F7B"/>
    <w:rsid w:val="00B271F6"/>
    <w:rsid w:val="00B274C4"/>
    <w:rsid w:val="00B27552"/>
    <w:rsid w:val="00B30027"/>
    <w:rsid w:val="00B30172"/>
    <w:rsid w:val="00B305B9"/>
    <w:rsid w:val="00B306CB"/>
    <w:rsid w:val="00B30858"/>
    <w:rsid w:val="00B30993"/>
    <w:rsid w:val="00B309B7"/>
    <w:rsid w:val="00B30B18"/>
    <w:rsid w:val="00B30CC0"/>
    <w:rsid w:val="00B30D2B"/>
    <w:rsid w:val="00B31676"/>
    <w:rsid w:val="00B31806"/>
    <w:rsid w:val="00B326AC"/>
    <w:rsid w:val="00B32BA8"/>
    <w:rsid w:val="00B32D9F"/>
    <w:rsid w:val="00B32F7B"/>
    <w:rsid w:val="00B3301F"/>
    <w:rsid w:val="00B33052"/>
    <w:rsid w:val="00B3337A"/>
    <w:rsid w:val="00B337CE"/>
    <w:rsid w:val="00B33C0A"/>
    <w:rsid w:val="00B33C87"/>
    <w:rsid w:val="00B34036"/>
    <w:rsid w:val="00B347DA"/>
    <w:rsid w:val="00B34888"/>
    <w:rsid w:val="00B34A2B"/>
    <w:rsid w:val="00B34D4E"/>
    <w:rsid w:val="00B34E96"/>
    <w:rsid w:val="00B34EAB"/>
    <w:rsid w:val="00B35346"/>
    <w:rsid w:val="00B35F59"/>
    <w:rsid w:val="00B36907"/>
    <w:rsid w:val="00B36928"/>
    <w:rsid w:val="00B36CC0"/>
    <w:rsid w:val="00B36E86"/>
    <w:rsid w:val="00B37612"/>
    <w:rsid w:val="00B37D4B"/>
    <w:rsid w:val="00B4015B"/>
    <w:rsid w:val="00B406C1"/>
    <w:rsid w:val="00B40A9E"/>
    <w:rsid w:val="00B40B58"/>
    <w:rsid w:val="00B40CB1"/>
    <w:rsid w:val="00B412B8"/>
    <w:rsid w:val="00B415A2"/>
    <w:rsid w:val="00B4160C"/>
    <w:rsid w:val="00B4169F"/>
    <w:rsid w:val="00B416E9"/>
    <w:rsid w:val="00B41725"/>
    <w:rsid w:val="00B41829"/>
    <w:rsid w:val="00B41917"/>
    <w:rsid w:val="00B41A68"/>
    <w:rsid w:val="00B4211E"/>
    <w:rsid w:val="00B4214E"/>
    <w:rsid w:val="00B42209"/>
    <w:rsid w:val="00B42347"/>
    <w:rsid w:val="00B42358"/>
    <w:rsid w:val="00B423C0"/>
    <w:rsid w:val="00B429E6"/>
    <w:rsid w:val="00B42B01"/>
    <w:rsid w:val="00B42CF1"/>
    <w:rsid w:val="00B42DEC"/>
    <w:rsid w:val="00B42FCC"/>
    <w:rsid w:val="00B436A2"/>
    <w:rsid w:val="00B43CD8"/>
    <w:rsid w:val="00B444F3"/>
    <w:rsid w:val="00B447C3"/>
    <w:rsid w:val="00B4506C"/>
    <w:rsid w:val="00B451F6"/>
    <w:rsid w:val="00B453B7"/>
    <w:rsid w:val="00B45509"/>
    <w:rsid w:val="00B45557"/>
    <w:rsid w:val="00B45A13"/>
    <w:rsid w:val="00B45C41"/>
    <w:rsid w:val="00B46771"/>
    <w:rsid w:val="00B46EA2"/>
    <w:rsid w:val="00B4716B"/>
    <w:rsid w:val="00B47332"/>
    <w:rsid w:val="00B477EC"/>
    <w:rsid w:val="00B47D4F"/>
    <w:rsid w:val="00B47E48"/>
    <w:rsid w:val="00B50059"/>
    <w:rsid w:val="00B5008A"/>
    <w:rsid w:val="00B50143"/>
    <w:rsid w:val="00B50AB5"/>
    <w:rsid w:val="00B50DC9"/>
    <w:rsid w:val="00B51135"/>
    <w:rsid w:val="00B5116C"/>
    <w:rsid w:val="00B512DE"/>
    <w:rsid w:val="00B51507"/>
    <w:rsid w:val="00B515C5"/>
    <w:rsid w:val="00B51CE0"/>
    <w:rsid w:val="00B51F35"/>
    <w:rsid w:val="00B52008"/>
    <w:rsid w:val="00B5217E"/>
    <w:rsid w:val="00B529D0"/>
    <w:rsid w:val="00B52A3E"/>
    <w:rsid w:val="00B52B66"/>
    <w:rsid w:val="00B52C45"/>
    <w:rsid w:val="00B52CE3"/>
    <w:rsid w:val="00B52DD5"/>
    <w:rsid w:val="00B53D4D"/>
    <w:rsid w:val="00B542E4"/>
    <w:rsid w:val="00B54B45"/>
    <w:rsid w:val="00B54EDD"/>
    <w:rsid w:val="00B553E6"/>
    <w:rsid w:val="00B55895"/>
    <w:rsid w:val="00B558DA"/>
    <w:rsid w:val="00B5592D"/>
    <w:rsid w:val="00B55961"/>
    <w:rsid w:val="00B55AF2"/>
    <w:rsid w:val="00B55BDC"/>
    <w:rsid w:val="00B55EC1"/>
    <w:rsid w:val="00B56724"/>
    <w:rsid w:val="00B5688C"/>
    <w:rsid w:val="00B569AB"/>
    <w:rsid w:val="00B56AAE"/>
    <w:rsid w:val="00B56CB8"/>
    <w:rsid w:val="00B56D55"/>
    <w:rsid w:val="00B56E76"/>
    <w:rsid w:val="00B570EA"/>
    <w:rsid w:val="00B573F0"/>
    <w:rsid w:val="00B574C5"/>
    <w:rsid w:val="00B575D1"/>
    <w:rsid w:val="00B576BF"/>
    <w:rsid w:val="00B57A25"/>
    <w:rsid w:val="00B57B32"/>
    <w:rsid w:val="00B57E7A"/>
    <w:rsid w:val="00B608F8"/>
    <w:rsid w:val="00B6092A"/>
    <w:rsid w:val="00B60C12"/>
    <w:rsid w:val="00B60C94"/>
    <w:rsid w:val="00B617AB"/>
    <w:rsid w:val="00B618E7"/>
    <w:rsid w:val="00B62074"/>
    <w:rsid w:val="00B62719"/>
    <w:rsid w:val="00B627B6"/>
    <w:rsid w:val="00B628DD"/>
    <w:rsid w:val="00B62E09"/>
    <w:rsid w:val="00B62EED"/>
    <w:rsid w:val="00B6323B"/>
    <w:rsid w:val="00B63387"/>
    <w:rsid w:val="00B63455"/>
    <w:rsid w:val="00B6386E"/>
    <w:rsid w:val="00B639AE"/>
    <w:rsid w:val="00B63A31"/>
    <w:rsid w:val="00B63A9E"/>
    <w:rsid w:val="00B63CB3"/>
    <w:rsid w:val="00B64201"/>
    <w:rsid w:val="00B643AD"/>
    <w:rsid w:val="00B64A62"/>
    <w:rsid w:val="00B64B00"/>
    <w:rsid w:val="00B64B35"/>
    <w:rsid w:val="00B64C34"/>
    <w:rsid w:val="00B64E7A"/>
    <w:rsid w:val="00B64F6B"/>
    <w:rsid w:val="00B6537D"/>
    <w:rsid w:val="00B655ED"/>
    <w:rsid w:val="00B658A7"/>
    <w:rsid w:val="00B65929"/>
    <w:rsid w:val="00B65A0E"/>
    <w:rsid w:val="00B65AAE"/>
    <w:rsid w:val="00B67089"/>
    <w:rsid w:val="00B673DD"/>
    <w:rsid w:val="00B67AA3"/>
    <w:rsid w:val="00B67F69"/>
    <w:rsid w:val="00B7006D"/>
    <w:rsid w:val="00B700E6"/>
    <w:rsid w:val="00B704B8"/>
    <w:rsid w:val="00B70561"/>
    <w:rsid w:val="00B708B7"/>
    <w:rsid w:val="00B70C57"/>
    <w:rsid w:val="00B70F3D"/>
    <w:rsid w:val="00B71C3B"/>
    <w:rsid w:val="00B71F0C"/>
    <w:rsid w:val="00B71FA3"/>
    <w:rsid w:val="00B72AB4"/>
    <w:rsid w:val="00B73292"/>
    <w:rsid w:val="00B739ED"/>
    <w:rsid w:val="00B73CB4"/>
    <w:rsid w:val="00B73FDB"/>
    <w:rsid w:val="00B74563"/>
    <w:rsid w:val="00B7475A"/>
    <w:rsid w:val="00B74E45"/>
    <w:rsid w:val="00B7556C"/>
    <w:rsid w:val="00B75932"/>
    <w:rsid w:val="00B76233"/>
    <w:rsid w:val="00B76276"/>
    <w:rsid w:val="00B76641"/>
    <w:rsid w:val="00B76B22"/>
    <w:rsid w:val="00B77123"/>
    <w:rsid w:val="00B772E1"/>
    <w:rsid w:val="00B77380"/>
    <w:rsid w:val="00B77AD5"/>
    <w:rsid w:val="00B77E77"/>
    <w:rsid w:val="00B77EF6"/>
    <w:rsid w:val="00B80125"/>
    <w:rsid w:val="00B80B45"/>
    <w:rsid w:val="00B80C45"/>
    <w:rsid w:val="00B81291"/>
    <w:rsid w:val="00B813A4"/>
    <w:rsid w:val="00B81808"/>
    <w:rsid w:val="00B81F5C"/>
    <w:rsid w:val="00B81FAD"/>
    <w:rsid w:val="00B820C6"/>
    <w:rsid w:val="00B820F5"/>
    <w:rsid w:val="00B82126"/>
    <w:rsid w:val="00B82498"/>
    <w:rsid w:val="00B82AC1"/>
    <w:rsid w:val="00B82DBB"/>
    <w:rsid w:val="00B82FA6"/>
    <w:rsid w:val="00B83E25"/>
    <w:rsid w:val="00B84288"/>
    <w:rsid w:val="00B8435B"/>
    <w:rsid w:val="00B84464"/>
    <w:rsid w:val="00B845E3"/>
    <w:rsid w:val="00B84D74"/>
    <w:rsid w:val="00B84EE7"/>
    <w:rsid w:val="00B85065"/>
    <w:rsid w:val="00B85411"/>
    <w:rsid w:val="00B85BE9"/>
    <w:rsid w:val="00B85BEA"/>
    <w:rsid w:val="00B85C9F"/>
    <w:rsid w:val="00B8697A"/>
    <w:rsid w:val="00B86FCE"/>
    <w:rsid w:val="00B8708A"/>
    <w:rsid w:val="00B87287"/>
    <w:rsid w:val="00B8761C"/>
    <w:rsid w:val="00B877AE"/>
    <w:rsid w:val="00B902D6"/>
    <w:rsid w:val="00B908FE"/>
    <w:rsid w:val="00B90D5A"/>
    <w:rsid w:val="00B90E2E"/>
    <w:rsid w:val="00B915DE"/>
    <w:rsid w:val="00B91E17"/>
    <w:rsid w:val="00B925D0"/>
    <w:rsid w:val="00B9285C"/>
    <w:rsid w:val="00B9300B"/>
    <w:rsid w:val="00B936AD"/>
    <w:rsid w:val="00B9389F"/>
    <w:rsid w:val="00B93C90"/>
    <w:rsid w:val="00B93D20"/>
    <w:rsid w:val="00B93DAA"/>
    <w:rsid w:val="00B943A8"/>
    <w:rsid w:val="00B9473C"/>
    <w:rsid w:val="00B947F4"/>
    <w:rsid w:val="00B94AC4"/>
    <w:rsid w:val="00B94E55"/>
    <w:rsid w:val="00B94EF9"/>
    <w:rsid w:val="00B952AC"/>
    <w:rsid w:val="00B956EF"/>
    <w:rsid w:val="00B957FA"/>
    <w:rsid w:val="00B95892"/>
    <w:rsid w:val="00B963BA"/>
    <w:rsid w:val="00B9680C"/>
    <w:rsid w:val="00B96F1E"/>
    <w:rsid w:val="00B96F6D"/>
    <w:rsid w:val="00B97067"/>
    <w:rsid w:val="00B97276"/>
    <w:rsid w:val="00B97DD6"/>
    <w:rsid w:val="00B97F94"/>
    <w:rsid w:val="00BA01CB"/>
    <w:rsid w:val="00BA0510"/>
    <w:rsid w:val="00BA0D3B"/>
    <w:rsid w:val="00BA1109"/>
    <w:rsid w:val="00BA217E"/>
    <w:rsid w:val="00BA2238"/>
    <w:rsid w:val="00BA2367"/>
    <w:rsid w:val="00BA2758"/>
    <w:rsid w:val="00BA2FDE"/>
    <w:rsid w:val="00BA344E"/>
    <w:rsid w:val="00BA34CE"/>
    <w:rsid w:val="00BA3838"/>
    <w:rsid w:val="00BA3C63"/>
    <w:rsid w:val="00BA403F"/>
    <w:rsid w:val="00BA4095"/>
    <w:rsid w:val="00BA4266"/>
    <w:rsid w:val="00BA451A"/>
    <w:rsid w:val="00BA4A70"/>
    <w:rsid w:val="00BA4F0A"/>
    <w:rsid w:val="00BA51B0"/>
    <w:rsid w:val="00BA547C"/>
    <w:rsid w:val="00BA55BC"/>
    <w:rsid w:val="00BA5C03"/>
    <w:rsid w:val="00BA5DE2"/>
    <w:rsid w:val="00BA66C9"/>
    <w:rsid w:val="00BA6895"/>
    <w:rsid w:val="00BA6E69"/>
    <w:rsid w:val="00BA7371"/>
    <w:rsid w:val="00BA7939"/>
    <w:rsid w:val="00BA7ADC"/>
    <w:rsid w:val="00BA7BB2"/>
    <w:rsid w:val="00BA7CA4"/>
    <w:rsid w:val="00BB047A"/>
    <w:rsid w:val="00BB0518"/>
    <w:rsid w:val="00BB082A"/>
    <w:rsid w:val="00BB0A4B"/>
    <w:rsid w:val="00BB0B51"/>
    <w:rsid w:val="00BB0E54"/>
    <w:rsid w:val="00BB0F22"/>
    <w:rsid w:val="00BB1274"/>
    <w:rsid w:val="00BB13AC"/>
    <w:rsid w:val="00BB172A"/>
    <w:rsid w:val="00BB1946"/>
    <w:rsid w:val="00BB21A7"/>
    <w:rsid w:val="00BB250C"/>
    <w:rsid w:val="00BB2EDF"/>
    <w:rsid w:val="00BB30A0"/>
    <w:rsid w:val="00BB312B"/>
    <w:rsid w:val="00BB3278"/>
    <w:rsid w:val="00BB32BC"/>
    <w:rsid w:val="00BB335F"/>
    <w:rsid w:val="00BB3362"/>
    <w:rsid w:val="00BB3956"/>
    <w:rsid w:val="00BB3D88"/>
    <w:rsid w:val="00BB3DE7"/>
    <w:rsid w:val="00BB41BA"/>
    <w:rsid w:val="00BB4444"/>
    <w:rsid w:val="00BB4D17"/>
    <w:rsid w:val="00BB5973"/>
    <w:rsid w:val="00BB6093"/>
    <w:rsid w:val="00BB61FC"/>
    <w:rsid w:val="00BB6876"/>
    <w:rsid w:val="00BB6B26"/>
    <w:rsid w:val="00BB6B30"/>
    <w:rsid w:val="00BB6F24"/>
    <w:rsid w:val="00BB6F6A"/>
    <w:rsid w:val="00BB7107"/>
    <w:rsid w:val="00BB77E7"/>
    <w:rsid w:val="00BB7D62"/>
    <w:rsid w:val="00BC0533"/>
    <w:rsid w:val="00BC0681"/>
    <w:rsid w:val="00BC0C6B"/>
    <w:rsid w:val="00BC0F2A"/>
    <w:rsid w:val="00BC12DC"/>
    <w:rsid w:val="00BC14D2"/>
    <w:rsid w:val="00BC15A3"/>
    <w:rsid w:val="00BC15B5"/>
    <w:rsid w:val="00BC1872"/>
    <w:rsid w:val="00BC19B0"/>
    <w:rsid w:val="00BC1AF9"/>
    <w:rsid w:val="00BC1C56"/>
    <w:rsid w:val="00BC1F7C"/>
    <w:rsid w:val="00BC211B"/>
    <w:rsid w:val="00BC2204"/>
    <w:rsid w:val="00BC2408"/>
    <w:rsid w:val="00BC2736"/>
    <w:rsid w:val="00BC2F00"/>
    <w:rsid w:val="00BC30A0"/>
    <w:rsid w:val="00BC33FE"/>
    <w:rsid w:val="00BC3AA3"/>
    <w:rsid w:val="00BC408B"/>
    <w:rsid w:val="00BC4713"/>
    <w:rsid w:val="00BC4EC2"/>
    <w:rsid w:val="00BC5257"/>
    <w:rsid w:val="00BC544B"/>
    <w:rsid w:val="00BC5FE9"/>
    <w:rsid w:val="00BC6088"/>
    <w:rsid w:val="00BC6135"/>
    <w:rsid w:val="00BC64F6"/>
    <w:rsid w:val="00BC6851"/>
    <w:rsid w:val="00BC68E9"/>
    <w:rsid w:val="00BC76F9"/>
    <w:rsid w:val="00BC7824"/>
    <w:rsid w:val="00BC7FAC"/>
    <w:rsid w:val="00BD039B"/>
    <w:rsid w:val="00BD06E5"/>
    <w:rsid w:val="00BD18B1"/>
    <w:rsid w:val="00BD1952"/>
    <w:rsid w:val="00BD1D11"/>
    <w:rsid w:val="00BD1F36"/>
    <w:rsid w:val="00BD2024"/>
    <w:rsid w:val="00BD21BD"/>
    <w:rsid w:val="00BD23E3"/>
    <w:rsid w:val="00BD2524"/>
    <w:rsid w:val="00BD2552"/>
    <w:rsid w:val="00BD289E"/>
    <w:rsid w:val="00BD2E73"/>
    <w:rsid w:val="00BD2E7E"/>
    <w:rsid w:val="00BD33FA"/>
    <w:rsid w:val="00BD362E"/>
    <w:rsid w:val="00BD3718"/>
    <w:rsid w:val="00BD376D"/>
    <w:rsid w:val="00BD3C3B"/>
    <w:rsid w:val="00BD3DF0"/>
    <w:rsid w:val="00BD428F"/>
    <w:rsid w:val="00BD44E7"/>
    <w:rsid w:val="00BD47A0"/>
    <w:rsid w:val="00BD4BDF"/>
    <w:rsid w:val="00BD4E7B"/>
    <w:rsid w:val="00BD5BCA"/>
    <w:rsid w:val="00BD5DE1"/>
    <w:rsid w:val="00BD5E4A"/>
    <w:rsid w:val="00BD5EA3"/>
    <w:rsid w:val="00BD6132"/>
    <w:rsid w:val="00BD691A"/>
    <w:rsid w:val="00BD6AF5"/>
    <w:rsid w:val="00BD6E29"/>
    <w:rsid w:val="00BD6EC1"/>
    <w:rsid w:val="00BD7149"/>
    <w:rsid w:val="00BD71BF"/>
    <w:rsid w:val="00BD7CB1"/>
    <w:rsid w:val="00BE004F"/>
    <w:rsid w:val="00BE073F"/>
    <w:rsid w:val="00BE1055"/>
    <w:rsid w:val="00BE10F9"/>
    <w:rsid w:val="00BE11EF"/>
    <w:rsid w:val="00BE1286"/>
    <w:rsid w:val="00BE1492"/>
    <w:rsid w:val="00BE17F0"/>
    <w:rsid w:val="00BE1DB7"/>
    <w:rsid w:val="00BE203B"/>
    <w:rsid w:val="00BE20E7"/>
    <w:rsid w:val="00BE2CE3"/>
    <w:rsid w:val="00BE3B51"/>
    <w:rsid w:val="00BE3BFF"/>
    <w:rsid w:val="00BE4166"/>
    <w:rsid w:val="00BE4A6A"/>
    <w:rsid w:val="00BE4DC2"/>
    <w:rsid w:val="00BE5757"/>
    <w:rsid w:val="00BE5B68"/>
    <w:rsid w:val="00BE5B94"/>
    <w:rsid w:val="00BE6050"/>
    <w:rsid w:val="00BE60C2"/>
    <w:rsid w:val="00BE60F3"/>
    <w:rsid w:val="00BE639F"/>
    <w:rsid w:val="00BE662C"/>
    <w:rsid w:val="00BE6753"/>
    <w:rsid w:val="00BE775C"/>
    <w:rsid w:val="00BE78F8"/>
    <w:rsid w:val="00BE7E37"/>
    <w:rsid w:val="00BE7F21"/>
    <w:rsid w:val="00BF0897"/>
    <w:rsid w:val="00BF0941"/>
    <w:rsid w:val="00BF0ADB"/>
    <w:rsid w:val="00BF0FF3"/>
    <w:rsid w:val="00BF179F"/>
    <w:rsid w:val="00BF18A9"/>
    <w:rsid w:val="00BF1BBC"/>
    <w:rsid w:val="00BF1C38"/>
    <w:rsid w:val="00BF1C79"/>
    <w:rsid w:val="00BF233E"/>
    <w:rsid w:val="00BF24CE"/>
    <w:rsid w:val="00BF2D7F"/>
    <w:rsid w:val="00BF2EE6"/>
    <w:rsid w:val="00BF3049"/>
    <w:rsid w:val="00BF3104"/>
    <w:rsid w:val="00BF314F"/>
    <w:rsid w:val="00BF37F9"/>
    <w:rsid w:val="00BF38F2"/>
    <w:rsid w:val="00BF3BA5"/>
    <w:rsid w:val="00BF40B4"/>
    <w:rsid w:val="00BF40E8"/>
    <w:rsid w:val="00BF41DF"/>
    <w:rsid w:val="00BF4871"/>
    <w:rsid w:val="00BF4D1A"/>
    <w:rsid w:val="00BF4D61"/>
    <w:rsid w:val="00BF4FA2"/>
    <w:rsid w:val="00BF50F6"/>
    <w:rsid w:val="00BF514D"/>
    <w:rsid w:val="00BF5B59"/>
    <w:rsid w:val="00BF5D12"/>
    <w:rsid w:val="00BF6370"/>
    <w:rsid w:val="00BF65F0"/>
    <w:rsid w:val="00BF6E45"/>
    <w:rsid w:val="00BF706C"/>
    <w:rsid w:val="00BF731B"/>
    <w:rsid w:val="00C000ED"/>
    <w:rsid w:val="00C00218"/>
    <w:rsid w:val="00C0028D"/>
    <w:rsid w:val="00C0037C"/>
    <w:rsid w:val="00C00737"/>
    <w:rsid w:val="00C0077E"/>
    <w:rsid w:val="00C00E71"/>
    <w:rsid w:val="00C0132D"/>
    <w:rsid w:val="00C013CB"/>
    <w:rsid w:val="00C019B2"/>
    <w:rsid w:val="00C01B65"/>
    <w:rsid w:val="00C021B4"/>
    <w:rsid w:val="00C02218"/>
    <w:rsid w:val="00C023F6"/>
    <w:rsid w:val="00C027D9"/>
    <w:rsid w:val="00C02AD9"/>
    <w:rsid w:val="00C03279"/>
    <w:rsid w:val="00C03951"/>
    <w:rsid w:val="00C039A8"/>
    <w:rsid w:val="00C03F28"/>
    <w:rsid w:val="00C03F3E"/>
    <w:rsid w:val="00C04BC6"/>
    <w:rsid w:val="00C04F48"/>
    <w:rsid w:val="00C050CE"/>
    <w:rsid w:val="00C0545A"/>
    <w:rsid w:val="00C0582D"/>
    <w:rsid w:val="00C05921"/>
    <w:rsid w:val="00C0597E"/>
    <w:rsid w:val="00C0598D"/>
    <w:rsid w:val="00C05C00"/>
    <w:rsid w:val="00C061C7"/>
    <w:rsid w:val="00C0664D"/>
    <w:rsid w:val="00C06849"/>
    <w:rsid w:val="00C06D7D"/>
    <w:rsid w:val="00C06FE1"/>
    <w:rsid w:val="00C07562"/>
    <w:rsid w:val="00C078DC"/>
    <w:rsid w:val="00C07910"/>
    <w:rsid w:val="00C07D70"/>
    <w:rsid w:val="00C07D9E"/>
    <w:rsid w:val="00C100C6"/>
    <w:rsid w:val="00C10780"/>
    <w:rsid w:val="00C1078B"/>
    <w:rsid w:val="00C109F5"/>
    <w:rsid w:val="00C10C3E"/>
    <w:rsid w:val="00C10D3D"/>
    <w:rsid w:val="00C11148"/>
    <w:rsid w:val="00C1130A"/>
    <w:rsid w:val="00C1149F"/>
    <w:rsid w:val="00C11512"/>
    <w:rsid w:val="00C11593"/>
    <w:rsid w:val="00C116CF"/>
    <w:rsid w:val="00C11C41"/>
    <w:rsid w:val="00C11CDC"/>
    <w:rsid w:val="00C12002"/>
    <w:rsid w:val="00C120C4"/>
    <w:rsid w:val="00C12341"/>
    <w:rsid w:val="00C1244C"/>
    <w:rsid w:val="00C12928"/>
    <w:rsid w:val="00C12B0C"/>
    <w:rsid w:val="00C12B2C"/>
    <w:rsid w:val="00C12F44"/>
    <w:rsid w:val="00C13230"/>
    <w:rsid w:val="00C136B4"/>
    <w:rsid w:val="00C13ABB"/>
    <w:rsid w:val="00C13DD4"/>
    <w:rsid w:val="00C13ED5"/>
    <w:rsid w:val="00C14D71"/>
    <w:rsid w:val="00C156AA"/>
    <w:rsid w:val="00C1624F"/>
    <w:rsid w:val="00C16807"/>
    <w:rsid w:val="00C168DC"/>
    <w:rsid w:val="00C1693C"/>
    <w:rsid w:val="00C16B33"/>
    <w:rsid w:val="00C170B5"/>
    <w:rsid w:val="00C17245"/>
    <w:rsid w:val="00C179CE"/>
    <w:rsid w:val="00C17A54"/>
    <w:rsid w:val="00C17ABD"/>
    <w:rsid w:val="00C17B28"/>
    <w:rsid w:val="00C17D8B"/>
    <w:rsid w:val="00C17E1F"/>
    <w:rsid w:val="00C20040"/>
    <w:rsid w:val="00C20238"/>
    <w:rsid w:val="00C20414"/>
    <w:rsid w:val="00C20431"/>
    <w:rsid w:val="00C20783"/>
    <w:rsid w:val="00C21311"/>
    <w:rsid w:val="00C21902"/>
    <w:rsid w:val="00C2198F"/>
    <w:rsid w:val="00C21F96"/>
    <w:rsid w:val="00C220F0"/>
    <w:rsid w:val="00C229C4"/>
    <w:rsid w:val="00C22C56"/>
    <w:rsid w:val="00C22D6E"/>
    <w:rsid w:val="00C230E8"/>
    <w:rsid w:val="00C23586"/>
    <w:rsid w:val="00C2361C"/>
    <w:rsid w:val="00C24208"/>
    <w:rsid w:val="00C248F1"/>
    <w:rsid w:val="00C251B8"/>
    <w:rsid w:val="00C2568A"/>
    <w:rsid w:val="00C25B0C"/>
    <w:rsid w:val="00C25C2E"/>
    <w:rsid w:val="00C26181"/>
    <w:rsid w:val="00C26522"/>
    <w:rsid w:val="00C265E8"/>
    <w:rsid w:val="00C2676C"/>
    <w:rsid w:val="00C26A3C"/>
    <w:rsid w:val="00C26E35"/>
    <w:rsid w:val="00C26E71"/>
    <w:rsid w:val="00C26F36"/>
    <w:rsid w:val="00C27595"/>
    <w:rsid w:val="00C277A8"/>
    <w:rsid w:val="00C27872"/>
    <w:rsid w:val="00C27C36"/>
    <w:rsid w:val="00C30089"/>
    <w:rsid w:val="00C301C2"/>
    <w:rsid w:val="00C30442"/>
    <w:rsid w:val="00C305ED"/>
    <w:rsid w:val="00C30A59"/>
    <w:rsid w:val="00C30CBB"/>
    <w:rsid w:val="00C30D96"/>
    <w:rsid w:val="00C30F93"/>
    <w:rsid w:val="00C310F7"/>
    <w:rsid w:val="00C312AB"/>
    <w:rsid w:val="00C312B0"/>
    <w:rsid w:val="00C318E9"/>
    <w:rsid w:val="00C31C8C"/>
    <w:rsid w:val="00C31D55"/>
    <w:rsid w:val="00C31F5B"/>
    <w:rsid w:val="00C3237C"/>
    <w:rsid w:val="00C323E3"/>
    <w:rsid w:val="00C3247E"/>
    <w:rsid w:val="00C32A79"/>
    <w:rsid w:val="00C33AA6"/>
    <w:rsid w:val="00C341DF"/>
    <w:rsid w:val="00C34252"/>
    <w:rsid w:val="00C345FC"/>
    <w:rsid w:val="00C34923"/>
    <w:rsid w:val="00C34B9A"/>
    <w:rsid w:val="00C34E7D"/>
    <w:rsid w:val="00C34FC1"/>
    <w:rsid w:val="00C35187"/>
    <w:rsid w:val="00C35203"/>
    <w:rsid w:val="00C3523E"/>
    <w:rsid w:val="00C3526B"/>
    <w:rsid w:val="00C35295"/>
    <w:rsid w:val="00C354D5"/>
    <w:rsid w:val="00C35965"/>
    <w:rsid w:val="00C35B7D"/>
    <w:rsid w:val="00C35ED6"/>
    <w:rsid w:val="00C35FA0"/>
    <w:rsid w:val="00C36251"/>
    <w:rsid w:val="00C36365"/>
    <w:rsid w:val="00C36B67"/>
    <w:rsid w:val="00C36C00"/>
    <w:rsid w:val="00C36E07"/>
    <w:rsid w:val="00C3711B"/>
    <w:rsid w:val="00C371B0"/>
    <w:rsid w:val="00C3785D"/>
    <w:rsid w:val="00C37CDC"/>
    <w:rsid w:val="00C37F26"/>
    <w:rsid w:val="00C400A7"/>
    <w:rsid w:val="00C40198"/>
    <w:rsid w:val="00C40BF0"/>
    <w:rsid w:val="00C40F0A"/>
    <w:rsid w:val="00C417AF"/>
    <w:rsid w:val="00C41A84"/>
    <w:rsid w:val="00C41B41"/>
    <w:rsid w:val="00C41BE0"/>
    <w:rsid w:val="00C41FC6"/>
    <w:rsid w:val="00C42145"/>
    <w:rsid w:val="00C42A2D"/>
    <w:rsid w:val="00C4304C"/>
    <w:rsid w:val="00C43792"/>
    <w:rsid w:val="00C4441D"/>
    <w:rsid w:val="00C44628"/>
    <w:rsid w:val="00C447AE"/>
    <w:rsid w:val="00C449CB"/>
    <w:rsid w:val="00C44B55"/>
    <w:rsid w:val="00C44EE5"/>
    <w:rsid w:val="00C4502B"/>
    <w:rsid w:val="00C458D6"/>
    <w:rsid w:val="00C458EF"/>
    <w:rsid w:val="00C45BBC"/>
    <w:rsid w:val="00C4616A"/>
    <w:rsid w:val="00C4639C"/>
    <w:rsid w:val="00C46652"/>
    <w:rsid w:val="00C46D26"/>
    <w:rsid w:val="00C46D92"/>
    <w:rsid w:val="00C4721B"/>
    <w:rsid w:val="00C47498"/>
    <w:rsid w:val="00C47836"/>
    <w:rsid w:val="00C47ABB"/>
    <w:rsid w:val="00C47CD1"/>
    <w:rsid w:val="00C50012"/>
    <w:rsid w:val="00C5085D"/>
    <w:rsid w:val="00C5087A"/>
    <w:rsid w:val="00C508ED"/>
    <w:rsid w:val="00C5098B"/>
    <w:rsid w:val="00C50A27"/>
    <w:rsid w:val="00C51450"/>
    <w:rsid w:val="00C51498"/>
    <w:rsid w:val="00C514C3"/>
    <w:rsid w:val="00C51571"/>
    <w:rsid w:val="00C51BD6"/>
    <w:rsid w:val="00C52050"/>
    <w:rsid w:val="00C52503"/>
    <w:rsid w:val="00C5282A"/>
    <w:rsid w:val="00C52AE3"/>
    <w:rsid w:val="00C5310E"/>
    <w:rsid w:val="00C534AA"/>
    <w:rsid w:val="00C53914"/>
    <w:rsid w:val="00C54CFC"/>
    <w:rsid w:val="00C54FBC"/>
    <w:rsid w:val="00C551D8"/>
    <w:rsid w:val="00C55553"/>
    <w:rsid w:val="00C558E6"/>
    <w:rsid w:val="00C55E7B"/>
    <w:rsid w:val="00C55F0C"/>
    <w:rsid w:val="00C55F18"/>
    <w:rsid w:val="00C55F80"/>
    <w:rsid w:val="00C5645C"/>
    <w:rsid w:val="00C564B5"/>
    <w:rsid w:val="00C566BB"/>
    <w:rsid w:val="00C56A25"/>
    <w:rsid w:val="00C56C41"/>
    <w:rsid w:val="00C56D3F"/>
    <w:rsid w:val="00C56F76"/>
    <w:rsid w:val="00C570A2"/>
    <w:rsid w:val="00C57685"/>
    <w:rsid w:val="00C57B12"/>
    <w:rsid w:val="00C57EDB"/>
    <w:rsid w:val="00C60239"/>
    <w:rsid w:val="00C60572"/>
    <w:rsid w:val="00C605A8"/>
    <w:rsid w:val="00C6069B"/>
    <w:rsid w:val="00C60765"/>
    <w:rsid w:val="00C60828"/>
    <w:rsid w:val="00C608BA"/>
    <w:rsid w:val="00C60B2A"/>
    <w:rsid w:val="00C60BB0"/>
    <w:rsid w:val="00C60D1A"/>
    <w:rsid w:val="00C60DC9"/>
    <w:rsid w:val="00C612F4"/>
    <w:rsid w:val="00C614F3"/>
    <w:rsid w:val="00C61654"/>
    <w:rsid w:val="00C61B3E"/>
    <w:rsid w:val="00C61E85"/>
    <w:rsid w:val="00C63048"/>
    <w:rsid w:val="00C63410"/>
    <w:rsid w:val="00C644E8"/>
    <w:rsid w:val="00C648ED"/>
    <w:rsid w:val="00C64C12"/>
    <w:rsid w:val="00C64CC0"/>
    <w:rsid w:val="00C64DC7"/>
    <w:rsid w:val="00C64E46"/>
    <w:rsid w:val="00C65237"/>
    <w:rsid w:val="00C653B6"/>
    <w:rsid w:val="00C654F2"/>
    <w:rsid w:val="00C65BDF"/>
    <w:rsid w:val="00C661F3"/>
    <w:rsid w:val="00C66BEB"/>
    <w:rsid w:val="00C66C38"/>
    <w:rsid w:val="00C66F03"/>
    <w:rsid w:val="00C670A0"/>
    <w:rsid w:val="00C6726F"/>
    <w:rsid w:val="00C67F25"/>
    <w:rsid w:val="00C70261"/>
    <w:rsid w:val="00C70291"/>
    <w:rsid w:val="00C704FA"/>
    <w:rsid w:val="00C70B2E"/>
    <w:rsid w:val="00C70E92"/>
    <w:rsid w:val="00C71D78"/>
    <w:rsid w:val="00C71D9B"/>
    <w:rsid w:val="00C7256E"/>
    <w:rsid w:val="00C7339F"/>
    <w:rsid w:val="00C73749"/>
    <w:rsid w:val="00C7390C"/>
    <w:rsid w:val="00C740B3"/>
    <w:rsid w:val="00C7491E"/>
    <w:rsid w:val="00C74A30"/>
    <w:rsid w:val="00C74D80"/>
    <w:rsid w:val="00C74E02"/>
    <w:rsid w:val="00C74FED"/>
    <w:rsid w:val="00C754AA"/>
    <w:rsid w:val="00C75C5B"/>
    <w:rsid w:val="00C760B0"/>
    <w:rsid w:val="00C7639A"/>
    <w:rsid w:val="00C763C9"/>
    <w:rsid w:val="00C766F7"/>
    <w:rsid w:val="00C76DFA"/>
    <w:rsid w:val="00C76EB3"/>
    <w:rsid w:val="00C76EEF"/>
    <w:rsid w:val="00C76FDE"/>
    <w:rsid w:val="00C77040"/>
    <w:rsid w:val="00C77B88"/>
    <w:rsid w:val="00C77BC2"/>
    <w:rsid w:val="00C77CFC"/>
    <w:rsid w:val="00C77D93"/>
    <w:rsid w:val="00C8021A"/>
    <w:rsid w:val="00C80525"/>
    <w:rsid w:val="00C80A16"/>
    <w:rsid w:val="00C80AE8"/>
    <w:rsid w:val="00C80BCA"/>
    <w:rsid w:val="00C80F1E"/>
    <w:rsid w:val="00C81276"/>
    <w:rsid w:val="00C8152F"/>
    <w:rsid w:val="00C81DB6"/>
    <w:rsid w:val="00C81FAB"/>
    <w:rsid w:val="00C82159"/>
    <w:rsid w:val="00C8231A"/>
    <w:rsid w:val="00C823D7"/>
    <w:rsid w:val="00C8277E"/>
    <w:rsid w:val="00C82907"/>
    <w:rsid w:val="00C82AC9"/>
    <w:rsid w:val="00C83007"/>
    <w:rsid w:val="00C8349B"/>
    <w:rsid w:val="00C834D0"/>
    <w:rsid w:val="00C83941"/>
    <w:rsid w:val="00C83D2F"/>
    <w:rsid w:val="00C84119"/>
    <w:rsid w:val="00C84599"/>
    <w:rsid w:val="00C84899"/>
    <w:rsid w:val="00C84DB5"/>
    <w:rsid w:val="00C84FDD"/>
    <w:rsid w:val="00C853CF"/>
    <w:rsid w:val="00C85700"/>
    <w:rsid w:val="00C85CE1"/>
    <w:rsid w:val="00C85E73"/>
    <w:rsid w:val="00C85EC8"/>
    <w:rsid w:val="00C86FB0"/>
    <w:rsid w:val="00C87132"/>
    <w:rsid w:val="00C87314"/>
    <w:rsid w:val="00C87625"/>
    <w:rsid w:val="00C87C78"/>
    <w:rsid w:val="00C87CC7"/>
    <w:rsid w:val="00C90122"/>
    <w:rsid w:val="00C9020A"/>
    <w:rsid w:val="00C9057F"/>
    <w:rsid w:val="00C9074B"/>
    <w:rsid w:val="00C907AB"/>
    <w:rsid w:val="00C90D66"/>
    <w:rsid w:val="00C90E3A"/>
    <w:rsid w:val="00C90E8A"/>
    <w:rsid w:val="00C90F4B"/>
    <w:rsid w:val="00C91038"/>
    <w:rsid w:val="00C91748"/>
    <w:rsid w:val="00C917A7"/>
    <w:rsid w:val="00C92BB8"/>
    <w:rsid w:val="00C92CCE"/>
    <w:rsid w:val="00C92E20"/>
    <w:rsid w:val="00C92E5D"/>
    <w:rsid w:val="00C92F61"/>
    <w:rsid w:val="00C93500"/>
    <w:rsid w:val="00C93E8F"/>
    <w:rsid w:val="00C942CA"/>
    <w:rsid w:val="00C94AB8"/>
    <w:rsid w:val="00C94B71"/>
    <w:rsid w:val="00C94CD6"/>
    <w:rsid w:val="00C950A3"/>
    <w:rsid w:val="00C95328"/>
    <w:rsid w:val="00C959DB"/>
    <w:rsid w:val="00C95A21"/>
    <w:rsid w:val="00C96813"/>
    <w:rsid w:val="00C97B66"/>
    <w:rsid w:val="00C97FC5"/>
    <w:rsid w:val="00CA02D0"/>
    <w:rsid w:val="00CA05D2"/>
    <w:rsid w:val="00CA0BA1"/>
    <w:rsid w:val="00CA12B9"/>
    <w:rsid w:val="00CA217B"/>
    <w:rsid w:val="00CA22C0"/>
    <w:rsid w:val="00CA2649"/>
    <w:rsid w:val="00CA2806"/>
    <w:rsid w:val="00CA2860"/>
    <w:rsid w:val="00CA2B39"/>
    <w:rsid w:val="00CA2D2F"/>
    <w:rsid w:val="00CA2D62"/>
    <w:rsid w:val="00CA2E09"/>
    <w:rsid w:val="00CA33C8"/>
    <w:rsid w:val="00CA343C"/>
    <w:rsid w:val="00CA381C"/>
    <w:rsid w:val="00CA3AAB"/>
    <w:rsid w:val="00CA3C73"/>
    <w:rsid w:val="00CA3F88"/>
    <w:rsid w:val="00CA40B4"/>
    <w:rsid w:val="00CA4752"/>
    <w:rsid w:val="00CA47DF"/>
    <w:rsid w:val="00CA4841"/>
    <w:rsid w:val="00CA4DC7"/>
    <w:rsid w:val="00CA4F09"/>
    <w:rsid w:val="00CA5B2E"/>
    <w:rsid w:val="00CA5C13"/>
    <w:rsid w:val="00CA5C89"/>
    <w:rsid w:val="00CA5D9D"/>
    <w:rsid w:val="00CA6169"/>
    <w:rsid w:val="00CA6294"/>
    <w:rsid w:val="00CA647D"/>
    <w:rsid w:val="00CA67AD"/>
    <w:rsid w:val="00CA6872"/>
    <w:rsid w:val="00CA6BA6"/>
    <w:rsid w:val="00CA6DDA"/>
    <w:rsid w:val="00CA6E88"/>
    <w:rsid w:val="00CA7036"/>
    <w:rsid w:val="00CA75F4"/>
    <w:rsid w:val="00CA7B54"/>
    <w:rsid w:val="00CA7DDA"/>
    <w:rsid w:val="00CA7E13"/>
    <w:rsid w:val="00CA7F18"/>
    <w:rsid w:val="00CA7F65"/>
    <w:rsid w:val="00CB00D6"/>
    <w:rsid w:val="00CB0D60"/>
    <w:rsid w:val="00CB1042"/>
    <w:rsid w:val="00CB1983"/>
    <w:rsid w:val="00CB198C"/>
    <w:rsid w:val="00CB1FB8"/>
    <w:rsid w:val="00CB31F1"/>
    <w:rsid w:val="00CB34D1"/>
    <w:rsid w:val="00CB4691"/>
    <w:rsid w:val="00CB4AE6"/>
    <w:rsid w:val="00CB4B44"/>
    <w:rsid w:val="00CB4D86"/>
    <w:rsid w:val="00CB5023"/>
    <w:rsid w:val="00CB529E"/>
    <w:rsid w:val="00CB56C1"/>
    <w:rsid w:val="00CB59F2"/>
    <w:rsid w:val="00CB5A4E"/>
    <w:rsid w:val="00CB5A89"/>
    <w:rsid w:val="00CB5CAF"/>
    <w:rsid w:val="00CB60F1"/>
    <w:rsid w:val="00CB6250"/>
    <w:rsid w:val="00CB64BC"/>
    <w:rsid w:val="00CB6C71"/>
    <w:rsid w:val="00CB6D9D"/>
    <w:rsid w:val="00CB6DD1"/>
    <w:rsid w:val="00CB761E"/>
    <w:rsid w:val="00CB76A3"/>
    <w:rsid w:val="00CB770E"/>
    <w:rsid w:val="00CB7767"/>
    <w:rsid w:val="00CB786B"/>
    <w:rsid w:val="00CB7B93"/>
    <w:rsid w:val="00CB7C22"/>
    <w:rsid w:val="00CB7DCE"/>
    <w:rsid w:val="00CB7F01"/>
    <w:rsid w:val="00CC09AA"/>
    <w:rsid w:val="00CC0A1D"/>
    <w:rsid w:val="00CC0B09"/>
    <w:rsid w:val="00CC0FA0"/>
    <w:rsid w:val="00CC1358"/>
    <w:rsid w:val="00CC13D7"/>
    <w:rsid w:val="00CC1BB0"/>
    <w:rsid w:val="00CC1D7A"/>
    <w:rsid w:val="00CC245B"/>
    <w:rsid w:val="00CC300A"/>
    <w:rsid w:val="00CC3974"/>
    <w:rsid w:val="00CC3A26"/>
    <w:rsid w:val="00CC3CE5"/>
    <w:rsid w:val="00CC4128"/>
    <w:rsid w:val="00CC487B"/>
    <w:rsid w:val="00CC4CB7"/>
    <w:rsid w:val="00CC4D52"/>
    <w:rsid w:val="00CC51D4"/>
    <w:rsid w:val="00CC51DC"/>
    <w:rsid w:val="00CC5334"/>
    <w:rsid w:val="00CC5955"/>
    <w:rsid w:val="00CC5AC2"/>
    <w:rsid w:val="00CC5EE7"/>
    <w:rsid w:val="00CC601B"/>
    <w:rsid w:val="00CC648C"/>
    <w:rsid w:val="00CC6760"/>
    <w:rsid w:val="00CC67D2"/>
    <w:rsid w:val="00CC6B47"/>
    <w:rsid w:val="00CC6B4F"/>
    <w:rsid w:val="00CC70C5"/>
    <w:rsid w:val="00CC70D0"/>
    <w:rsid w:val="00CC73AF"/>
    <w:rsid w:val="00CC774C"/>
    <w:rsid w:val="00CC7BC2"/>
    <w:rsid w:val="00CC7E55"/>
    <w:rsid w:val="00CD0954"/>
    <w:rsid w:val="00CD0C20"/>
    <w:rsid w:val="00CD1056"/>
    <w:rsid w:val="00CD1418"/>
    <w:rsid w:val="00CD18FA"/>
    <w:rsid w:val="00CD1C39"/>
    <w:rsid w:val="00CD2132"/>
    <w:rsid w:val="00CD26F8"/>
    <w:rsid w:val="00CD2870"/>
    <w:rsid w:val="00CD2A46"/>
    <w:rsid w:val="00CD3526"/>
    <w:rsid w:val="00CD35C7"/>
    <w:rsid w:val="00CD35FB"/>
    <w:rsid w:val="00CD3630"/>
    <w:rsid w:val="00CD3A94"/>
    <w:rsid w:val="00CD4137"/>
    <w:rsid w:val="00CD43DC"/>
    <w:rsid w:val="00CD4412"/>
    <w:rsid w:val="00CD4A41"/>
    <w:rsid w:val="00CD4B0D"/>
    <w:rsid w:val="00CD4C6E"/>
    <w:rsid w:val="00CD51D6"/>
    <w:rsid w:val="00CD5645"/>
    <w:rsid w:val="00CD58BA"/>
    <w:rsid w:val="00CD5910"/>
    <w:rsid w:val="00CD61C4"/>
    <w:rsid w:val="00CD688D"/>
    <w:rsid w:val="00CD6AD6"/>
    <w:rsid w:val="00CD6EA1"/>
    <w:rsid w:val="00CD6FE5"/>
    <w:rsid w:val="00CD7D12"/>
    <w:rsid w:val="00CD7F11"/>
    <w:rsid w:val="00CE0821"/>
    <w:rsid w:val="00CE09B5"/>
    <w:rsid w:val="00CE0B4B"/>
    <w:rsid w:val="00CE1016"/>
    <w:rsid w:val="00CE1508"/>
    <w:rsid w:val="00CE1CB4"/>
    <w:rsid w:val="00CE1DA8"/>
    <w:rsid w:val="00CE1EF5"/>
    <w:rsid w:val="00CE1F19"/>
    <w:rsid w:val="00CE21BF"/>
    <w:rsid w:val="00CE24B6"/>
    <w:rsid w:val="00CE2F76"/>
    <w:rsid w:val="00CE32D6"/>
    <w:rsid w:val="00CE385B"/>
    <w:rsid w:val="00CE4A9F"/>
    <w:rsid w:val="00CE4BDB"/>
    <w:rsid w:val="00CE4F9E"/>
    <w:rsid w:val="00CE4FEE"/>
    <w:rsid w:val="00CE5056"/>
    <w:rsid w:val="00CE53F4"/>
    <w:rsid w:val="00CE5616"/>
    <w:rsid w:val="00CE5760"/>
    <w:rsid w:val="00CE5832"/>
    <w:rsid w:val="00CE5AAD"/>
    <w:rsid w:val="00CE5B04"/>
    <w:rsid w:val="00CE618F"/>
    <w:rsid w:val="00CE6273"/>
    <w:rsid w:val="00CE62E2"/>
    <w:rsid w:val="00CE64A7"/>
    <w:rsid w:val="00CE68B1"/>
    <w:rsid w:val="00CE6FDF"/>
    <w:rsid w:val="00CE705C"/>
    <w:rsid w:val="00CE70CC"/>
    <w:rsid w:val="00CE7221"/>
    <w:rsid w:val="00CE73A1"/>
    <w:rsid w:val="00CE73BB"/>
    <w:rsid w:val="00CE7A05"/>
    <w:rsid w:val="00CF0146"/>
    <w:rsid w:val="00CF02B7"/>
    <w:rsid w:val="00CF05D0"/>
    <w:rsid w:val="00CF0BCC"/>
    <w:rsid w:val="00CF0DF7"/>
    <w:rsid w:val="00CF0EAF"/>
    <w:rsid w:val="00CF108F"/>
    <w:rsid w:val="00CF11C6"/>
    <w:rsid w:val="00CF12A4"/>
    <w:rsid w:val="00CF16B7"/>
    <w:rsid w:val="00CF18C7"/>
    <w:rsid w:val="00CF20F9"/>
    <w:rsid w:val="00CF2252"/>
    <w:rsid w:val="00CF260A"/>
    <w:rsid w:val="00CF26A6"/>
    <w:rsid w:val="00CF2A4A"/>
    <w:rsid w:val="00CF2A9C"/>
    <w:rsid w:val="00CF3146"/>
    <w:rsid w:val="00CF3308"/>
    <w:rsid w:val="00CF3452"/>
    <w:rsid w:val="00CF3DD1"/>
    <w:rsid w:val="00CF3F64"/>
    <w:rsid w:val="00CF44BD"/>
    <w:rsid w:val="00CF490B"/>
    <w:rsid w:val="00CF4A7E"/>
    <w:rsid w:val="00CF5345"/>
    <w:rsid w:val="00CF53F3"/>
    <w:rsid w:val="00CF58A5"/>
    <w:rsid w:val="00CF5BA3"/>
    <w:rsid w:val="00CF6311"/>
    <w:rsid w:val="00CF6758"/>
    <w:rsid w:val="00CF6912"/>
    <w:rsid w:val="00CF6F4B"/>
    <w:rsid w:val="00CF70A3"/>
    <w:rsid w:val="00CF7289"/>
    <w:rsid w:val="00CF7582"/>
    <w:rsid w:val="00CF7662"/>
    <w:rsid w:val="00CF79C0"/>
    <w:rsid w:val="00CF7A5A"/>
    <w:rsid w:val="00CF7A84"/>
    <w:rsid w:val="00CF7D90"/>
    <w:rsid w:val="00D00497"/>
    <w:rsid w:val="00D00B18"/>
    <w:rsid w:val="00D00C2F"/>
    <w:rsid w:val="00D00CBA"/>
    <w:rsid w:val="00D013CB"/>
    <w:rsid w:val="00D0164E"/>
    <w:rsid w:val="00D01A58"/>
    <w:rsid w:val="00D01ADC"/>
    <w:rsid w:val="00D01AE2"/>
    <w:rsid w:val="00D022D6"/>
    <w:rsid w:val="00D02566"/>
    <w:rsid w:val="00D02713"/>
    <w:rsid w:val="00D02763"/>
    <w:rsid w:val="00D02F2B"/>
    <w:rsid w:val="00D031C9"/>
    <w:rsid w:val="00D032FF"/>
    <w:rsid w:val="00D03345"/>
    <w:rsid w:val="00D0334F"/>
    <w:rsid w:val="00D0353D"/>
    <w:rsid w:val="00D03D3E"/>
    <w:rsid w:val="00D03FEB"/>
    <w:rsid w:val="00D0412D"/>
    <w:rsid w:val="00D041F9"/>
    <w:rsid w:val="00D044B6"/>
    <w:rsid w:val="00D045EC"/>
    <w:rsid w:val="00D0478D"/>
    <w:rsid w:val="00D04D00"/>
    <w:rsid w:val="00D04DD2"/>
    <w:rsid w:val="00D05114"/>
    <w:rsid w:val="00D0561D"/>
    <w:rsid w:val="00D059E3"/>
    <w:rsid w:val="00D05A2C"/>
    <w:rsid w:val="00D05B0C"/>
    <w:rsid w:val="00D05FBB"/>
    <w:rsid w:val="00D06B7E"/>
    <w:rsid w:val="00D06C12"/>
    <w:rsid w:val="00D071BA"/>
    <w:rsid w:val="00D07C71"/>
    <w:rsid w:val="00D07D01"/>
    <w:rsid w:val="00D07F26"/>
    <w:rsid w:val="00D1011D"/>
    <w:rsid w:val="00D1012A"/>
    <w:rsid w:val="00D104A8"/>
    <w:rsid w:val="00D11169"/>
    <w:rsid w:val="00D11369"/>
    <w:rsid w:val="00D11773"/>
    <w:rsid w:val="00D117F6"/>
    <w:rsid w:val="00D120FA"/>
    <w:rsid w:val="00D121AB"/>
    <w:rsid w:val="00D12741"/>
    <w:rsid w:val="00D1299F"/>
    <w:rsid w:val="00D129FE"/>
    <w:rsid w:val="00D13218"/>
    <w:rsid w:val="00D13547"/>
    <w:rsid w:val="00D1371D"/>
    <w:rsid w:val="00D13861"/>
    <w:rsid w:val="00D13A44"/>
    <w:rsid w:val="00D13A6D"/>
    <w:rsid w:val="00D13E99"/>
    <w:rsid w:val="00D13EF0"/>
    <w:rsid w:val="00D13F3D"/>
    <w:rsid w:val="00D149DB"/>
    <w:rsid w:val="00D15139"/>
    <w:rsid w:val="00D1524D"/>
    <w:rsid w:val="00D1525C"/>
    <w:rsid w:val="00D155E0"/>
    <w:rsid w:val="00D15733"/>
    <w:rsid w:val="00D15CF5"/>
    <w:rsid w:val="00D161C3"/>
    <w:rsid w:val="00D16626"/>
    <w:rsid w:val="00D16EF3"/>
    <w:rsid w:val="00D1712B"/>
    <w:rsid w:val="00D17829"/>
    <w:rsid w:val="00D17B67"/>
    <w:rsid w:val="00D20226"/>
    <w:rsid w:val="00D2083B"/>
    <w:rsid w:val="00D20E5E"/>
    <w:rsid w:val="00D20F8F"/>
    <w:rsid w:val="00D21007"/>
    <w:rsid w:val="00D21421"/>
    <w:rsid w:val="00D2169D"/>
    <w:rsid w:val="00D216B3"/>
    <w:rsid w:val="00D21E5E"/>
    <w:rsid w:val="00D21F84"/>
    <w:rsid w:val="00D2267B"/>
    <w:rsid w:val="00D23542"/>
    <w:rsid w:val="00D239E0"/>
    <w:rsid w:val="00D23B57"/>
    <w:rsid w:val="00D23E72"/>
    <w:rsid w:val="00D24135"/>
    <w:rsid w:val="00D2425E"/>
    <w:rsid w:val="00D245DA"/>
    <w:rsid w:val="00D246C7"/>
    <w:rsid w:val="00D2486A"/>
    <w:rsid w:val="00D2513F"/>
    <w:rsid w:val="00D2527B"/>
    <w:rsid w:val="00D253C5"/>
    <w:rsid w:val="00D254AA"/>
    <w:rsid w:val="00D254F6"/>
    <w:rsid w:val="00D25531"/>
    <w:rsid w:val="00D25628"/>
    <w:rsid w:val="00D25759"/>
    <w:rsid w:val="00D25AC2"/>
    <w:rsid w:val="00D25C0A"/>
    <w:rsid w:val="00D26CB5"/>
    <w:rsid w:val="00D26D2D"/>
    <w:rsid w:val="00D26D4F"/>
    <w:rsid w:val="00D27050"/>
    <w:rsid w:val="00D27093"/>
    <w:rsid w:val="00D274C7"/>
    <w:rsid w:val="00D27948"/>
    <w:rsid w:val="00D27BC3"/>
    <w:rsid w:val="00D27E03"/>
    <w:rsid w:val="00D27E67"/>
    <w:rsid w:val="00D302C3"/>
    <w:rsid w:val="00D30899"/>
    <w:rsid w:val="00D30966"/>
    <w:rsid w:val="00D31137"/>
    <w:rsid w:val="00D31222"/>
    <w:rsid w:val="00D31237"/>
    <w:rsid w:val="00D31305"/>
    <w:rsid w:val="00D317DB"/>
    <w:rsid w:val="00D31806"/>
    <w:rsid w:val="00D3199E"/>
    <w:rsid w:val="00D31D03"/>
    <w:rsid w:val="00D32259"/>
    <w:rsid w:val="00D322F7"/>
    <w:rsid w:val="00D32878"/>
    <w:rsid w:val="00D32CE0"/>
    <w:rsid w:val="00D33114"/>
    <w:rsid w:val="00D334C7"/>
    <w:rsid w:val="00D33A45"/>
    <w:rsid w:val="00D345DE"/>
    <w:rsid w:val="00D35990"/>
    <w:rsid w:val="00D35A6E"/>
    <w:rsid w:val="00D35B22"/>
    <w:rsid w:val="00D362EF"/>
    <w:rsid w:val="00D36688"/>
    <w:rsid w:val="00D368B3"/>
    <w:rsid w:val="00D371AB"/>
    <w:rsid w:val="00D3739D"/>
    <w:rsid w:val="00D3758A"/>
    <w:rsid w:val="00D37701"/>
    <w:rsid w:val="00D37705"/>
    <w:rsid w:val="00D3777C"/>
    <w:rsid w:val="00D37DAB"/>
    <w:rsid w:val="00D404A5"/>
    <w:rsid w:val="00D40767"/>
    <w:rsid w:val="00D4089F"/>
    <w:rsid w:val="00D40985"/>
    <w:rsid w:val="00D40FBC"/>
    <w:rsid w:val="00D41041"/>
    <w:rsid w:val="00D41622"/>
    <w:rsid w:val="00D4183F"/>
    <w:rsid w:val="00D42BB9"/>
    <w:rsid w:val="00D43022"/>
    <w:rsid w:val="00D432E9"/>
    <w:rsid w:val="00D43869"/>
    <w:rsid w:val="00D43E9C"/>
    <w:rsid w:val="00D441D6"/>
    <w:rsid w:val="00D44327"/>
    <w:rsid w:val="00D44815"/>
    <w:rsid w:val="00D44DB6"/>
    <w:rsid w:val="00D44F81"/>
    <w:rsid w:val="00D44FAA"/>
    <w:rsid w:val="00D453ED"/>
    <w:rsid w:val="00D459F3"/>
    <w:rsid w:val="00D4688F"/>
    <w:rsid w:val="00D46AEB"/>
    <w:rsid w:val="00D46E66"/>
    <w:rsid w:val="00D470B9"/>
    <w:rsid w:val="00D470F7"/>
    <w:rsid w:val="00D476EC"/>
    <w:rsid w:val="00D500A8"/>
    <w:rsid w:val="00D500DC"/>
    <w:rsid w:val="00D50786"/>
    <w:rsid w:val="00D50CA9"/>
    <w:rsid w:val="00D50D65"/>
    <w:rsid w:val="00D516F8"/>
    <w:rsid w:val="00D51756"/>
    <w:rsid w:val="00D51DB4"/>
    <w:rsid w:val="00D5228F"/>
    <w:rsid w:val="00D523BD"/>
    <w:rsid w:val="00D525F8"/>
    <w:rsid w:val="00D527DA"/>
    <w:rsid w:val="00D52FEC"/>
    <w:rsid w:val="00D53009"/>
    <w:rsid w:val="00D53554"/>
    <w:rsid w:val="00D538CB"/>
    <w:rsid w:val="00D5467B"/>
    <w:rsid w:val="00D546D1"/>
    <w:rsid w:val="00D54CED"/>
    <w:rsid w:val="00D553CC"/>
    <w:rsid w:val="00D55498"/>
    <w:rsid w:val="00D55C0F"/>
    <w:rsid w:val="00D55FFB"/>
    <w:rsid w:val="00D56224"/>
    <w:rsid w:val="00D568A6"/>
    <w:rsid w:val="00D56C2C"/>
    <w:rsid w:val="00D56C8D"/>
    <w:rsid w:val="00D56DFA"/>
    <w:rsid w:val="00D5751A"/>
    <w:rsid w:val="00D57919"/>
    <w:rsid w:val="00D57A55"/>
    <w:rsid w:val="00D57B9B"/>
    <w:rsid w:val="00D57C02"/>
    <w:rsid w:val="00D57E78"/>
    <w:rsid w:val="00D605C5"/>
    <w:rsid w:val="00D60CF0"/>
    <w:rsid w:val="00D611A5"/>
    <w:rsid w:val="00D615C0"/>
    <w:rsid w:val="00D61743"/>
    <w:rsid w:val="00D61877"/>
    <w:rsid w:val="00D618EE"/>
    <w:rsid w:val="00D61D81"/>
    <w:rsid w:val="00D61F03"/>
    <w:rsid w:val="00D62200"/>
    <w:rsid w:val="00D62288"/>
    <w:rsid w:val="00D62323"/>
    <w:rsid w:val="00D62420"/>
    <w:rsid w:val="00D62C9C"/>
    <w:rsid w:val="00D63600"/>
    <w:rsid w:val="00D63739"/>
    <w:rsid w:val="00D63745"/>
    <w:rsid w:val="00D63EDA"/>
    <w:rsid w:val="00D640E8"/>
    <w:rsid w:val="00D6417E"/>
    <w:rsid w:val="00D6485F"/>
    <w:rsid w:val="00D64965"/>
    <w:rsid w:val="00D64A2E"/>
    <w:rsid w:val="00D6515C"/>
    <w:rsid w:val="00D65382"/>
    <w:rsid w:val="00D65537"/>
    <w:rsid w:val="00D6606C"/>
    <w:rsid w:val="00D665C8"/>
    <w:rsid w:val="00D6689E"/>
    <w:rsid w:val="00D66A26"/>
    <w:rsid w:val="00D66F2F"/>
    <w:rsid w:val="00D6725A"/>
    <w:rsid w:val="00D67372"/>
    <w:rsid w:val="00D6749B"/>
    <w:rsid w:val="00D67833"/>
    <w:rsid w:val="00D67A95"/>
    <w:rsid w:val="00D67B71"/>
    <w:rsid w:val="00D67C95"/>
    <w:rsid w:val="00D67EC1"/>
    <w:rsid w:val="00D70188"/>
    <w:rsid w:val="00D705FC"/>
    <w:rsid w:val="00D7068A"/>
    <w:rsid w:val="00D71235"/>
    <w:rsid w:val="00D71723"/>
    <w:rsid w:val="00D71DAF"/>
    <w:rsid w:val="00D72100"/>
    <w:rsid w:val="00D7212A"/>
    <w:rsid w:val="00D725A4"/>
    <w:rsid w:val="00D72E53"/>
    <w:rsid w:val="00D73CE3"/>
    <w:rsid w:val="00D73F24"/>
    <w:rsid w:val="00D73F56"/>
    <w:rsid w:val="00D741F7"/>
    <w:rsid w:val="00D74E75"/>
    <w:rsid w:val="00D754A2"/>
    <w:rsid w:val="00D75E27"/>
    <w:rsid w:val="00D763D4"/>
    <w:rsid w:val="00D764FA"/>
    <w:rsid w:val="00D766BF"/>
    <w:rsid w:val="00D7675B"/>
    <w:rsid w:val="00D769BC"/>
    <w:rsid w:val="00D76B84"/>
    <w:rsid w:val="00D76C5D"/>
    <w:rsid w:val="00D76D40"/>
    <w:rsid w:val="00D7709E"/>
    <w:rsid w:val="00D772DA"/>
    <w:rsid w:val="00D773A0"/>
    <w:rsid w:val="00D77744"/>
    <w:rsid w:val="00D77D2A"/>
    <w:rsid w:val="00D77E05"/>
    <w:rsid w:val="00D802BC"/>
    <w:rsid w:val="00D8034A"/>
    <w:rsid w:val="00D806E6"/>
    <w:rsid w:val="00D80A93"/>
    <w:rsid w:val="00D81627"/>
    <w:rsid w:val="00D81AD1"/>
    <w:rsid w:val="00D81BF6"/>
    <w:rsid w:val="00D81EDD"/>
    <w:rsid w:val="00D81F2E"/>
    <w:rsid w:val="00D82273"/>
    <w:rsid w:val="00D826B3"/>
    <w:rsid w:val="00D82B5A"/>
    <w:rsid w:val="00D82CFC"/>
    <w:rsid w:val="00D82FB6"/>
    <w:rsid w:val="00D82FBD"/>
    <w:rsid w:val="00D830F6"/>
    <w:rsid w:val="00D831D6"/>
    <w:rsid w:val="00D834E1"/>
    <w:rsid w:val="00D83858"/>
    <w:rsid w:val="00D83A4F"/>
    <w:rsid w:val="00D83A9D"/>
    <w:rsid w:val="00D83BCE"/>
    <w:rsid w:val="00D83E64"/>
    <w:rsid w:val="00D8416E"/>
    <w:rsid w:val="00D845A2"/>
    <w:rsid w:val="00D84607"/>
    <w:rsid w:val="00D849D3"/>
    <w:rsid w:val="00D84B9E"/>
    <w:rsid w:val="00D85489"/>
    <w:rsid w:val="00D86631"/>
    <w:rsid w:val="00D866FE"/>
    <w:rsid w:val="00D86BED"/>
    <w:rsid w:val="00D90105"/>
    <w:rsid w:val="00D9044D"/>
    <w:rsid w:val="00D904F1"/>
    <w:rsid w:val="00D90690"/>
    <w:rsid w:val="00D9081A"/>
    <w:rsid w:val="00D90921"/>
    <w:rsid w:val="00D9094C"/>
    <w:rsid w:val="00D90ED5"/>
    <w:rsid w:val="00D91170"/>
    <w:rsid w:val="00D91840"/>
    <w:rsid w:val="00D91DE3"/>
    <w:rsid w:val="00D91F8D"/>
    <w:rsid w:val="00D92251"/>
    <w:rsid w:val="00D924B7"/>
    <w:rsid w:val="00D925E8"/>
    <w:rsid w:val="00D929CB"/>
    <w:rsid w:val="00D92C96"/>
    <w:rsid w:val="00D92DBF"/>
    <w:rsid w:val="00D93002"/>
    <w:rsid w:val="00D93372"/>
    <w:rsid w:val="00D939AB"/>
    <w:rsid w:val="00D9402C"/>
    <w:rsid w:val="00D94535"/>
    <w:rsid w:val="00D947B5"/>
    <w:rsid w:val="00D948B9"/>
    <w:rsid w:val="00D94E54"/>
    <w:rsid w:val="00D95029"/>
    <w:rsid w:val="00D95934"/>
    <w:rsid w:val="00D95E61"/>
    <w:rsid w:val="00D9613A"/>
    <w:rsid w:val="00D961A4"/>
    <w:rsid w:val="00D9666F"/>
    <w:rsid w:val="00D96917"/>
    <w:rsid w:val="00D969AD"/>
    <w:rsid w:val="00D96B6F"/>
    <w:rsid w:val="00D96B93"/>
    <w:rsid w:val="00D97085"/>
    <w:rsid w:val="00D974BA"/>
    <w:rsid w:val="00D97A7F"/>
    <w:rsid w:val="00D97E34"/>
    <w:rsid w:val="00D97F2A"/>
    <w:rsid w:val="00D97F61"/>
    <w:rsid w:val="00DA1057"/>
    <w:rsid w:val="00DA1201"/>
    <w:rsid w:val="00DA1642"/>
    <w:rsid w:val="00DA16BC"/>
    <w:rsid w:val="00DA17B5"/>
    <w:rsid w:val="00DA1CF4"/>
    <w:rsid w:val="00DA2433"/>
    <w:rsid w:val="00DA2828"/>
    <w:rsid w:val="00DA2C29"/>
    <w:rsid w:val="00DA33CB"/>
    <w:rsid w:val="00DA39F1"/>
    <w:rsid w:val="00DA3A44"/>
    <w:rsid w:val="00DA3A8D"/>
    <w:rsid w:val="00DA4451"/>
    <w:rsid w:val="00DA454A"/>
    <w:rsid w:val="00DA5245"/>
    <w:rsid w:val="00DA53A8"/>
    <w:rsid w:val="00DA5573"/>
    <w:rsid w:val="00DA596F"/>
    <w:rsid w:val="00DA5A46"/>
    <w:rsid w:val="00DA5C42"/>
    <w:rsid w:val="00DA5CB5"/>
    <w:rsid w:val="00DA60E8"/>
    <w:rsid w:val="00DA61F0"/>
    <w:rsid w:val="00DA644A"/>
    <w:rsid w:val="00DA656F"/>
    <w:rsid w:val="00DA6675"/>
    <w:rsid w:val="00DA6883"/>
    <w:rsid w:val="00DA697A"/>
    <w:rsid w:val="00DA6C03"/>
    <w:rsid w:val="00DA6FD0"/>
    <w:rsid w:val="00DA70CF"/>
    <w:rsid w:val="00DA71EE"/>
    <w:rsid w:val="00DB048B"/>
    <w:rsid w:val="00DB0804"/>
    <w:rsid w:val="00DB090E"/>
    <w:rsid w:val="00DB0BBC"/>
    <w:rsid w:val="00DB1495"/>
    <w:rsid w:val="00DB1599"/>
    <w:rsid w:val="00DB1CAE"/>
    <w:rsid w:val="00DB1E09"/>
    <w:rsid w:val="00DB260F"/>
    <w:rsid w:val="00DB289D"/>
    <w:rsid w:val="00DB30B4"/>
    <w:rsid w:val="00DB30BF"/>
    <w:rsid w:val="00DB327C"/>
    <w:rsid w:val="00DB396F"/>
    <w:rsid w:val="00DB39B0"/>
    <w:rsid w:val="00DB3DD2"/>
    <w:rsid w:val="00DB3F70"/>
    <w:rsid w:val="00DB4212"/>
    <w:rsid w:val="00DB423C"/>
    <w:rsid w:val="00DB4265"/>
    <w:rsid w:val="00DB497A"/>
    <w:rsid w:val="00DB5664"/>
    <w:rsid w:val="00DB5C16"/>
    <w:rsid w:val="00DB681A"/>
    <w:rsid w:val="00DB6C36"/>
    <w:rsid w:val="00DB6D06"/>
    <w:rsid w:val="00DB6F5A"/>
    <w:rsid w:val="00DB7095"/>
    <w:rsid w:val="00DB715D"/>
    <w:rsid w:val="00DB728F"/>
    <w:rsid w:val="00DB742A"/>
    <w:rsid w:val="00DB7B98"/>
    <w:rsid w:val="00DC0183"/>
    <w:rsid w:val="00DC01B7"/>
    <w:rsid w:val="00DC0637"/>
    <w:rsid w:val="00DC0816"/>
    <w:rsid w:val="00DC0B18"/>
    <w:rsid w:val="00DC0B74"/>
    <w:rsid w:val="00DC0BB3"/>
    <w:rsid w:val="00DC1111"/>
    <w:rsid w:val="00DC1340"/>
    <w:rsid w:val="00DC1443"/>
    <w:rsid w:val="00DC14B7"/>
    <w:rsid w:val="00DC1981"/>
    <w:rsid w:val="00DC1BF5"/>
    <w:rsid w:val="00DC20EA"/>
    <w:rsid w:val="00DC227B"/>
    <w:rsid w:val="00DC2314"/>
    <w:rsid w:val="00DC243D"/>
    <w:rsid w:val="00DC24FC"/>
    <w:rsid w:val="00DC255A"/>
    <w:rsid w:val="00DC2680"/>
    <w:rsid w:val="00DC2897"/>
    <w:rsid w:val="00DC29AD"/>
    <w:rsid w:val="00DC2AAF"/>
    <w:rsid w:val="00DC2CF9"/>
    <w:rsid w:val="00DC30C8"/>
    <w:rsid w:val="00DC325E"/>
    <w:rsid w:val="00DC3482"/>
    <w:rsid w:val="00DC359C"/>
    <w:rsid w:val="00DC3AA5"/>
    <w:rsid w:val="00DC3D23"/>
    <w:rsid w:val="00DC3DA8"/>
    <w:rsid w:val="00DC4677"/>
    <w:rsid w:val="00DC46F9"/>
    <w:rsid w:val="00DC570D"/>
    <w:rsid w:val="00DC5C63"/>
    <w:rsid w:val="00DC5F03"/>
    <w:rsid w:val="00DC6509"/>
    <w:rsid w:val="00DC6E7A"/>
    <w:rsid w:val="00DC6FDC"/>
    <w:rsid w:val="00DC70FD"/>
    <w:rsid w:val="00DC71A7"/>
    <w:rsid w:val="00DC72FB"/>
    <w:rsid w:val="00DC7D9F"/>
    <w:rsid w:val="00DD08B2"/>
    <w:rsid w:val="00DD0AA4"/>
    <w:rsid w:val="00DD17A5"/>
    <w:rsid w:val="00DD1BC3"/>
    <w:rsid w:val="00DD234E"/>
    <w:rsid w:val="00DD29C7"/>
    <w:rsid w:val="00DD2FF3"/>
    <w:rsid w:val="00DD3A4A"/>
    <w:rsid w:val="00DD3AFD"/>
    <w:rsid w:val="00DD3B8F"/>
    <w:rsid w:val="00DD3C20"/>
    <w:rsid w:val="00DD43F6"/>
    <w:rsid w:val="00DD4601"/>
    <w:rsid w:val="00DD463C"/>
    <w:rsid w:val="00DD467F"/>
    <w:rsid w:val="00DD4A12"/>
    <w:rsid w:val="00DD4A5A"/>
    <w:rsid w:val="00DD4DD1"/>
    <w:rsid w:val="00DD5158"/>
    <w:rsid w:val="00DD524E"/>
    <w:rsid w:val="00DD529D"/>
    <w:rsid w:val="00DD56A7"/>
    <w:rsid w:val="00DD5A04"/>
    <w:rsid w:val="00DD5DD0"/>
    <w:rsid w:val="00DD5FD6"/>
    <w:rsid w:val="00DD63FA"/>
    <w:rsid w:val="00DD649F"/>
    <w:rsid w:val="00DD6547"/>
    <w:rsid w:val="00DD66B4"/>
    <w:rsid w:val="00DD66E5"/>
    <w:rsid w:val="00DD6A94"/>
    <w:rsid w:val="00DD6A97"/>
    <w:rsid w:val="00DD6D69"/>
    <w:rsid w:val="00DD6D8B"/>
    <w:rsid w:val="00DD7097"/>
    <w:rsid w:val="00DD7214"/>
    <w:rsid w:val="00DD754F"/>
    <w:rsid w:val="00DD7696"/>
    <w:rsid w:val="00DD7915"/>
    <w:rsid w:val="00DD798F"/>
    <w:rsid w:val="00DD7D3D"/>
    <w:rsid w:val="00DD7EB9"/>
    <w:rsid w:val="00DE00BE"/>
    <w:rsid w:val="00DE02E1"/>
    <w:rsid w:val="00DE0B32"/>
    <w:rsid w:val="00DE0C0A"/>
    <w:rsid w:val="00DE0D0B"/>
    <w:rsid w:val="00DE0D22"/>
    <w:rsid w:val="00DE11C7"/>
    <w:rsid w:val="00DE1839"/>
    <w:rsid w:val="00DE198C"/>
    <w:rsid w:val="00DE1DAF"/>
    <w:rsid w:val="00DE20EC"/>
    <w:rsid w:val="00DE2481"/>
    <w:rsid w:val="00DE26A0"/>
    <w:rsid w:val="00DE2B3A"/>
    <w:rsid w:val="00DE32ED"/>
    <w:rsid w:val="00DE3E15"/>
    <w:rsid w:val="00DE3E8B"/>
    <w:rsid w:val="00DE4034"/>
    <w:rsid w:val="00DE409B"/>
    <w:rsid w:val="00DE47A7"/>
    <w:rsid w:val="00DE47C6"/>
    <w:rsid w:val="00DE47E1"/>
    <w:rsid w:val="00DE4894"/>
    <w:rsid w:val="00DE48AF"/>
    <w:rsid w:val="00DE4F1F"/>
    <w:rsid w:val="00DE535F"/>
    <w:rsid w:val="00DE5ABA"/>
    <w:rsid w:val="00DE5B0C"/>
    <w:rsid w:val="00DE5E48"/>
    <w:rsid w:val="00DE62F1"/>
    <w:rsid w:val="00DE636F"/>
    <w:rsid w:val="00DE67BA"/>
    <w:rsid w:val="00DE6CBD"/>
    <w:rsid w:val="00DE6E85"/>
    <w:rsid w:val="00DE79B3"/>
    <w:rsid w:val="00DE7CA3"/>
    <w:rsid w:val="00DF0200"/>
    <w:rsid w:val="00DF0653"/>
    <w:rsid w:val="00DF0695"/>
    <w:rsid w:val="00DF0B5F"/>
    <w:rsid w:val="00DF1A10"/>
    <w:rsid w:val="00DF1E25"/>
    <w:rsid w:val="00DF20E3"/>
    <w:rsid w:val="00DF2915"/>
    <w:rsid w:val="00DF2B5F"/>
    <w:rsid w:val="00DF2CDB"/>
    <w:rsid w:val="00DF2D08"/>
    <w:rsid w:val="00DF3051"/>
    <w:rsid w:val="00DF32FC"/>
    <w:rsid w:val="00DF3AED"/>
    <w:rsid w:val="00DF3BEB"/>
    <w:rsid w:val="00DF3C8A"/>
    <w:rsid w:val="00DF3D20"/>
    <w:rsid w:val="00DF423E"/>
    <w:rsid w:val="00DF4E5D"/>
    <w:rsid w:val="00DF5834"/>
    <w:rsid w:val="00DF5B1B"/>
    <w:rsid w:val="00DF5B3E"/>
    <w:rsid w:val="00DF632F"/>
    <w:rsid w:val="00DF6CAE"/>
    <w:rsid w:val="00DF7233"/>
    <w:rsid w:val="00DF75BD"/>
    <w:rsid w:val="00DF7708"/>
    <w:rsid w:val="00DF78D9"/>
    <w:rsid w:val="00DF7B45"/>
    <w:rsid w:val="00DF7E34"/>
    <w:rsid w:val="00E007CA"/>
    <w:rsid w:val="00E009A9"/>
    <w:rsid w:val="00E00D2A"/>
    <w:rsid w:val="00E01F0B"/>
    <w:rsid w:val="00E02552"/>
    <w:rsid w:val="00E02630"/>
    <w:rsid w:val="00E03226"/>
    <w:rsid w:val="00E0344E"/>
    <w:rsid w:val="00E03BC0"/>
    <w:rsid w:val="00E03BF4"/>
    <w:rsid w:val="00E03CAB"/>
    <w:rsid w:val="00E0405F"/>
    <w:rsid w:val="00E0468A"/>
    <w:rsid w:val="00E04721"/>
    <w:rsid w:val="00E047F9"/>
    <w:rsid w:val="00E049D7"/>
    <w:rsid w:val="00E04F4A"/>
    <w:rsid w:val="00E04FA9"/>
    <w:rsid w:val="00E051A4"/>
    <w:rsid w:val="00E0542E"/>
    <w:rsid w:val="00E0580A"/>
    <w:rsid w:val="00E0596C"/>
    <w:rsid w:val="00E05E36"/>
    <w:rsid w:val="00E05FCC"/>
    <w:rsid w:val="00E06252"/>
    <w:rsid w:val="00E06946"/>
    <w:rsid w:val="00E06EF1"/>
    <w:rsid w:val="00E070DE"/>
    <w:rsid w:val="00E07210"/>
    <w:rsid w:val="00E0724F"/>
    <w:rsid w:val="00E072C6"/>
    <w:rsid w:val="00E07873"/>
    <w:rsid w:val="00E07D59"/>
    <w:rsid w:val="00E100DF"/>
    <w:rsid w:val="00E102CF"/>
    <w:rsid w:val="00E10658"/>
    <w:rsid w:val="00E10A12"/>
    <w:rsid w:val="00E11004"/>
    <w:rsid w:val="00E11B02"/>
    <w:rsid w:val="00E11F96"/>
    <w:rsid w:val="00E125E5"/>
    <w:rsid w:val="00E1264B"/>
    <w:rsid w:val="00E12B42"/>
    <w:rsid w:val="00E12C55"/>
    <w:rsid w:val="00E12D6D"/>
    <w:rsid w:val="00E12E66"/>
    <w:rsid w:val="00E13714"/>
    <w:rsid w:val="00E1383B"/>
    <w:rsid w:val="00E13AA1"/>
    <w:rsid w:val="00E13E03"/>
    <w:rsid w:val="00E13E8F"/>
    <w:rsid w:val="00E1411E"/>
    <w:rsid w:val="00E144C9"/>
    <w:rsid w:val="00E147A1"/>
    <w:rsid w:val="00E14D5A"/>
    <w:rsid w:val="00E15079"/>
    <w:rsid w:val="00E1522D"/>
    <w:rsid w:val="00E154C8"/>
    <w:rsid w:val="00E154EB"/>
    <w:rsid w:val="00E15615"/>
    <w:rsid w:val="00E15DFB"/>
    <w:rsid w:val="00E1603D"/>
    <w:rsid w:val="00E1612C"/>
    <w:rsid w:val="00E16849"/>
    <w:rsid w:val="00E169C9"/>
    <w:rsid w:val="00E1743D"/>
    <w:rsid w:val="00E17E99"/>
    <w:rsid w:val="00E2000E"/>
    <w:rsid w:val="00E20501"/>
    <w:rsid w:val="00E208A1"/>
    <w:rsid w:val="00E21165"/>
    <w:rsid w:val="00E211FC"/>
    <w:rsid w:val="00E21AFF"/>
    <w:rsid w:val="00E220C2"/>
    <w:rsid w:val="00E22657"/>
    <w:rsid w:val="00E22A7A"/>
    <w:rsid w:val="00E22ADB"/>
    <w:rsid w:val="00E22C19"/>
    <w:rsid w:val="00E22D06"/>
    <w:rsid w:val="00E23077"/>
    <w:rsid w:val="00E23A22"/>
    <w:rsid w:val="00E23C0F"/>
    <w:rsid w:val="00E24095"/>
    <w:rsid w:val="00E242FB"/>
    <w:rsid w:val="00E24E1E"/>
    <w:rsid w:val="00E24FFB"/>
    <w:rsid w:val="00E251F3"/>
    <w:rsid w:val="00E25260"/>
    <w:rsid w:val="00E2531F"/>
    <w:rsid w:val="00E256D9"/>
    <w:rsid w:val="00E25C9B"/>
    <w:rsid w:val="00E25CC1"/>
    <w:rsid w:val="00E26184"/>
    <w:rsid w:val="00E2634C"/>
    <w:rsid w:val="00E26BF3"/>
    <w:rsid w:val="00E26FB2"/>
    <w:rsid w:val="00E27983"/>
    <w:rsid w:val="00E27A38"/>
    <w:rsid w:val="00E30296"/>
    <w:rsid w:val="00E3036C"/>
    <w:rsid w:val="00E3036F"/>
    <w:rsid w:val="00E3053D"/>
    <w:rsid w:val="00E30829"/>
    <w:rsid w:val="00E30BB6"/>
    <w:rsid w:val="00E3189E"/>
    <w:rsid w:val="00E31ADE"/>
    <w:rsid w:val="00E32073"/>
    <w:rsid w:val="00E32D15"/>
    <w:rsid w:val="00E32D7C"/>
    <w:rsid w:val="00E3303C"/>
    <w:rsid w:val="00E3373D"/>
    <w:rsid w:val="00E33B0F"/>
    <w:rsid w:val="00E3423F"/>
    <w:rsid w:val="00E342EA"/>
    <w:rsid w:val="00E34574"/>
    <w:rsid w:val="00E35A27"/>
    <w:rsid w:val="00E35CC8"/>
    <w:rsid w:val="00E35E14"/>
    <w:rsid w:val="00E36189"/>
    <w:rsid w:val="00E36682"/>
    <w:rsid w:val="00E366D3"/>
    <w:rsid w:val="00E36AA3"/>
    <w:rsid w:val="00E36C47"/>
    <w:rsid w:val="00E36DDD"/>
    <w:rsid w:val="00E3703B"/>
    <w:rsid w:val="00E37522"/>
    <w:rsid w:val="00E375C6"/>
    <w:rsid w:val="00E375CA"/>
    <w:rsid w:val="00E37616"/>
    <w:rsid w:val="00E3761B"/>
    <w:rsid w:val="00E37C5F"/>
    <w:rsid w:val="00E37CAA"/>
    <w:rsid w:val="00E37D48"/>
    <w:rsid w:val="00E37DEF"/>
    <w:rsid w:val="00E40664"/>
    <w:rsid w:val="00E40DDC"/>
    <w:rsid w:val="00E40EDD"/>
    <w:rsid w:val="00E413A8"/>
    <w:rsid w:val="00E4186F"/>
    <w:rsid w:val="00E41881"/>
    <w:rsid w:val="00E41F1F"/>
    <w:rsid w:val="00E4203B"/>
    <w:rsid w:val="00E420E4"/>
    <w:rsid w:val="00E42113"/>
    <w:rsid w:val="00E4226F"/>
    <w:rsid w:val="00E42336"/>
    <w:rsid w:val="00E42373"/>
    <w:rsid w:val="00E42A8F"/>
    <w:rsid w:val="00E42AFD"/>
    <w:rsid w:val="00E435F2"/>
    <w:rsid w:val="00E4375D"/>
    <w:rsid w:val="00E440B5"/>
    <w:rsid w:val="00E441B6"/>
    <w:rsid w:val="00E4427B"/>
    <w:rsid w:val="00E4428F"/>
    <w:rsid w:val="00E442AC"/>
    <w:rsid w:val="00E44533"/>
    <w:rsid w:val="00E449A9"/>
    <w:rsid w:val="00E44D43"/>
    <w:rsid w:val="00E4518D"/>
    <w:rsid w:val="00E45222"/>
    <w:rsid w:val="00E45226"/>
    <w:rsid w:val="00E45722"/>
    <w:rsid w:val="00E466EC"/>
    <w:rsid w:val="00E47527"/>
    <w:rsid w:val="00E478E5"/>
    <w:rsid w:val="00E47B54"/>
    <w:rsid w:val="00E5007D"/>
    <w:rsid w:val="00E508F5"/>
    <w:rsid w:val="00E50CED"/>
    <w:rsid w:val="00E512AB"/>
    <w:rsid w:val="00E519A1"/>
    <w:rsid w:val="00E51BA6"/>
    <w:rsid w:val="00E520F9"/>
    <w:rsid w:val="00E521D2"/>
    <w:rsid w:val="00E531C8"/>
    <w:rsid w:val="00E53505"/>
    <w:rsid w:val="00E53659"/>
    <w:rsid w:val="00E53773"/>
    <w:rsid w:val="00E53880"/>
    <w:rsid w:val="00E539A8"/>
    <w:rsid w:val="00E53CD4"/>
    <w:rsid w:val="00E547F1"/>
    <w:rsid w:val="00E547FC"/>
    <w:rsid w:val="00E54B0F"/>
    <w:rsid w:val="00E54BCB"/>
    <w:rsid w:val="00E54DBD"/>
    <w:rsid w:val="00E55243"/>
    <w:rsid w:val="00E554DE"/>
    <w:rsid w:val="00E556EB"/>
    <w:rsid w:val="00E55811"/>
    <w:rsid w:val="00E558FF"/>
    <w:rsid w:val="00E55A3A"/>
    <w:rsid w:val="00E56283"/>
    <w:rsid w:val="00E56C4F"/>
    <w:rsid w:val="00E56CDD"/>
    <w:rsid w:val="00E574A1"/>
    <w:rsid w:val="00E57B56"/>
    <w:rsid w:val="00E57E59"/>
    <w:rsid w:val="00E60202"/>
    <w:rsid w:val="00E610F3"/>
    <w:rsid w:val="00E61189"/>
    <w:rsid w:val="00E6171A"/>
    <w:rsid w:val="00E618D5"/>
    <w:rsid w:val="00E61903"/>
    <w:rsid w:val="00E62428"/>
    <w:rsid w:val="00E624D7"/>
    <w:rsid w:val="00E624EA"/>
    <w:rsid w:val="00E6268D"/>
    <w:rsid w:val="00E62988"/>
    <w:rsid w:val="00E62DEB"/>
    <w:rsid w:val="00E62F31"/>
    <w:rsid w:val="00E62F54"/>
    <w:rsid w:val="00E6374D"/>
    <w:rsid w:val="00E63CB8"/>
    <w:rsid w:val="00E642A6"/>
    <w:rsid w:val="00E64978"/>
    <w:rsid w:val="00E6513C"/>
    <w:rsid w:val="00E6577C"/>
    <w:rsid w:val="00E65A4E"/>
    <w:rsid w:val="00E66A7A"/>
    <w:rsid w:val="00E66D26"/>
    <w:rsid w:val="00E66F15"/>
    <w:rsid w:val="00E66F1D"/>
    <w:rsid w:val="00E67133"/>
    <w:rsid w:val="00E70190"/>
    <w:rsid w:val="00E701C3"/>
    <w:rsid w:val="00E7036E"/>
    <w:rsid w:val="00E70AD9"/>
    <w:rsid w:val="00E70B39"/>
    <w:rsid w:val="00E70DA2"/>
    <w:rsid w:val="00E712E1"/>
    <w:rsid w:val="00E71630"/>
    <w:rsid w:val="00E7168B"/>
    <w:rsid w:val="00E71CB2"/>
    <w:rsid w:val="00E71D7C"/>
    <w:rsid w:val="00E722CC"/>
    <w:rsid w:val="00E72638"/>
    <w:rsid w:val="00E72733"/>
    <w:rsid w:val="00E729D9"/>
    <w:rsid w:val="00E72DC5"/>
    <w:rsid w:val="00E7364F"/>
    <w:rsid w:val="00E737F8"/>
    <w:rsid w:val="00E73D24"/>
    <w:rsid w:val="00E74070"/>
    <w:rsid w:val="00E745A7"/>
    <w:rsid w:val="00E74E0F"/>
    <w:rsid w:val="00E75205"/>
    <w:rsid w:val="00E7543E"/>
    <w:rsid w:val="00E7574B"/>
    <w:rsid w:val="00E759A2"/>
    <w:rsid w:val="00E75B61"/>
    <w:rsid w:val="00E76361"/>
    <w:rsid w:val="00E76431"/>
    <w:rsid w:val="00E7651C"/>
    <w:rsid w:val="00E768F4"/>
    <w:rsid w:val="00E76917"/>
    <w:rsid w:val="00E76AA0"/>
    <w:rsid w:val="00E76C6E"/>
    <w:rsid w:val="00E76FDA"/>
    <w:rsid w:val="00E77278"/>
    <w:rsid w:val="00E7751A"/>
    <w:rsid w:val="00E80109"/>
    <w:rsid w:val="00E80746"/>
    <w:rsid w:val="00E80A4E"/>
    <w:rsid w:val="00E80A4F"/>
    <w:rsid w:val="00E80A5F"/>
    <w:rsid w:val="00E8105F"/>
    <w:rsid w:val="00E8130A"/>
    <w:rsid w:val="00E8141D"/>
    <w:rsid w:val="00E81662"/>
    <w:rsid w:val="00E82311"/>
    <w:rsid w:val="00E8254B"/>
    <w:rsid w:val="00E825F2"/>
    <w:rsid w:val="00E826BC"/>
    <w:rsid w:val="00E82848"/>
    <w:rsid w:val="00E82B8A"/>
    <w:rsid w:val="00E832CE"/>
    <w:rsid w:val="00E83F33"/>
    <w:rsid w:val="00E83F3A"/>
    <w:rsid w:val="00E841A3"/>
    <w:rsid w:val="00E841EF"/>
    <w:rsid w:val="00E844F1"/>
    <w:rsid w:val="00E84674"/>
    <w:rsid w:val="00E84AF1"/>
    <w:rsid w:val="00E84D15"/>
    <w:rsid w:val="00E84F90"/>
    <w:rsid w:val="00E85279"/>
    <w:rsid w:val="00E8546A"/>
    <w:rsid w:val="00E85677"/>
    <w:rsid w:val="00E860B9"/>
    <w:rsid w:val="00E862EF"/>
    <w:rsid w:val="00E86C70"/>
    <w:rsid w:val="00E87965"/>
    <w:rsid w:val="00E900E5"/>
    <w:rsid w:val="00E902E1"/>
    <w:rsid w:val="00E905E1"/>
    <w:rsid w:val="00E9073C"/>
    <w:rsid w:val="00E90811"/>
    <w:rsid w:val="00E90834"/>
    <w:rsid w:val="00E90C36"/>
    <w:rsid w:val="00E91284"/>
    <w:rsid w:val="00E913AA"/>
    <w:rsid w:val="00E91483"/>
    <w:rsid w:val="00E91605"/>
    <w:rsid w:val="00E9166D"/>
    <w:rsid w:val="00E918AB"/>
    <w:rsid w:val="00E91B51"/>
    <w:rsid w:val="00E91C06"/>
    <w:rsid w:val="00E920A0"/>
    <w:rsid w:val="00E92C57"/>
    <w:rsid w:val="00E92DB5"/>
    <w:rsid w:val="00E93805"/>
    <w:rsid w:val="00E938BB"/>
    <w:rsid w:val="00E93CF0"/>
    <w:rsid w:val="00E93E65"/>
    <w:rsid w:val="00E9448D"/>
    <w:rsid w:val="00E94811"/>
    <w:rsid w:val="00E948E8"/>
    <w:rsid w:val="00E94DA9"/>
    <w:rsid w:val="00E951C7"/>
    <w:rsid w:val="00E953D3"/>
    <w:rsid w:val="00E9563B"/>
    <w:rsid w:val="00E957A1"/>
    <w:rsid w:val="00E958C8"/>
    <w:rsid w:val="00E95DA0"/>
    <w:rsid w:val="00E96672"/>
    <w:rsid w:val="00E9669D"/>
    <w:rsid w:val="00E96720"/>
    <w:rsid w:val="00E96B79"/>
    <w:rsid w:val="00E96C33"/>
    <w:rsid w:val="00E972E6"/>
    <w:rsid w:val="00E97563"/>
    <w:rsid w:val="00EA0521"/>
    <w:rsid w:val="00EA07A6"/>
    <w:rsid w:val="00EA0A29"/>
    <w:rsid w:val="00EA0A46"/>
    <w:rsid w:val="00EA0BA5"/>
    <w:rsid w:val="00EA1289"/>
    <w:rsid w:val="00EA15E6"/>
    <w:rsid w:val="00EA17CA"/>
    <w:rsid w:val="00EA2293"/>
    <w:rsid w:val="00EA232F"/>
    <w:rsid w:val="00EA27A4"/>
    <w:rsid w:val="00EA27D6"/>
    <w:rsid w:val="00EA2C41"/>
    <w:rsid w:val="00EA2E96"/>
    <w:rsid w:val="00EA3161"/>
    <w:rsid w:val="00EA31C0"/>
    <w:rsid w:val="00EA33DA"/>
    <w:rsid w:val="00EA35EC"/>
    <w:rsid w:val="00EA3AF2"/>
    <w:rsid w:val="00EA3B7A"/>
    <w:rsid w:val="00EA41FB"/>
    <w:rsid w:val="00EA45CC"/>
    <w:rsid w:val="00EA46A1"/>
    <w:rsid w:val="00EA4926"/>
    <w:rsid w:val="00EA4D10"/>
    <w:rsid w:val="00EA5097"/>
    <w:rsid w:val="00EA5868"/>
    <w:rsid w:val="00EA5F29"/>
    <w:rsid w:val="00EA5FA7"/>
    <w:rsid w:val="00EA62DE"/>
    <w:rsid w:val="00EA6EBA"/>
    <w:rsid w:val="00EA7549"/>
    <w:rsid w:val="00EA7BCB"/>
    <w:rsid w:val="00EA7F01"/>
    <w:rsid w:val="00EB00E6"/>
    <w:rsid w:val="00EB034A"/>
    <w:rsid w:val="00EB0790"/>
    <w:rsid w:val="00EB1019"/>
    <w:rsid w:val="00EB121D"/>
    <w:rsid w:val="00EB12BB"/>
    <w:rsid w:val="00EB1518"/>
    <w:rsid w:val="00EB1B1C"/>
    <w:rsid w:val="00EB1BD9"/>
    <w:rsid w:val="00EB1CA7"/>
    <w:rsid w:val="00EB1DC5"/>
    <w:rsid w:val="00EB236B"/>
    <w:rsid w:val="00EB24C0"/>
    <w:rsid w:val="00EB28C0"/>
    <w:rsid w:val="00EB31F7"/>
    <w:rsid w:val="00EB33BE"/>
    <w:rsid w:val="00EB376A"/>
    <w:rsid w:val="00EB3817"/>
    <w:rsid w:val="00EB3883"/>
    <w:rsid w:val="00EB3B92"/>
    <w:rsid w:val="00EB4127"/>
    <w:rsid w:val="00EB4505"/>
    <w:rsid w:val="00EB465F"/>
    <w:rsid w:val="00EB4F28"/>
    <w:rsid w:val="00EB5280"/>
    <w:rsid w:val="00EB55EC"/>
    <w:rsid w:val="00EB5743"/>
    <w:rsid w:val="00EB5C0E"/>
    <w:rsid w:val="00EB5D8E"/>
    <w:rsid w:val="00EB5E77"/>
    <w:rsid w:val="00EB5EA7"/>
    <w:rsid w:val="00EB5F48"/>
    <w:rsid w:val="00EB6423"/>
    <w:rsid w:val="00EB64F5"/>
    <w:rsid w:val="00EB6670"/>
    <w:rsid w:val="00EB6E79"/>
    <w:rsid w:val="00EB72F0"/>
    <w:rsid w:val="00EB7B81"/>
    <w:rsid w:val="00EC0F42"/>
    <w:rsid w:val="00EC1393"/>
    <w:rsid w:val="00EC1480"/>
    <w:rsid w:val="00EC173C"/>
    <w:rsid w:val="00EC197B"/>
    <w:rsid w:val="00EC1B21"/>
    <w:rsid w:val="00EC1CF7"/>
    <w:rsid w:val="00EC247A"/>
    <w:rsid w:val="00EC2721"/>
    <w:rsid w:val="00EC2866"/>
    <w:rsid w:val="00EC30A4"/>
    <w:rsid w:val="00EC3468"/>
    <w:rsid w:val="00EC35B1"/>
    <w:rsid w:val="00EC3DC9"/>
    <w:rsid w:val="00EC4035"/>
    <w:rsid w:val="00EC4B2C"/>
    <w:rsid w:val="00EC5178"/>
    <w:rsid w:val="00EC52D2"/>
    <w:rsid w:val="00EC5E1F"/>
    <w:rsid w:val="00EC5E23"/>
    <w:rsid w:val="00EC63D5"/>
    <w:rsid w:val="00EC641C"/>
    <w:rsid w:val="00EC68E4"/>
    <w:rsid w:val="00EC713F"/>
    <w:rsid w:val="00EC753C"/>
    <w:rsid w:val="00EC7796"/>
    <w:rsid w:val="00EC7EA1"/>
    <w:rsid w:val="00ED015F"/>
    <w:rsid w:val="00ED0172"/>
    <w:rsid w:val="00ED01A1"/>
    <w:rsid w:val="00ED0227"/>
    <w:rsid w:val="00ED03E8"/>
    <w:rsid w:val="00ED08E3"/>
    <w:rsid w:val="00ED0E3B"/>
    <w:rsid w:val="00ED0EBF"/>
    <w:rsid w:val="00ED1202"/>
    <w:rsid w:val="00ED138C"/>
    <w:rsid w:val="00ED14E5"/>
    <w:rsid w:val="00ED1E90"/>
    <w:rsid w:val="00ED21B9"/>
    <w:rsid w:val="00ED2561"/>
    <w:rsid w:val="00ED28CF"/>
    <w:rsid w:val="00ED3861"/>
    <w:rsid w:val="00ED3908"/>
    <w:rsid w:val="00ED3E11"/>
    <w:rsid w:val="00ED44A4"/>
    <w:rsid w:val="00ED46B4"/>
    <w:rsid w:val="00ED4763"/>
    <w:rsid w:val="00ED4970"/>
    <w:rsid w:val="00ED4ABE"/>
    <w:rsid w:val="00ED4B99"/>
    <w:rsid w:val="00ED4CAA"/>
    <w:rsid w:val="00ED5088"/>
    <w:rsid w:val="00ED5684"/>
    <w:rsid w:val="00ED5992"/>
    <w:rsid w:val="00ED5B04"/>
    <w:rsid w:val="00ED6467"/>
    <w:rsid w:val="00ED650A"/>
    <w:rsid w:val="00ED6570"/>
    <w:rsid w:val="00ED683D"/>
    <w:rsid w:val="00ED6A91"/>
    <w:rsid w:val="00ED706F"/>
    <w:rsid w:val="00ED7782"/>
    <w:rsid w:val="00ED7976"/>
    <w:rsid w:val="00ED7E58"/>
    <w:rsid w:val="00EE12B1"/>
    <w:rsid w:val="00EE1AF8"/>
    <w:rsid w:val="00EE1BB9"/>
    <w:rsid w:val="00EE1BD6"/>
    <w:rsid w:val="00EE2254"/>
    <w:rsid w:val="00EE2897"/>
    <w:rsid w:val="00EE28F6"/>
    <w:rsid w:val="00EE2E94"/>
    <w:rsid w:val="00EE2F6C"/>
    <w:rsid w:val="00EE31EC"/>
    <w:rsid w:val="00EE3398"/>
    <w:rsid w:val="00EE36F1"/>
    <w:rsid w:val="00EE376E"/>
    <w:rsid w:val="00EE37E9"/>
    <w:rsid w:val="00EE3D9B"/>
    <w:rsid w:val="00EE3EFF"/>
    <w:rsid w:val="00EE4260"/>
    <w:rsid w:val="00EE46B1"/>
    <w:rsid w:val="00EE4755"/>
    <w:rsid w:val="00EE477C"/>
    <w:rsid w:val="00EE4AF9"/>
    <w:rsid w:val="00EE4C69"/>
    <w:rsid w:val="00EE4CEE"/>
    <w:rsid w:val="00EE4E46"/>
    <w:rsid w:val="00EE4EAB"/>
    <w:rsid w:val="00EE5324"/>
    <w:rsid w:val="00EE5695"/>
    <w:rsid w:val="00EE5AAB"/>
    <w:rsid w:val="00EE6630"/>
    <w:rsid w:val="00EE6B38"/>
    <w:rsid w:val="00EE6C99"/>
    <w:rsid w:val="00EE7842"/>
    <w:rsid w:val="00EE79D0"/>
    <w:rsid w:val="00EE7A34"/>
    <w:rsid w:val="00EE7AAE"/>
    <w:rsid w:val="00EE7EA3"/>
    <w:rsid w:val="00EF0006"/>
    <w:rsid w:val="00EF0182"/>
    <w:rsid w:val="00EF0AC7"/>
    <w:rsid w:val="00EF0E2E"/>
    <w:rsid w:val="00EF1176"/>
    <w:rsid w:val="00EF12E5"/>
    <w:rsid w:val="00EF1CD7"/>
    <w:rsid w:val="00EF2539"/>
    <w:rsid w:val="00EF2A3A"/>
    <w:rsid w:val="00EF32CF"/>
    <w:rsid w:val="00EF3817"/>
    <w:rsid w:val="00EF3838"/>
    <w:rsid w:val="00EF3953"/>
    <w:rsid w:val="00EF3E70"/>
    <w:rsid w:val="00EF45C2"/>
    <w:rsid w:val="00EF45E0"/>
    <w:rsid w:val="00EF46C1"/>
    <w:rsid w:val="00EF48C9"/>
    <w:rsid w:val="00EF4E1C"/>
    <w:rsid w:val="00EF4F8B"/>
    <w:rsid w:val="00EF5695"/>
    <w:rsid w:val="00EF59F2"/>
    <w:rsid w:val="00EF5C55"/>
    <w:rsid w:val="00EF5D95"/>
    <w:rsid w:val="00EF611A"/>
    <w:rsid w:val="00EF63DF"/>
    <w:rsid w:val="00EF67BC"/>
    <w:rsid w:val="00EF6888"/>
    <w:rsid w:val="00EF6B64"/>
    <w:rsid w:val="00EF6BC1"/>
    <w:rsid w:val="00EF6DD3"/>
    <w:rsid w:val="00EF701C"/>
    <w:rsid w:val="00EF70CB"/>
    <w:rsid w:val="00EF76C8"/>
    <w:rsid w:val="00F003C2"/>
    <w:rsid w:val="00F008C0"/>
    <w:rsid w:val="00F00BBD"/>
    <w:rsid w:val="00F00F63"/>
    <w:rsid w:val="00F01525"/>
    <w:rsid w:val="00F018AB"/>
    <w:rsid w:val="00F01D5A"/>
    <w:rsid w:val="00F02316"/>
    <w:rsid w:val="00F0282C"/>
    <w:rsid w:val="00F0296E"/>
    <w:rsid w:val="00F031F7"/>
    <w:rsid w:val="00F034D7"/>
    <w:rsid w:val="00F0351E"/>
    <w:rsid w:val="00F0352D"/>
    <w:rsid w:val="00F03876"/>
    <w:rsid w:val="00F03AFB"/>
    <w:rsid w:val="00F03B84"/>
    <w:rsid w:val="00F03E6D"/>
    <w:rsid w:val="00F04250"/>
    <w:rsid w:val="00F0439B"/>
    <w:rsid w:val="00F047BD"/>
    <w:rsid w:val="00F05870"/>
    <w:rsid w:val="00F0590A"/>
    <w:rsid w:val="00F05BDA"/>
    <w:rsid w:val="00F05CC3"/>
    <w:rsid w:val="00F05F72"/>
    <w:rsid w:val="00F06069"/>
    <w:rsid w:val="00F060A0"/>
    <w:rsid w:val="00F064D1"/>
    <w:rsid w:val="00F06690"/>
    <w:rsid w:val="00F06AD7"/>
    <w:rsid w:val="00F0708A"/>
    <w:rsid w:val="00F072CD"/>
    <w:rsid w:val="00F072F2"/>
    <w:rsid w:val="00F074A7"/>
    <w:rsid w:val="00F077B4"/>
    <w:rsid w:val="00F078E9"/>
    <w:rsid w:val="00F07B17"/>
    <w:rsid w:val="00F07C7A"/>
    <w:rsid w:val="00F07E8A"/>
    <w:rsid w:val="00F07FC3"/>
    <w:rsid w:val="00F10120"/>
    <w:rsid w:val="00F10242"/>
    <w:rsid w:val="00F10ACC"/>
    <w:rsid w:val="00F110A9"/>
    <w:rsid w:val="00F11260"/>
    <w:rsid w:val="00F1159D"/>
    <w:rsid w:val="00F11B6E"/>
    <w:rsid w:val="00F120C3"/>
    <w:rsid w:val="00F12603"/>
    <w:rsid w:val="00F12717"/>
    <w:rsid w:val="00F1285C"/>
    <w:rsid w:val="00F13064"/>
    <w:rsid w:val="00F135A4"/>
    <w:rsid w:val="00F1383A"/>
    <w:rsid w:val="00F13F51"/>
    <w:rsid w:val="00F14288"/>
    <w:rsid w:val="00F142BE"/>
    <w:rsid w:val="00F14BC4"/>
    <w:rsid w:val="00F14CBD"/>
    <w:rsid w:val="00F14DD9"/>
    <w:rsid w:val="00F1589A"/>
    <w:rsid w:val="00F158C1"/>
    <w:rsid w:val="00F15A3B"/>
    <w:rsid w:val="00F15C1E"/>
    <w:rsid w:val="00F16A5F"/>
    <w:rsid w:val="00F16B8D"/>
    <w:rsid w:val="00F177FC"/>
    <w:rsid w:val="00F17BE1"/>
    <w:rsid w:val="00F20208"/>
    <w:rsid w:val="00F20373"/>
    <w:rsid w:val="00F2090B"/>
    <w:rsid w:val="00F209C6"/>
    <w:rsid w:val="00F20D4A"/>
    <w:rsid w:val="00F212CC"/>
    <w:rsid w:val="00F2132A"/>
    <w:rsid w:val="00F214F1"/>
    <w:rsid w:val="00F2162C"/>
    <w:rsid w:val="00F21B7D"/>
    <w:rsid w:val="00F21FBB"/>
    <w:rsid w:val="00F22058"/>
    <w:rsid w:val="00F2205B"/>
    <w:rsid w:val="00F22182"/>
    <w:rsid w:val="00F221AF"/>
    <w:rsid w:val="00F22298"/>
    <w:rsid w:val="00F224BF"/>
    <w:rsid w:val="00F225E7"/>
    <w:rsid w:val="00F22D4D"/>
    <w:rsid w:val="00F233A8"/>
    <w:rsid w:val="00F2362E"/>
    <w:rsid w:val="00F23B75"/>
    <w:rsid w:val="00F243D0"/>
    <w:rsid w:val="00F24B9D"/>
    <w:rsid w:val="00F24F29"/>
    <w:rsid w:val="00F2520D"/>
    <w:rsid w:val="00F253B6"/>
    <w:rsid w:val="00F259CA"/>
    <w:rsid w:val="00F25A20"/>
    <w:rsid w:val="00F25FDA"/>
    <w:rsid w:val="00F260BC"/>
    <w:rsid w:val="00F26768"/>
    <w:rsid w:val="00F267BA"/>
    <w:rsid w:val="00F26AC4"/>
    <w:rsid w:val="00F26E5D"/>
    <w:rsid w:val="00F27164"/>
    <w:rsid w:val="00F274F7"/>
    <w:rsid w:val="00F27867"/>
    <w:rsid w:val="00F27EA5"/>
    <w:rsid w:val="00F302BC"/>
    <w:rsid w:val="00F30632"/>
    <w:rsid w:val="00F30827"/>
    <w:rsid w:val="00F308FF"/>
    <w:rsid w:val="00F30DA9"/>
    <w:rsid w:val="00F31081"/>
    <w:rsid w:val="00F3114C"/>
    <w:rsid w:val="00F31319"/>
    <w:rsid w:val="00F313EC"/>
    <w:rsid w:val="00F3188B"/>
    <w:rsid w:val="00F33250"/>
    <w:rsid w:val="00F33269"/>
    <w:rsid w:val="00F3374B"/>
    <w:rsid w:val="00F338EF"/>
    <w:rsid w:val="00F33FA5"/>
    <w:rsid w:val="00F341A3"/>
    <w:rsid w:val="00F34590"/>
    <w:rsid w:val="00F34C9C"/>
    <w:rsid w:val="00F352FD"/>
    <w:rsid w:val="00F3560C"/>
    <w:rsid w:val="00F35A9F"/>
    <w:rsid w:val="00F3612E"/>
    <w:rsid w:val="00F361B8"/>
    <w:rsid w:val="00F363A0"/>
    <w:rsid w:val="00F36645"/>
    <w:rsid w:val="00F371D2"/>
    <w:rsid w:val="00F37246"/>
    <w:rsid w:val="00F3795E"/>
    <w:rsid w:val="00F37CC9"/>
    <w:rsid w:val="00F40134"/>
    <w:rsid w:val="00F40591"/>
    <w:rsid w:val="00F40D66"/>
    <w:rsid w:val="00F40E6D"/>
    <w:rsid w:val="00F4146F"/>
    <w:rsid w:val="00F414C3"/>
    <w:rsid w:val="00F41575"/>
    <w:rsid w:val="00F4199D"/>
    <w:rsid w:val="00F41BBD"/>
    <w:rsid w:val="00F41DF1"/>
    <w:rsid w:val="00F41EC2"/>
    <w:rsid w:val="00F4210A"/>
    <w:rsid w:val="00F42305"/>
    <w:rsid w:val="00F4240C"/>
    <w:rsid w:val="00F4253E"/>
    <w:rsid w:val="00F42E54"/>
    <w:rsid w:val="00F42E8A"/>
    <w:rsid w:val="00F4333E"/>
    <w:rsid w:val="00F438C5"/>
    <w:rsid w:val="00F43A15"/>
    <w:rsid w:val="00F44D01"/>
    <w:rsid w:val="00F44D1C"/>
    <w:rsid w:val="00F4504F"/>
    <w:rsid w:val="00F4509C"/>
    <w:rsid w:val="00F45385"/>
    <w:rsid w:val="00F4593A"/>
    <w:rsid w:val="00F45B47"/>
    <w:rsid w:val="00F468D3"/>
    <w:rsid w:val="00F46B3C"/>
    <w:rsid w:val="00F478D6"/>
    <w:rsid w:val="00F47B40"/>
    <w:rsid w:val="00F47F92"/>
    <w:rsid w:val="00F50054"/>
    <w:rsid w:val="00F5020A"/>
    <w:rsid w:val="00F503EB"/>
    <w:rsid w:val="00F5048C"/>
    <w:rsid w:val="00F506F0"/>
    <w:rsid w:val="00F5093E"/>
    <w:rsid w:val="00F51013"/>
    <w:rsid w:val="00F514D4"/>
    <w:rsid w:val="00F5159B"/>
    <w:rsid w:val="00F518E3"/>
    <w:rsid w:val="00F51E82"/>
    <w:rsid w:val="00F52526"/>
    <w:rsid w:val="00F52BC0"/>
    <w:rsid w:val="00F53027"/>
    <w:rsid w:val="00F5335E"/>
    <w:rsid w:val="00F53425"/>
    <w:rsid w:val="00F53540"/>
    <w:rsid w:val="00F53FDA"/>
    <w:rsid w:val="00F545A2"/>
    <w:rsid w:val="00F54AD1"/>
    <w:rsid w:val="00F54D34"/>
    <w:rsid w:val="00F54F39"/>
    <w:rsid w:val="00F550CA"/>
    <w:rsid w:val="00F553DA"/>
    <w:rsid w:val="00F557EA"/>
    <w:rsid w:val="00F55CC8"/>
    <w:rsid w:val="00F55E2E"/>
    <w:rsid w:val="00F55E4A"/>
    <w:rsid w:val="00F55F21"/>
    <w:rsid w:val="00F56151"/>
    <w:rsid w:val="00F56384"/>
    <w:rsid w:val="00F56FF3"/>
    <w:rsid w:val="00F5706C"/>
    <w:rsid w:val="00F57A06"/>
    <w:rsid w:val="00F57C64"/>
    <w:rsid w:val="00F57D13"/>
    <w:rsid w:val="00F60468"/>
    <w:rsid w:val="00F60609"/>
    <w:rsid w:val="00F60891"/>
    <w:rsid w:val="00F60933"/>
    <w:rsid w:val="00F609D3"/>
    <w:rsid w:val="00F60A00"/>
    <w:rsid w:val="00F60D08"/>
    <w:rsid w:val="00F60DED"/>
    <w:rsid w:val="00F60E03"/>
    <w:rsid w:val="00F615C2"/>
    <w:rsid w:val="00F620D6"/>
    <w:rsid w:val="00F62118"/>
    <w:rsid w:val="00F62610"/>
    <w:rsid w:val="00F62695"/>
    <w:rsid w:val="00F626C6"/>
    <w:rsid w:val="00F62783"/>
    <w:rsid w:val="00F628B3"/>
    <w:rsid w:val="00F62A65"/>
    <w:rsid w:val="00F631CE"/>
    <w:rsid w:val="00F634DD"/>
    <w:rsid w:val="00F63B02"/>
    <w:rsid w:val="00F63B83"/>
    <w:rsid w:val="00F64170"/>
    <w:rsid w:val="00F6495B"/>
    <w:rsid w:val="00F64988"/>
    <w:rsid w:val="00F64ED3"/>
    <w:rsid w:val="00F65330"/>
    <w:rsid w:val="00F653AD"/>
    <w:rsid w:val="00F65A72"/>
    <w:rsid w:val="00F65EFA"/>
    <w:rsid w:val="00F66741"/>
    <w:rsid w:val="00F66A80"/>
    <w:rsid w:val="00F66C92"/>
    <w:rsid w:val="00F66CEA"/>
    <w:rsid w:val="00F66E69"/>
    <w:rsid w:val="00F66FFF"/>
    <w:rsid w:val="00F67296"/>
    <w:rsid w:val="00F67622"/>
    <w:rsid w:val="00F67782"/>
    <w:rsid w:val="00F70047"/>
    <w:rsid w:val="00F70529"/>
    <w:rsid w:val="00F7063A"/>
    <w:rsid w:val="00F70A50"/>
    <w:rsid w:val="00F70B9F"/>
    <w:rsid w:val="00F715AC"/>
    <w:rsid w:val="00F717E8"/>
    <w:rsid w:val="00F71CC4"/>
    <w:rsid w:val="00F71F3C"/>
    <w:rsid w:val="00F72191"/>
    <w:rsid w:val="00F7286F"/>
    <w:rsid w:val="00F72921"/>
    <w:rsid w:val="00F729C6"/>
    <w:rsid w:val="00F72A05"/>
    <w:rsid w:val="00F72F88"/>
    <w:rsid w:val="00F733D3"/>
    <w:rsid w:val="00F734A1"/>
    <w:rsid w:val="00F7434B"/>
    <w:rsid w:val="00F7435B"/>
    <w:rsid w:val="00F7480C"/>
    <w:rsid w:val="00F74830"/>
    <w:rsid w:val="00F74B7D"/>
    <w:rsid w:val="00F74DEA"/>
    <w:rsid w:val="00F75169"/>
    <w:rsid w:val="00F754A8"/>
    <w:rsid w:val="00F754EB"/>
    <w:rsid w:val="00F7552E"/>
    <w:rsid w:val="00F75967"/>
    <w:rsid w:val="00F75A54"/>
    <w:rsid w:val="00F75B7E"/>
    <w:rsid w:val="00F75DC0"/>
    <w:rsid w:val="00F75E5D"/>
    <w:rsid w:val="00F75F11"/>
    <w:rsid w:val="00F76C7F"/>
    <w:rsid w:val="00F76D7B"/>
    <w:rsid w:val="00F76F16"/>
    <w:rsid w:val="00F7764D"/>
    <w:rsid w:val="00F8032E"/>
    <w:rsid w:val="00F804B8"/>
    <w:rsid w:val="00F805B4"/>
    <w:rsid w:val="00F807E1"/>
    <w:rsid w:val="00F80A71"/>
    <w:rsid w:val="00F80C95"/>
    <w:rsid w:val="00F81161"/>
    <w:rsid w:val="00F81C04"/>
    <w:rsid w:val="00F81D6A"/>
    <w:rsid w:val="00F822BB"/>
    <w:rsid w:val="00F826CF"/>
    <w:rsid w:val="00F827A3"/>
    <w:rsid w:val="00F82A7B"/>
    <w:rsid w:val="00F834FF"/>
    <w:rsid w:val="00F83B5A"/>
    <w:rsid w:val="00F83BEE"/>
    <w:rsid w:val="00F84C64"/>
    <w:rsid w:val="00F84E3F"/>
    <w:rsid w:val="00F85357"/>
    <w:rsid w:val="00F859DE"/>
    <w:rsid w:val="00F85BE2"/>
    <w:rsid w:val="00F85D05"/>
    <w:rsid w:val="00F86089"/>
    <w:rsid w:val="00F861A7"/>
    <w:rsid w:val="00F86A5E"/>
    <w:rsid w:val="00F86B0D"/>
    <w:rsid w:val="00F86B50"/>
    <w:rsid w:val="00F871F7"/>
    <w:rsid w:val="00F87575"/>
    <w:rsid w:val="00F87F32"/>
    <w:rsid w:val="00F90866"/>
    <w:rsid w:val="00F90F4E"/>
    <w:rsid w:val="00F917EE"/>
    <w:rsid w:val="00F92132"/>
    <w:rsid w:val="00F922C1"/>
    <w:rsid w:val="00F92A69"/>
    <w:rsid w:val="00F92C4D"/>
    <w:rsid w:val="00F9300B"/>
    <w:rsid w:val="00F9315B"/>
    <w:rsid w:val="00F93EDD"/>
    <w:rsid w:val="00F9432C"/>
    <w:rsid w:val="00F943CD"/>
    <w:rsid w:val="00F9468E"/>
    <w:rsid w:val="00F947AB"/>
    <w:rsid w:val="00F95E24"/>
    <w:rsid w:val="00F95E39"/>
    <w:rsid w:val="00F96036"/>
    <w:rsid w:val="00F9604D"/>
    <w:rsid w:val="00F961B7"/>
    <w:rsid w:val="00F96328"/>
    <w:rsid w:val="00F964D5"/>
    <w:rsid w:val="00F964DC"/>
    <w:rsid w:val="00F9678D"/>
    <w:rsid w:val="00F96A96"/>
    <w:rsid w:val="00F97237"/>
    <w:rsid w:val="00F972B7"/>
    <w:rsid w:val="00F97489"/>
    <w:rsid w:val="00F976D1"/>
    <w:rsid w:val="00F97857"/>
    <w:rsid w:val="00F979C6"/>
    <w:rsid w:val="00F97C56"/>
    <w:rsid w:val="00F97D55"/>
    <w:rsid w:val="00FA0559"/>
    <w:rsid w:val="00FA06F1"/>
    <w:rsid w:val="00FA08A3"/>
    <w:rsid w:val="00FA0C59"/>
    <w:rsid w:val="00FA15A4"/>
    <w:rsid w:val="00FA160C"/>
    <w:rsid w:val="00FA1611"/>
    <w:rsid w:val="00FA17EF"/>
    <w:rsid w:val="00FA192B"/>
    <w:rsid w:val="00FA196B"/>
    <w:rsid w:val="00FA1EE8"/>
    <w:rsid w:val="00FA267D"/>
    <w:rsid w:val="00FA26CC"/>
    <w:rsid w:val="00FA2A6B"/>
    <w:rsid w:val="00FA2FF0"/>
    <w:rsid w:val="00FA3349"/>
    <w:rsid w:val="00FA35B0"/>
    <w:rsid w:val="00FA3D79"/>
    <w:rsid w:val="00FA420A"/>
    <w:rsid w:val="00FA4B88"/>
    <w:rsid w:val="00FA506C"/>
    <w:rsid w:val="00FA51BA"/>
    <w:rsid w:val="00FA51DE"/>
    <w:rsid w:val="00FA532C"/>
    <w:rsid w:val="00FA545B"/>
    <w:rsid w:val="00FA5CD9"/>
    <w:rsid w:val="00FA6C67"/>
    <w:rsid w:val="00FA6CC4"/>
    <w:rsid w:val="00FA710A"/>
    <w:rsid w:val="00FA747B"/>
    <w:rsid w:val="00FA7549"/>
    <w:rsid w:val="00FA76AF"/>
    <w:rsid w:val="00FA7D2F"/>
    <w:rsid w:val="00FB0AC9"/>
    <w:rsid w:val="00FB0B79"/>
    <w:rsid w:val="00FB0FBF"/>
    <w:rsid w:val="00FB123F"/>
    <w:rsid w:val="00FB1859"/>
    <w:rsid w:val="00FB1959"/>
    <w:rsid w:val="00FB1AB3"/>
    <w:rsid w:val="00FB1F9F"/>
    <w:rsid w:val="00FB2342"/>
    <w:rsid w:val="00FB31BC"/>
    <w:rsid w:val="00FB3236"/>
    <w:rsid w:val="00FB3662"/>
    <w:rsid w:val="00FB3795"/>
    <w:rsid w:val="00FB3C1A"/>
    <w:rsid w:val="00FB446F"/>
    <w:rsid w:val="00FB4495"/>
    <w:rsid w:val="00FB4E07"/>
    <w:rsid w:val="00FB5741"/>
    <w:rsid w:val="00FB59DC"/>
    <w:rsid w:val="00FB6281"/>
    <w:rsid w:val="00FB70F8"/>
    <w:rsid w:val="00FB721A"/>
    <w:rsid w:val="00FB73B6"/>
    <w:rsid w:val="00FB74BC"/>
    <w:rsid w:val="00FB7526"/>
    <w:rsid w:val="00FB78BB"/>
    <w:rsid w:val="00FB7955"/>
    <w:rsid w:val="00FB795A"/>
    <w:rsid w:val="00FB7DB0"/>
    <w:rsid w:val="00FC00C9"/>
    <w:rsid w:val="00FC06BC"/>
    <w:rsid w:val="00FC0FEF"/>
    <w:rsid w:val="00FC13B0"/>
    <w:rsid w:val="00FC16AA"/>
    <w:rsid w:val="00FC1B83"/>
    <w:rsid w:val="00FC1DC1"/>
    <w:rsid w:val="00FC1F0A"/>
    <w:rsid w:val="00FC1FF3"/>
    <w:rsid w:val="00FC22CF"/>
    <w:rsid w:val="00FC23DA"/>
    <w:rsid w:val="00FC264F"/>
    <w:rsid w:val="00FC2C53"/>
    <w:rsid w:val="00FC322C"/>
    <w:rsid w:val="00FC3366"/>
    <w:rsid w:val="00FC3E40"/>
    <w:rsid w:val="00FC3FCA"/>
    <w:rsid w:val="00FC4736"/>
    <w:rsid w:val="00FC47A0"/>
    <w:rsid w:val="00FC52E4"/>
    <w:rsid w:val="00FC54A0"/>
    <w:rsid w:val="00FC5815"/>
    <w:rsid w:val="00FC5898"/>
    <w:rsid w:val="00FC5BCD"/>
    <w:rsid w:val="00FC67FA"/>
    <w:rsid w:val="00FC6DBD"/>
    <w:rsid w:val="00FC6EEA"/>
    <w:rsid w:val="00FC71B3"/>
    <w:rsid w:val="00FC74F2"/>
    <w:rsid w:val="00FC784A"/>
    <w:rsid w:val="00FC7FB1"/>
    <w:rsid w:val="00FD0020"/>
    <w:rsid w:val="00FD069B"/>
    <w:rsid w:val="00FD0DA6"/>
    <w:rsid w:val="00FD0E11"/>
    <w:rsid w:val="00FD11BD"/>
    <w:rsid w:val="00FD17FF"/>
    <w:rsid w:val="00FD1929"/>
    <w:rsid w:val="00FD1CB2"/>
    <w:rsid w:val="00FD1FD4"/>
    <w:rsid w:val="00FD2B1B"/>
    <w:rsid w:val="00FD2EE3"/>
    <w:rsid w:val="00FD32D8"/>
    <w:rsid w:val="00FD3D7F"/>
    <w:rsid w:val="00FD3E4D"/>
    <w:rsid w:val="00FD3E58"/>
    <w:rsid w:val="00FD4658"/>
    <w:rsid w:val="00FD4AEC"/>
    <w:rsid w:val="00FD55B8"/>
    <w:rsid w:val="00FD5ADD"/>
    <w:rsid w:val="00FD5B28"/>
    <w:rsid w:val="00FD5DF7"/>
    <w:rsid w:val="00FD66EA"/>
    <w:rsid w:val="00FD6BA9"/>
    <w:rsid w:val="00FD6C37"/>
    <w:rsid w:val="00FD6DF7"/>
    <w:rsid w:val="00FD6EC3"/>
    <w:rsid w:val="00FD6F85"/>
    <w:rsid w:val="00FD71AD"/>
    <w:rsid w:val="00FD755A"/>
    <w:rsid w:val="00FD7BB0"/>
    <w:rsid w:val="00FD7D3F"/>
    <w:rsid w:val="00FE014B"/>
    <w:rsid w:val="00FE0163"/>
    <w:rsid w:val="00FE03A6"/>
    <w:rsid w:val="00FE05B0"/>
    <w:rsid w:val="00FE0678"/>
    <w:rsid w:val="00FE094D"/>
    <w:rsid w:val="00FE0D61"/>
    <w:rsid w:val="00FE1310"/>
    <w:rsid w:val="00FE135A"/>
    <w:rsid w:val="00FE1563"/>
    <w:rsid w:val="00FE17DA"/>
    <w:rsid w:val="00FE19BB"/>
    <w:rsid w:val="00FE1D6C"/>
    <w:rsid w:val="00FE2220"/>
    <w:rsid w:val="00FE2287"/>
    <w:rsid w:val="00FE23EE"/>
    <w:rsid w:val="00FE24A5"/>
    <w:rsid w:val="00FE28F7"/>
    <w:rsid w:val="00FE3551"/>
    <w:rsid w:val="00FE3671"/>
    <w:rsid w:val="00FE3768"/>
    <w:rsid w:val="00FE39A8"/>
    <w:rsid w:val="00FE3A7A"/>
    <w:rsid w:val="00FE3AC1"/>
    <w:rsid w:val="00FE3D5B"/>
    <w:rsid w:val="00FE4018"/>
    <w:rsid w:val="00FE40A0"/>
    <w:rsid w:val="00FE4573"/>
    <w:rsid w:val="00FE4670"/>
    <w:rsid w:val="00FE4B63"/>
    <w:rsid w:val="00FE5377"/>
    <w:rsid w:val="00FE56F5"/>
    <w:rsid w:val="00FE5815"/>
    <w:rsid w:val="00FE5838"/>
    <w:rsid w:val="00FE5956"/>
    <w:rsid w:val="00FE5B79"/>
    <w:rsid w:val="00FE6380"/>
    <w:rsid w:val="00FE63A7"/>
    <w:rsid w:val="00FE6500"/>
    <w:rsid w:val="00FE6D10"/>
    <w:rsid w:val="00FE6DD1"/>
    <w:rsid w:val="00FE7392"/>
    <w:rsid w:val="00FE77DA"/>
    <w:rsid w:val="00FE7A30"/>
    <w:rsid w:val="00FF02A1"/>
    <w:rsid w:val="00FF0555"/>
    <w:rsid w:val="00FF08CF"/>
    <w:rsid w:val="00FF0BF9"/>
    <w:rsid w:val="00FF0D15"/>
    <w:rsid w:val="00FF11F8"/>
    <w:rsid w:val="00FF1803"/>
    <w:rsid w:val="00FF1DE9"/>
    <w:rsid w:val="00FF1E2A"/>
    <w:rsid w:val="00FF1F1A"/>
    <w:rsid w:val="00FF20EF"/>
    <w:rsid w:val="00FF25C3"/>
    <w:rsid w:val="00FF26F0"/>
    <w:rsid w:val="00FF2EC3"/>
    <w:rsid w:val="00FF3552"/>
    <w:rsid w:val="00FF4320"/>
    <w:rsid w:val="00FF4459"/>
    <w:rsid w:val="00FF49D7"/>
    <w:rsid w:val="00FF4B6C"/>
    <w:rsid w:val="00FF5225"/>
    <w:rsid w:val="00FF5234"/>
    <w:rsid w:val="00FF5ABA"/>
    <w:rsid w:val="00FF5BB8"/>
    <w:rsid w:val="00FF5E07"/>
    <w:rsid w:val="00FF6041"/>
    <w:rsid w:val="00FF6084"/>
    <w:rsid w:val="00FF645D"/>
    <w:rsid w:val="00FF64AB"/>
    <w:rsid w:val="00FF67C2"/>
    <w:rsid w:val="00FF6AF8"/>
    <w:rsid w:val="00FF6C0E"/>
    <w:rsid w:val="00FF6C65"/>
    <w:rsid w:val="00FF6E5A"/>
    <w:rsid w:val="00FF6EE0"/>
    <w:rsid w:val="00FF75C9"/>
    <w:rsid w:val="00FF75CF"/>
    <w:rsid w:val="00FF7660"/>
    <w:rsid w:val="00FF7A1E"/>
    <w:rsid w:val="00FF7E0C"/>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410CB65-1BA2-40A4-8207-F08693437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3F4"/>
    <w:rPr>
      <w:rFonts w:eastAsia="MS Mincho"/>
      <w:lang w:val="es-MX"/>
    </w:rPr>
  </w:style>
  <w:style w:type="paragraph" w:styleId="Ttulo1">
    <w:name w:val="heading 1"/>
    <w:aliases w:val="Informe Titulo,TITULO"/>
    <w:basedOn w:val="Normal"/>
    <w:link w:val="Ttulo1Car"/>
    <w:autoRedefine/>
    <w:qFormat/>
    <w:rsid w:val="009B377B"/>
    <w:pPr>
      <w:numPr>
        <w:numId w:val="1"/>
      </w:numPr>
      <w:outlineLvl w:val="0"/>
    </w:pPr>
    <w:rPr>
      <w:rFonts w:ascii="Corbel" w:hAnsi="Corbel"/>
      <w:b/>
      <w:caps/>
      <w:color w:val="943634"/>
      <w:sz w:val="22"/>
      <w:szCs w:val="22"/>
      <w:u w:val="single"/>
      <w:lang w:val="es-ES"/>
    </w:rPr>
  </w:style>
  <w:style w:type="paragraph" w:styleId="Ttulo2">
    <w:name w:val="heading 2"/>
    <w:basedOn w:val="Normal"/>
    <w:next w:val="Normal"/>
    <w:link w:val="Ttulo2Car"/>
    <w:uiPriority w:val="9"/>
    <w:qFormat/>
    <w:rsid w:val="009B377B"/>
    <w:pPr>
      <w:keepNext/>
      <w:keepLines/>
      <w:spacing w:before="200"/>
      <w:outlineLvl w:val="1"/>
    </w:pPr>
    <w:rPr>
      <w:rFonts w:ascii="Candara" w:eastAsia="Meiryo" w:hAnsi="Candara"/>
      <w:b/>
      <w:bCs/>
      <w:color w:val="6B4A0B"/>
      <w:sz w:val="26"/>
      <w:szCs w:val="26"/>
    </w:rPr>
  </w:style>
  <w:style w:type="paragraph" w:styleId="Ttulo3">
    <w:name w:val="heading 3"/>
    <w:basedOn w:val="Normal"/>
    <w:next w:val="Normal"/>
    <w:link w:val="Ttulo3Car"/>
    <w:qFormat/>
    <w:rsid w:val="009B377B"/>
    <w:pPr>
      <w:keepNext/>
      <w:spacing w:before="240" w:after="60"/>
      <w:jc w:val="both"/>
      <w:outlineLvl w:val="2"/>
    </w:pPr>
    <w:rPr>
      <w:rFonts w:ascii="Cambria" w:hAnsi="Cambria"/>
      <w:b/>
      <w:sz w:val="26"/>
    </w:rPr>
  </w:style>
  <w:style w:type="paragraph" w:styleId="Ttulo4">
    <w:name w:val="heading 4"/>
    <w:basedOn w:val="Normal"/>
    <w:next w:val="Normal"/>
    <w:link w:val="Ttulo4Car"/>
    <w:qFormat/>
    <w:rsid w:val="009B377B"/>
    <w:pPr>
      <w:keepNext/>
      <w:spacing w:before="240" w:after="60"/>
      <w:jc w:val="both"/>
      <w:outlineLvl w:val="3"/>
    </w:pPr>
    <w:rPr>
      <w:rFonts w:ascii="Calibri" w:hAnsi="Calibri"/>
      <w:b/>
      <w:sz w:val="28"/>
    </w:rPr>
  </w:style>
  <w:style w:type="paragraph" w:styleId="Ttulo5">
    <w:name w:val="heading 5"/>
    <w:basedOn w:val="Normal"/>
    <w:next w:val="Normal"/>
    <w:link w:val="Ttulo5Car"/>
    <w:qFormat/>
    <w:rsid w:val="009B377B"/>
    <w:pPr>
      <w:spacing w:before="240" w:after="60"/>
      <w:jc w:val="both"/>
      <w:outlineLvl w:val="4"/>
    </w:pPr>
    <w:rPr>
      <w:rFonts w:ascii="Calibri" w:hAnsi="Calibri"/>
      <w:b/>
      <w:i/>
      <w:sz w:val="26"/>
    </w:rPr>
  </w:style>
  <w:style w:type="paragraph" w:styleId="Ttulo6">
    <w:name w:val="heading 6"/>
    <w:basedOn w:val="Normal"/>
    <w:next w:val="Normal"/>
    <w:link w:val="Ttulo6Car"/>
    <w:qFormat/>
    <w:rsid w:val="009B377B"/>
    <w:pPr>
      <w:spacing w:before="240" w:after="60"/>
      <w:jc w:val="both"/>
      <w:outlineLvl w:val="5"/>
    </w:pPr>
    <w:rPr>
      <w:rFonts w:ascii="Calibri" w:hAnsi="Calibri"/>
      <w:b/>
    </w:rPr>
  </w:style>
  <w:style w:type="paragraph" w:styleId="Ttulo7">
    <w:name w:val="heading 7"/>
    <w:basedOn w:val="Normal"/>
    <w:next w:val="Normal"/>
    <w:link w:val="Ttulo7Car"/>
    <w:qFormat/>
    <w:rsid w:val="009B377B"/>
    <w:pPr>
      <w:spacing w:before="240" w:after="60"/>
      <w:jc w:val="both"/>
      <w:outlineLvl w:val="6"/>
    </w:pPr>
    <w:rPr>
      <w:rFonts w:ascii="Calibri" w:hAnsi="Calibri"/>
      <w:sz w:val="24"/>
    </w:rPr>
  </w:style>
  <w:style w:type="paragraph" w:styleId="Ttulo8">
    <w:name w:val="heading 8"/>
    <w:basedOn w:val="Normal"/>
    <w:next w:val="Normal"/>
    <w:link w:val="Ttulo8Car"/>
    <w:qFormat/>
    <w:rsid w:val="009B377B"/>
    <w:pPr>
      <w:spacing w:before="240" w:after="60"/>
      <w:jc w:val="both"/>
      <w:outlineLvl w:val="7"/>
    </w:pPr>
    <w:rPr>
      <w:rFonts w:ascii="Calibri" w:hAnsi="Calibri"/>
      <w:i/>
      <w:sz w:val="24"/>
    </w:rPr>
  </w:style>
  <w:style w:type="paragraph" w:styleId="Ttulo9">
    <w:name w:val="heading 9"/>
    <w:basedOn w:val="Normal"/>
    <w:next w:val="Normal"/>
    <w:link w:val="Ttulo9Car"/>
    <w:qFormat/>
    <w:rsid w:val="009B377B"/>
    <w:pPr>
      <w:spacing w:before="240" w:after="60"/>
      <w:jc w:val="both"/>
      <w:outlineLvl w:val="8"/>
    </w:pPr>
    <w:rPr>
      <w:rFonts w:ascii="Cambria" w:hAnsi="Cambri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nforme Titulo Car,TITULO Car"/>
    <w:link w:val="Ttulo1"/>
    <w:locked/>
    <w:rsid w:val="009B377B"/>
    <w:rPr>
      <w:rFonts w:ascii="Corbel" w:eastAsia="MS Mincho" w:hAnsi="Corbel"/>
      <w:b/>
      <w:caps/>
      <w:color w:val="943634"/>
      <w:sz w:val="22"/>
      <w:szCs w:val="22"/>
      <w:u w:val="single"/>
    </w:rPr>
  </w:style>
  <w:style w:type="character" w:customStyle="1" w:styleId="Ttulo2Car">
    <w:name w:val="Título 2 Car"/>
    <w:link w:val="Ttulo2"/>
    <w:uiPriority w:val="9"/>
    <w:locked/>
    <w:rsid w:val="009B377B"/>
    <w:rPr>
      <w:rFonts w:ascii="Candara" w:eastAsia="Meiryo" w:hAnsi="Candara"/>
      <w:b/>
      <w:bCs/>
      <w:color w:val="6B4A0B"/>
      <w:sz w:val="26"/>
      <w:szCs w:val="26"/>
      <w:lang w:val="es-ES_tradnl" w:eastAsia="es-ES" w:bidi="ar-SA"/>
    </w:rPr>
  </w:style>
  <w:style w:type="character" w:customStyle="1" w:styleId="Ttulo3Car">
    <w:name w:val="Título 3 Car"/>
    <w:link w:val="Ttulo3"/>
    <w:locked/>
    <w:rsid w:val="009B377B"/>
    <w:rPr>
      <w:rFonts w:ascii="Cambria" w:eastAsia="MS Mincho" w:hAnsi="Cambria"/>
      <w:b/>
      <w:sz w:val="26"/>
      <w:lang w:val="es-ES_tradnl" w:eastAsia="es-ES" w:bidi="ar-SA"/>
    </w:rPr>
  </w:style>
  <w:style w:type="character" w:customStyle="1" w:styleId="Ttulo4Car">
    <w:name w:val="Título 4 Car"/>
    <w:link w:val="Ttulo4"/>
    <w:locked/>
    <w:rsid w:val="009B377B"/>
    <w:rPr>
      <w:rFonts w:ascii="Calibri" w:eastAsia="MS Mincho" w:hAnsi="Calibri"/>
      <w:b/>
      <w:sz w:val="28"/>
      <w:lang w:val="es-ES_tradnl" w:eastAsia="es-ES" w:bidi="ar-SA"/>
    </w:rPr>
  </w:style>
  <w:style w:type="character" w:customStyle="1" w:styleId="Ttulo5Car">
    <w:name w:val="Título 5 Car"/>
    <w:link w:val="Ttulo5"/>
    <w:locked/>
    <w:rsid w:val="009B377B"/>
    <w:rPr>
      <w:rFonts w:ascii="Calibri" w:eastAsia="MS Mincho" w:hAnsi="Calibri"/>
      <w:b/>
      <w:i/>
      <w:sz w:val="26"/>
      <w:lang w:val="es-ES_tradnl" w:eastAsia="es-ES" w:bidi="ar-SA"/>
    </w:rPr>
  </w:style>
  <w:style w:type="character" w:customStyle="1" w:styleId="Ttulo6Car">
    <w:name w:val="Título 6 Car"/>
    <w:link w:val="Ttulo6"/>
    <w:locked/>
    <w:rsid w:val="009B377B"/>
    <w:rPr>
      <w:rFonts w:ascii="Calibri" w:eastAsia="MS Mincho" w:hAnsi="Calibri"/>
      <w:b/>
      <w:lang w:val="es-ES_tradnl" w:eastAsia="es-ES" w:bidi="ar-SA"/>
    </w:rPr>
  </w:style>
  <w:style w:type="character" w:customStyle="1" w:styleId="Ttulo7Car">
    <w:name w:val="Título 7 Car"/>
    <w:link w:val="Ttulo7"/>
    <w:uiPriority w:val="99"/>
    <w:locked/>
    <w:rsid w:val="009B377B"/>
    <w:rPr>
      <w:rFonts w:ascii="Calibri" w:eastAsia="MS Mincho" w:hAnsi="Calibri"/>
      <w:sz w:val="24"/>
      <w:lang w:val="es-ES_tradnl" w:eastAsia="es-ES" w:bidi="ar-SA"/>
    </w:rPr>
  </w:style>
  <w:style w:type="character" w:customStyle="1" w:styleId="Ttulo8Car">
    <w:name w:val="Título 8 Car"/>
    <w:link w:val="Ttulo8"/>
    <w:uiPriority w:val="99"/>
    <w:locked/>
    <w:rsid w:val="009B377B"/>
    <w:rPr>
      <w:rFonts w:ascii="Calibri" w:eastAsia="MS Mincho" w:hAnsi="Calibri"/>
      <w:i/>
      <w:sz w:val="24"/>
      <w:lang w:val="es-ES_tradnl" w:eastAsia="es-ES" w:bidi="ar-SA"/>
    </w:rPr>
  </w:style>
  <w:style w:type="character" w:customStyle="1" w:styleId="Ttulo9Car">
    <w:name w:val="Título 9 Car"/>
    <w:link w:val="Ttulo9"/>
    <w:uiPriority w:val="99"/>
    <w:locked/>
    <w:rsid w:val="009B377B"/>
    <w:rPr>
      <w:rFonts w:ascii="Cambria" w:eastAsia="MS Mincho" w:hAnsi="Cambria"/>
      <w:lang w:val="es-ES_tradnl" w:eastAsia="es-ES" w:bidi="ar-SA"/>
    </w:rPr>
  </w:style>
  <w:style w:type="table" w:customStyle="1" w:styleId="Informe">
    <w:name w:val="Informe"/>
    <w:basedOn w:val="Tablamoderna"/>
    <w:rsid w:val="009B377B"/>
    <w:rPr>
      <w:rFonts w:ascii="Corbel" w:hAnsi="Corbel"/>
      <w:sz w:val="16"/>
      <w:lang w:val="es-ES_tradnl" w:eastAsia="es-MX"/>
    </w:rPr>
    <w:tblPr/>
    <w:tblStylePr w:type="firstRow">
      <w:pPr>
        <w:jc w:val="center"/>
      </w:pPr>
      <w:rPr>
        <w:rFonts w:ascii="Tms Rmn" w:hAnsi="Tms Rmn" w:cs="Times New Roman"/>
        <w:b/>
        <w:bCs/>
        <w:caps/>
        <w:smallCaps w:val="0"/>
        <w:strike w:val="0"/>
        <w:dstrike w:val="0"/>
        <w:vanish w:val="0"/>
        <w:color w:val="auto"/>
        <w:sz w:val="16"/>
        <w:szCs w:val="16"/>
        <w:vertAlign w:val="baseline"/>
      </w:rPr>
      <w:tblPr/>
      <w:tcPr>
        <w:shd w:val="clear" w:color="auto" w:fill="943634"/>
      </w:tcPr>
    </w:tblStylePr>
    <w:tblStylePr w:type="lastRow">
      <w:rPr>
        <w:rFonts w:ascii="Tms Rmn" w:hAnsi="Tms Rmn" w:cs="Times New Roman"/>
        <w:b/>
        <w:sz w:val="16"/>
      </w:rPr>
      <w:tblPr/>
      <w:tcPr>
        <w:tcBorders>
          <w:top w:val="single" w:sz="18" w:space="0" w:color="943634"/>
          <w:left w:val="nil"/>
          <w:bottom w:val="single" w:sz="8" w:space="0" w:color="943634"/>
          <w:right w:val="nil"/>
          <w:insideH w:val="nil"/>
          <w:insideV w:val="single" w:sz="8" w:space="0" w:color="F2DBDB"/>
          <w:tl2br w:val="nil"/>
          <w:tr2bl w:val="nil"/>
        </w:tcBorders>
      </w:tcPr>
    </w:tblStylePr>
    <w:tblStylePr w:type="band1Horz">
      <w:rPr>
        <w:rFonts w:ascii="Tms Rmn" w:hAnsi="Tms Rmn" w:cs="Times New Roman"/>
        <w:color w:val="auto"/>
        <w:sz w:val="16"/>
      </w:rPr>
      <w:tblPr/>
      <w:tcPr>
        <w:shd w:val="clear" w:color="auto" w:fill="F2DBDB"/>
      </w:tcPr>
    </w:tblStylePr>
    <w:tblStylePr w:type="band2Horz">
      <w:rPr>
        <w:rFonts w:ascii="Tms Rmn" w:hAnsi="Tms Rmn" w:cs="Times New Roman"/>
        <w:color w:val="auto"/>
        <w:sz w:val="16"/>
      </w:rPr>
      <w:tblPr/>
      <w:tcPr>
        <w:shd w:val="pct20" w:color="000000" w:fill="FFFFFF"/>
      </w:tcPr>
    </w:tblStylePr>
  </w:style>
  <w:style w:type="table" w:styleId="Tablamoderna">
    <w:name w:val="Table Contemporary"/>
    <w:basedOn w:val="Tablanormal"/>
    <w:rsid w:val="009B377B"/>
    <w:rPr>
      <w:rFonts w:eastAsia="MS Mincho"/>
    </w:rPr>
    <w:tblPr>
      <w:tblStyleRowBandSize w:val="1"/>
      <w:tblBorders>
        <w:insideH w:val="single" w:sz="18" w:space="0" w:color="FFFFFF"/>
        <w:insideV w:val="single" w:sz="18" w:space="0" w:color="FFFFFF"/>
      </w:tblBorders>
    </w:tblPr>
    <w:tblStylePr w:type="firstRow">
      <w:rPr>
        <w:rFonts w:cs="Times New Roman"/>
        <w:b/>
        <w:bCs/>
        <w:color w:val="auto"/>
      </w:rPr>
      <w:tblPr/>
      <w:tcPr>
        <w:shd w:val="pct20" w:color="000000" w:fill="FFFFFF"/>
      </w:tcPr>
    </w:tblStylePr>
    <w:tblStylePr w:type="band1Horz">
      <w:rPr>
        <w:rFonts w:cs="Times New Roman"/>
        <w:color w:val="auto"/>
      </w:rPr>
      <w:tblPr/>
      <w:tcPr>
        <w:shd w:val="pct5" w:color="000000" w:fill="FFFFFF"/>
      </w:tcPr>
    </w:tblStylePr>
    <w:tblStylePr w:type="band2Horz">
      <w:rPr>
        <w:rFonts w:cs="Times New Roman"/>
        <w:color w:val="auto"/>
      </w:rPr>
      <w:tblPr/>
      <w:tcPr>
        <w:shd w:val="pct20" w:color="000000" w:fill="FFFFFF"/>
      </w:tcPr>
    </w:tblStylePr>
  </w:style>
  <w:style w:type="table" w:styleId="Tablaconcuadrcula">
    <w:name w:val="Table Grid"/>
    <w:aliases w:val="INFORME 2"/>
    <w:basedOn w:val="Tablanormal"/>
    <w:uiPriority w:val="99"/>
    <w:rsid w:val="009B377B"/>
    <w:rPr>
      <w:rFonts w:ascii="Corbel" w:eastAsia="MS Mincho" w:hAnsi="Corbel"/>
      <w:sz w:val="16"/>
      <w:lang w:val="es-ES_tradnl"/>
    </w:rPr>
    <w:tblPr>
      <w:tblStyleRowBandSize w:val="1"/>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Pr>
    <w:tblStylePr w:type="firstRow">
      <w:pPr>
        <w:jc w:val="center"/>
      </w:pPr>
      <w:rPr>
        <w:rFonts w:ascii="Tms Rmn" w:hAnsi="Tms Rmn" w:cs="Times New Roman"/>
        <w:b/>
        <w:bCs/>
        <w:caps/>
        <w:smallCaps w:val="0"/>
        <w:strike w:val="0"/>
        <w:dstrike w:val="0"/>
        <w:vanish w:val="0"/>
        <w:color w:val="auto"/>
        <w:sz w:val="16"/>
        <w:szCs w:val="16"/>
        <w:vertAlign w:val="baseline"/>
      </w:rPr>
      <w:tblPr/>
      <w:tcPr>
        <w:tcBorders>
          <w:insideH w:val="single" w:sz="8" w:space="0" w:color="FFFFFF"/>
          <w:insideV w:val="single" w:sz="8" w:space="0" w:color="FFFFFF"/>
        </w:tcBorders>
        <w:shd w:val="clear" w:color="auto" w:fill="943634"/>
      </w:tcPr>
    </w:tblStylePr>
    <w:tblStylePr w:type="band1Horz">
      <w:rPr>
        <w:rFonts w:cs="Times New Roman"/>
      </w:rPr>
      <w:tblPr/>
      <w:tcPr>
        <w:shd w:val="clear" w:color="auto" w:fill="F2DBDB"/>
      </w:tcPr>
    </w:tblStylePr>
  </w:style>
  <w:style w:type="paragraph" w:styleId="Ttulo">
    <w:name w:val="Title"/>
    <w:basedOn w:val="Normal"/>
    <w:link w:val="TtuloCar"/>
    <w:uiPriority w:val="99"/>
    <w:qFormat/>
    <w:rsid w:val="009B377B"/>
    <w:pPr>
      <w:jc w:val="center"/>
    </w:pPr>
    <w:rPr>
      <w:rFonts w:ascii="Arial" w:hAnsi="Arial"/>
      <w:b/>
      <w:sz w:val="24"/>
    </w:rPr>
  </w:style>
  <w:style w:type="character" w:customStyle="1" w:styleId="TtuloCar">
    <w:name w:val="Título Car"/>
    <w:link w:val="Ttulo"/>
    <w:uiPriority w:val="99"/>
    <w:locked/>
    <w:rsid w:val="009B377B"/>
    <w:rPr>
      <w:rFonts w:ascii="Arial" w:eastAsia="MS Mincho" w:hAnsi="Arial"/>
      <w:b/>
      <w:sz w:val="24"/>
      <w:lang w:val="es-ES_tradnl" w:eastAsia="es-ES" w:bidi="ar-SA"/>
    </w:rPr>
  </w:style>
  <w:style w:type="paragraph" w:customStyle="1" w:styleId="TITULOINFORME">
    <w:name w:val="TITULO INFORME"/>
    <w:uiPriority w:val="99"/>
    <w:rsid w:val="009B377B"/>
    <w:pPr>
      <w:ind w:left="2822"/>
    </w:pPr>
    <w:rPr>
      <w:rFonts w:ascii="Corbel" w:eastAsia="MS Mincho" w:hAnsi="Corbel"/>
      <w:b/>
      <w:caps/>
      <w:color w:val="943634"/>
      <w:sz w:val="40"/>
      <w:szCs w:val="22"/>
      <w:lang w:val="es-ES_tradnl"/>
    </w:rPr>
  </w:style>
  <w:style w:type="paragraph" w:styleId="Encabezado">
    <w:name w:val="header"/>
    <w:basedOn w:val="Normal"/>
    <w:link w:val="EncabezadoCar"/>
    <w:uiPriority w:val="99"/>
    <w:rsid w:val="009B377B"/>
    <w:pPr>
      <w:tabs>
        <w:tab w:val="center" w:pos="4252"/>
        <w:tab w:val="right" w:pos="8504"/>
      </w:tabs>
    </w:pPr>
    <w:rPr>
      <w:lang w:val="es-ES"/>
    </w:rPr>
  </w:style>
  <w:style w:type="character" w:customStyle="1" w:styleId="HeaderChar">
    <w:name w:val="Header Char"/>
    <w:locked/>
    <w:rsid w:val="009B377B"/>
    <w:rPr>
      <w:rFonts w:ascii="Arial" w:hAnsi="Arial" w:cs="Times New Roman"/>
      <w:sz w:val="24"/>
      <w:lang w:val="es-ES_tradnl"/>
    </w:rPr>
  </w:style>
  <w:style w:type="character" w:customStyle="1" w:styleId="EncabezadoCar">
    <w:name w:val="Encabezado Car"/>
    <w:link w:val="Encabezado"/>
    <w:uiPriority w:val="99"/>
    <w:locked/>
    <w:rsid w:val="009B377B"/>
    <w:rPr>
      <w:rFonts w:eastAsia="MS Mincho"/>
      <w:lang w:val="es-ES" w:eastAsia="es-ES" w:bidi="ar-SA"/>
    </w:rPr>
  </w:style>
  <w:style w:type="paragraph" w:styleId="Piedepgina">
    <w:name w:val="footer"/>
    <w:basedOn w:val="Normal"/>
    <w:link w:val="PiedepginaCar"/>
    <w:uiPriority w:val="99"/>
    <w:rsid w:val="009B377B"/>
    <w:pPr>
      <w:tabs>
        <w:tab w:val="center" w:pos="4252"/>
        <w:tab w:val="right" w:pos="8504"/>
      </w:tabs>
    </w:pPr>
    <w:rPr>
      <w:lang w:val="es-ES"/>
    </w:rPr>
  </w:style>
  <w:style w:type="character" w:customStyle="1" w:styleId="PiedepginaCar">
    <w:name w:val="Pie de página Car"/>
    <w:link w:val="Piedepgina"/>
    <w:uiPriority w:val="99"/>
    <w:locked/>
    <w:rsid w:val="009B377B"/>
    <w:rPr>
      <w:rFonts w:eastAsia="MS Mincho"/>
      <w:lang w:val="es-ES" w:eastAsia="es-ES" w:bidi="ar-SA"/>
    </w:rPr>
  </w:style>
  <w:style w:type="table" w:customStyle="1" w:styleId="Sombreadomulticolor1">
    <w:name w:val="Sombreado multicolor1"/>
    <w:rsid w:val="009B377B"/>
    <w:rPr>
      <w:rFonts w:eastAsia="MS Mincho"/>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Cuadrculaclara-nfasis31">
    <w:name w:val="Cuadrícula clara - Énfasis 31"/>
    <w:basedOn w:val="Normal"/>
    <w:uiPriority w:val="99"/>
    <w:rsid w:val="009B377B"/>
    <w:pPr>
      <w:ind w:left="720"/>
      <w:contextualSpacing/>
    </w:pPr>
  </w:style>
  <w:style w:type="paragraph" w:styleId="Textodeglobo">
    <w:name w:val="Balloon Text"/>
    <w:basedOn w:val="Normal"/>
    <w:link w:val="TextodegloboCar"/>
    <w:uiPriority w:val="99"/>
    <w:semiHidden/>
    <w:rsid w:val="009B377B"/>
    <w:rPr>
      <w:rFonts w:ascii="Lucida Grande" w:hAnsi="Lucida Grande"/>
      <w:sz w:val="18"/>
      <w:szCs w:val="18"/>
      <w:lang w:val="es-ES"/>
    </w:rPr>
  </w:style>
  <w:style w:type="character" w:customStyle="1" w:styleId="TextodegloboCar">
    <w:name w:val="Texto de globo Car"/>
    <w:link w:val="Textodeglobo"/>
    <w:uiPriority w:val="99"/>
    <w:semiHidden/>
    <w:locked/>
    <w:rsid w:val="009B377B"/>
    <w:rPr>
      <w:rFonts w:ascii="Lucida Grande" w:eastAsia="MS Mincho" w:hAnsi="Lucida Grande"/>
      <w:sz w:val="18"/>
      <w:szCs w:val="18"/>
      <w:lang w:val="es-ES" w:eastAsia="es-ES" w:bidi="ar-SA"/>
    </w:rPr>
  </w:style>
  <w:style w:type="paragraph" w:customStyle="1" w:styleId="Listamulticolor-nfasis11">
    <w:name w:val="Lista multicolor - Énfasis 11"/>
    <w:basedOn w:val="Normal"/>
    <w:uiPriority w:val="99"/>
    <w:rsid w:val="009B377B"/>
    <w:pPr>
      <w:ind w:left="708"/>
    </w:pPr>
  </w:style>
  <w:style w:type="character" w:styleId="Refdecomentario">
    <w:name w:val="annotation reference"/>
    <w:semiHidden/>
    <w:rsid w:val="009B377B"/>
    <w:rPr>
      <w:rFonts w:cs="Times New Roman"/>
      <w:sz w:val="16"/>
    </w:rPr>
  </w:style>
  <w:style w:type="paragraph" w:styleId="Textocomentario">
    <w:name w:val="annotation text"/>
    <w:basedOn w:val="Normal"/>
    <w:link w:val="TextocomentarioCar"/>
    <w:semiHidden/>
    <w:rsid w:val="009B377B"/>
    <w:rPr>
      <w:lang w:val="es-ES"/>
    </w:rPr>
  </w:style>
  <w:style w:type="character" w:customStyle="1" w:styleId="TextocomentarioCar">
    <w:name w:val="Texto comentario Car"/>
    <w:link w:val="Textocomentario"/>
    <w:semiHidden/>
    <w:locked/>
    <w:rsid w:val="009B377B"/>
    <w:rPr>
      <w:rFonts w:eastAsia="MS Mincho"/>
      <w:lang w:val="es-ES" w:eastAsia="es-ES" w:bidi="ar-SA"/>
    </w:rPr>
  </w:style>
  <w:style w:type="paragraph" w:styleId="Asuntodelcomentario">
    <w:name w:val="annotation subject"/>
    <w:basedOn w:val="Textocomentario"/>
    <w:next w:val="Textocomentario"/>
    <w:link w:val="AsuntodelcomentarioCar"/>
    <w:semiHidden/>
    <w:rsid w:val="009B377B"/>
    <w:rPr>
      <w:b/>
      <w:bCs/>
    </w:rPr>
  </w:style>
  <w:style w:type="character" w:customStyle="1" w:styleId="AsuntodelcomentarioCar">
    <w:name w:val="Asunto del comentario Car"/>
    <w:link w:val="Asuntodelcomentario"/>
    <w:semiHidden/>
    <w:locked/>
    <w:rsid w:val="009B377B"/>
    <w:rPr>
      <w:rFonts w:eastAsia="MS Mincho"/>
      <w:b/>
      <w:bCs/>
      <w:lang w:val="es-ES" w:eastAsia="es-ES" w:bidi="ar-SA"/>
    </w:rPr>
  </w:style>
  <w:style w:type="character" w:styleId="Nmerodepgina">
    <w:name w:val="page number"/>
    <w:rsid w:val="009B377B"/>
    <w:rPr>
      <w:rFonts w:cs="Times New Roman"/>
    </w:rPr>
  </w:style>
  <w:style w:type="paragraph" w:styleId="TtuloTDC">
    <w:name w:val="TOC Heading"/>
    <w:basedOn w:val="Ttulo1"/>
    <w:next w:val="Normal"/>
    <w:uiPriority w:val="39"/>
    <w:qFormat/>
    <w:rsid w:val="009B377B"/>
    <w:pPr>
      <w:keepNext/>
      <w:keepLines/>
      <w:numPr>
        <w:numId w:val="0"/>
      </w:numPr>
      <w:spacing w:before="480" w:line="276" w:lineRule="auto"/>
      <w:outlineLvl w:val="9"/>
    </w:pPr>
    <w:rPr>
      <w:rFonts w:ascii="Candara" w:eastAsia="Meiryo" w:hAnsi="Candara"/>
      <w:bCs/>
      <w:caps w:val="0"/>
      <w:color w:val="503708"/>
      <w:sz w:val="28"/>
      <w:szCs w:val="28"/>
      <w:u w:val="none"/>
      <w:lang w:val="es-ES_tradnl"/>
    </w:rPr>
  </w:style>
  <w:style w:type="paragraph" w:styleId="TDC1">
    <w:name w:val="toc 1"/>
    <w:basedOn w:val="Normal"/>
    <w:next w:val="TDC2"/>
    <w:autoRedefine/>
    <w:uiPriority w:val="39"/>
    <w:rsid w:val="009B377B"/>
    <w:pPr>
      <w:spacing w:before="120"/>
    </w:pPr>
    <w:rPr>
      <w:rFonts w:ascii="Candara" w:hAnsi="Candara"/>
      <w:b/>
      <w:color w:val="548DD4"/>
      <w:sz w:val="24"/>
      <w:szCs w:val="24"/>
      <w:lang w:val="es-ES"/>
    </w:rPr>
  </w:style>
  <w:style w:type="paragraph" w:styleId="TDC2">
    <w:name w:val="toc 2"/>
    <w:basedOn w:val="Subttulo"/>
    <w:next w:val="Normal"/>
    <w:autoRedefine/>
    <w:uiPriority w:val="39"/>
    <w:rsid w:val="003A5B89"/>
    <w:pPr>
      <w:numPr>
        <w:ilvl w:val="0"/>
      </w:numPr>
      <w:tabs>
        <w:tab w:val="left" w:pos="600"/>
        <w:tab w:val="right" w:leader="dot" w:pos="8635"/>
      </w:tabs>
      <w:spacing w:line="276" w:lineRule="auto"/>
    </w:pPr>
    <w:rPr>
      <w:rFonts w:ascii="Century Gothic" w:eastAsia="MS Mincho" w:hAnsi="Century Gothic"/>
      <w:b/>
      <w:i w:val="0"/>
      <w:iCs w:val="0"/>
      <w:color w:val="641345"/>
      <w:spacing w:val="0"/>
      <w:szCs w:val="22"/>
    </w:rPr>
  </w:style>
  <w:style w:type="paragraph" w:styleId="TDC3">
    <w:name w:val="toc 3"/>
    <w:basedOn w:val="Normal"/>
    <w:next w:val="Normal"/>
    <w:autoRedefine/>
    <w:uiPriority w:val="39"/>
    <w:rsid w:val="009B377B"/>
    <w:pPr>
      <w:ind w:left="200"/>
    </w:pPr>
    <w:rPr>
      <w:rFonts w:ascii="Candara" w:hAnsi="Candara"/>
      <w:i/>
      <w:sz w:val="22"/>
      <w:szCs w:val="22"/>
    </w:rPr>
  </w:style>
  <w:style w:type="paragraph" w:styleId="TDC4">
    <w:name w:val="toc 4"/>
    <w:basedOn w:val="Normal"/>
    <w:next w:val="Normal"/>
    <w:autoRedefine/>
    <w:uiPriority w:val="99"/>
    <w:rsid w:val="009B377B"/>
    <w:pPr>
      <w:pBdr>
        <w:between w:val="double" w:sz="6" w:space="0" w:color="auto"/>
      </w:pBdr>
      <w:ind w:left="400"/>
    </w:pPr>
    <w:rPr>
      <w:rFonts w:ascii="Candara" w:hAnsi="Candara"/>
    </w:rPr>
  </w:style>
  <w:style w:type="paragraph" w:styleId="TDC5">
    <w:name w:val="toc 5"/>
    <w:basedOn w:val="Normal"/>
    <w:next w:val="Normal"/>
    <w:autoRedefine/>
    <w:uiPriority w:val="99"/>
    <w:rsid w:val="009B377B"/>
    <w:pPr>
      <w:pBdr>
        <w:between w:val="double" w:sz="6" w:space="0" w:color="auto"/>
      </w:pBdr>
      <w:ind w:left="600"/>
    </w:pPr>
    <w:rPr>
      <w:rFonts w:ascii="Candara" w:hAnsi="Candara"/>
    </w:rPr>
  </w:style>
  <w:style w:type="paragraph" w:styleId="TDC6">
    <w:name w:val="toc 6"/>
    <w:basedOn w:val="Normal"/>
    <w:next w:val="Normal"/>
    <w:autoRedefine/>
    <w:uiPriority w:val="99"/>
    <w:rsid w:val="009B377B"/>
    <w:pPr>
      <w:pBdr>
        <w:between w:val="double" w:sz="6" w:space="0" w:color="auto"/>
      </w:pBdr>
      <w:ind w:left="800"/>
    </w:pPr>
    <w:rPr>
      <w:rFonts w:ascii="Candara" w:hAnsi="Candara"/>
    </w:rPr>
  </w:style>
  <w:style w:type="paragraph" w:styleId="TDC7">
    <w:name w:val="toc 7"/>
    <w:basedOn w:val="Normal"/>
    <w:next w:val="Normal"/>
    <w:autoRedefine/>
    <w:uiPriority w:val="99"/>
    <w:rsid w:val="009B377B"/>
    <w:pPr>
      <w:pBdr>
        <w:between w:val="double" w:sz="6" w:space="0" w:color="auto"/>
      </w:pBdr>
      <w:ind w:left="1000"/>
    </w:pPr>
    <w:rPr>
      <w:rFonts w:ascii="Candara" w:hAnsi="Candara"/>
    </w:rPr>
  </w:style>
  <w:style w:type="paragraph" w:styleId="TDC8">
    <w:name w:val="toc 8"/>
    <w:basedOn w:val="Normal"/>
    <w:next w:val="Normal"/>
    <w:autoRedefine/>
    <w:uiPriority w:val="99"/>
    <w:rsid w:val="009B377B"/>
    <w:pPr>
      <w:pBdr>
        <w:between w:val="double" w:sz="6" w:space="0" w:color="auto"/>
      </w:pBdr>
      <w:ind w:left="1200"/>
    </w:pPr>
    <w:rPr>
      <w:rFonts w:ascii="Candara" w:hAnsi="Candara"/>
    </w:rPr>
  </w:style>
  <w:style w:type="paragraph" w:styleId="TDC9">
    <w:name w:val="toc 9"/>
    <w:basedOn w:val="Normal"/>
    <w:next w:val="Normal"/>
    <w:autoRedefine/>
    <w:uiPriority w:val="99"/>
    <w:rsid w:val="009B377B"/>
    <w:pPr>
      <w:pBdr>
        <w:between w:val="double" w:sz="6" w:space="0" w:color="auto"/>
      </w:pBdr>
      <w:ind w:left="1400"/>
    </w:pPr>
    <w:rPr>
      <w:rFonts w:ascii="Candara" w:hAnsi="Candara"/>
    </w:rPr>
  </w:style>
  <w:style w:type="paragraph" w:styleId="Prrafodelista">
    <w:name w:val="List Paragraph"/>
    <w:aliases w:val="Listas,CNBV Parrafo1,AB List 1,Bullet Points,Bullet List,FooterText,numbered,Paragraphe de liste1,List Paragraph1,Bulletr List Paragraph,List Paragraph-Thesis,Dot pt,List Paragraph Char Char Char,Indicator Text,Numbered Para 1,Bullet 1"/>
    <w:basedOn w:val="Normal"/>
    <w:link w:val="PrrafodelistaCar"/>
    <w:uiPriority w:val="34"/>
    <w:qFormat/>
    <w:rsid w:val="009B377B"/>
    <w:pPr>
      <w:ind w:left="720"/>
      <w:contextualSpacing/>
    </w:pPr>
  </w:style>
  <w:style w:type="table" w:customStyle="1" w:styleId="INFORME21">
    <w:name w:val="INFORME 21"/>
    <w:rsid w:val="009B377B"/>
    <w:rPr>
      <w:rFonts w:ascii="Corbel" w:eastAsia="MS Mincho" w:hAnsi="Corbel"/>
      <w:sz w:val="16"/>
      <w:lang w:val="es-ES_tradnl"/>
    </w:rPr>
    <w:tblPr>
      <w:tblStyleRowBandSize w:val="1"/>
      <w:tblInd w:w="0" w:type="dxa"/>
      <w:tblBorders>
        <w:top w:val="single" w:sz="2" w:space="0" w:color="632423"/>
        <w:left w:val="single" w:sz="2" w:space="0" w:color="632423"/>
        <w:bottom w:val="single" w:sz="2" w:space="0" w:color="632423"/>
        <w:right w:val="single" w:sz="2" w:space="0" w:color="632423"/>
        <w:insideH w:val="single" w:sz="2" w:space="0" w:color="632423"/>
        <w:insideV w:val="single" w:sz="2" w:space="0" w:color="632423"/>
      </w:tblBorders>
      <w:tblCellMar>
        <w:top w:w="72" w:type="dxa"/>
        <w:left w:w="115" w:type="dxa"/>
        <w:bottom w:w="72" w:type="dxa"/>
        <w:right w:w="115" w:type="dxa"/>
      </w:tblCellMar>
    </w:tblPr>
  </w:style>
  <w:style w:type="paragraph" w:customStyle="1" w:styleId="titulosdocs">
    <w:name w:val="titulos docs"/>
    <w:basedOn w:val="Ttulo2"/>
    <w:next w:val="Normal"/>
    <w:uiPriority w:val="99"/>
    <w:rsid w:val="009B377B"/>
    <w:rPr>
      <w:rFonts w:ascii="Century Gothic" w:hAnsi="Century Gothic"/>
    </w:rPr>
  </w:style>
  <w:style w:type="paragraph" w:customStyle="1" w:styleId="tablacontdocs">
    <w:name w:val="tabla cont docs"/>
    <w:basedOn w:val="TDC2"/>
    <w:uiPriority w:val="99"/>
    <w:rsid w:val="009B377B"/>
    <w:pPr>
      <w:tabs>
        <w:tab w:val="right" w:leader="dot" w:pos="8828"/>
      </w:tabs>
      <w:spacing w:after="240"/>
    </w:pPr>
    <w:rPr>
      <w:b w:val="0"/>
      <w:noProof/>
    </w:rPr>
  </w:style>
  <w:style w:type="paragraph" w:styleId="Subttulo">
    <w:name w:val="Subtitle"/>
    <w:basedOn w:val="Normal"/>
    <w:next w:val="Normal"/>
    <w:link w:val="SubttuloCar"/>
    <w:uiPriority w:val="99"/>
    <w:qFormat/>
    <w:rsid w:val="009B377B"/>
    <w:pPr>
      <w:numPr>
        <w:ilvl w:val="1"/>
      </w:numPr>
    </w:pPr>
    <w:rPr>
      <w:rFonts w:ascii="Candara" w:eastAsia="Meiryo" w:hAnsi="Candara"/>
      <w:i/>
      <w:iCs/>
      <w:color w:val="6B4A0B"/>
      <w:spacing w:val="15"/>
      <w:sz w:val="24"/>
      <w:szCs w:val="24"/>
    </w:rPr>
  </w:style>
  <w:style w:type="character" w:customStyle="1" w:styleId="SubttuloCar">
    <w:name w:val="Subtítulo Car"/>
    <w:link w:val="Subttulo"/>
    <w:uiPriority w:val="99"/>
    <w:locked/>
    <w:rsid w:val="009B377B"/>
    <w:rPr>
      <w:rFonts w:ascii="Candara" w:eastAsia="Meiryo" w:hAnsi="Candara"/>
      <w:i/>
      <w:iCs/>
      <w:color w:val="6B4A0B"/>
      <w:spacing w:val="15"/>
      <w:sz w:val="24"/>
      <w:szCs w:val="24"/>
      <w:lang w:val="es-ES_tradnl" w:eastAsia="es-ES" w:bidi="ar-SA"/>
    </w:rPr>
  </w:style>
  <w:style w:type="paragraph" w:customStyle="1" w:styleId="subtitulosdocs">
    <w:name w:val="subtitulos docs"/>
    <w:basedOn w:val="Subttulo"/>
    <w:uiPriority w:val="99"/>
    <w:rsid w:val="009B377B"/>
    <w:rPr>
      <w:rFonts w:ascii="Century Gothic" w:hAnsi="Century Gothic"/>
      <w:b/>
      <w:i w:val="0"/>
      <w:sz w:val="22"/>
    </w:rPr>
  </w:style>
  <w:style w:type="paragraph" w:customStyle="1" w:styleId="TDC2docs">
    <w:name w:val="TDC 2 docs"/>
    <w:basedOn w:val="TDC2"/>
    <w:uiPriority w:val="99"/>
    <w:rsid w:val="009B377B"/>
  </w:style>
  <w:style w:type="paragraph" w:customStyle="1" w:styleId="parrasubti">
    <w:name w:val="parrasubti"/>
    <w:basedOn w:val="Normal"/>
    <w:uiPriority w:val="99"/>
    <w:rsid w:val="009B377B"/>
    <w:pPr>
      <w:jc w:val="both"/>
    </w:pPr>
    <w:rPr>
      <w:rFonts w:ascii="Corbel" w:hAnsi="Corbel" w:cs="Corbel"/>
      <w:sz w:val="22"/>
      <w:szCs w:val="22"/>
    </w:rPr>
  </w:style>
  <w:style w:type="paragraph" w:customStyle="1" w:styleId="SUBTITULO">
    <w:name w:val="SUBTITULO"/>
    <w:basedOn w:val="Normal"/>
    <w:rsid w:val="009B377B"/>
    <w:pPr>
      <w:tabs>
        <w:tab w:val="left" w:pos="567"/>
      </w:tabs>
      <w:jc w:val="both"/>
    </w:pPr>
    <w:rPr>
      <w:rFonts w:ascii="Arial" w:hAnsi="Arial" w:cs="Arial"/>
      <w:b/>
      <w:bCs/>
      <w:caps/>
      <w:sz w:val="24"/>
      <w:szCs w:val="24"/>
    </w:rPr>
  </w:style>
  <w:style w:type="paragraph" w:customStyle="1" w:styleId="parratitu">
    <w:name w:val="parratitu"/>
    <w:basedOn w:val="Normal"/>
    <w:rsid w:val="009B377B"/>
    <w:pPr>
      <w:ind w:left="567" w:firstLine="567"/>
      <w:jc w:val="both"/>
    </w:pPr>
    <w:rPr>
      <w:rFonts w:ascii="Arial" w:hAnsi="Arial" w:cs="Arial"/>
      <w:sz w:val="24"/>
      <w:szCs w:val="24"/>
    </w:rPr>
  </w:style>
  <w:style w:type="paragraph" w:customStyle="1" w:styleId="Guinsubap">
    <w:name w:val="Guiónsubap"/>
    <w:basedOn w:val="Normal"/>
    <w:uiPriority w:val="99"/>
    <w:rsid w:val="009B377B"/>
    <w:pPr>
      <w:widowControl w:val="0"/>
      <w:numPr>
        <w:numId w:val="2"/>
      </w:numPr>
      <w:jc w:val="both"/>
    </w:pPr>
    <w:rPr>
      <w:rFonts w:ascii="Arial" w:hAnsi="Arial" w:cs="Arial"/>
      <w:sz w:val="24"/>
      <w:szCs w:val="24"/>
      <w:lang w:val="es-ES"/>
    </w:rPr>
  </w:style>
  <w:style w:type="paragraph" w:customStyle="1" w:styleId="GUION">
    <w:name w:val="GUION"/>
    <w:basedOn w:val="Normal"/>
    <w:rsid w:val="009B377B"/>
    <w:pPr>
      <w:numPr>
        <w:numId w:val="3"/>
      </w:numPr>
      <w:tabs>
        <w:tab w:val="left" w:pos="567"/>
      </w:tabs>
      <w:jc w:val="both"/>
    </w:pPr>
    <w:rPr>
      <w:rFonts w:ascii="Arial" w:hAnsi="Arial" w:cs="Arial"/>
      <w:sz w:val="24"/>
      <w:szCs w:val="24"/>
    </w:rPr>
  </w:style>
  <w:style w:type="paragraph" w:customStyle="1" w:styleId="parraparta">
    <w:name w:val="parraparta"/>
    <w:basedOn w:val="Normal"/>
    <w:rsid w:val="009B377B"/>
    <w:pPr>
      <w:tabs>
        <w:tab w:val="left" w:pos="567"/>
      </w:tabs>
      <w:ind w:left="1701" w:firstLine="567"/>
      <w:jc w:val="both"/>
    </w:pPr>
    <w:rPr>
      <w:rFonts w:ascii="Arial" w:hAnsi="Arial" w:cs="Arial"/>
      <w:sz w:val="24"/>
      <w:szCs w:val="24"/>
    </w:rPr>
  </w:style>
  <w:style w:type="paragraph" w:customStyle="1" w:styleId="Prrafotitulo">
    <w:name w:val="Párrafo titulo"/>
    <w:basedOn w:val="Normal"/>
    <w:rsid w:val="009B377B"/>
    <w:pPr>
      <w:ind w:left="567" w:right="1134" w:firstLine="567"/>
      <w:jc w:val="both"/>
    </w:pPr>
    <w:rPr>
      <w:rFonts w:ascii="Arial" w:hAnsi="Arial" w:cs="Arial"/>
      <w:sz w:val="24"/>
      <w:szCs w:val="24"/>
    </w:rPr>
  </w:style>
  <w:style w:type="table" w:customStyle="1" w:styleId="Informe1">
    <w:name w:val="Informe1"/>
    <w:basedOn w:val="Tablamoderna"/>
    <w:rsid w:val="009B377B"/>
    <w:rPr>
      <w:rFonts w:ascii="Corbel" w:hAnsi="Corbel"/>
      <w:sz w:val="16"/>
      <w:lang w:val="es-ES_tradnl"/>
    </w:rPr>
    <w:tblPr/>
    <w:tblStylePr w:type="firstRow">
      <w:pPr>
        <w:jc w:val="center"/>
      </w:pPr>
      <w:rPr>
        <w:rFonts w:ascii="Tms Rmn" w:hAnsi="Tms Rmn" w:cs="Times New Roman"/>
        <w:b/>
        <w:bCs/>
        <w:caps/>
        <w:smallCaps w:val="0"/>
        <w:strike w:val="0"/>
        <w:dstrike w:val="0"/>
        <w:vanish w:val="0"/>
        <w:color w:val="auto"/>
        <w:sz w:val="16"/>
        <w:szCs w:val="16"/>
        <w:vertAlign w:val="baseline"/>
      </w:rPr>
      <w:tblPr/>
      <w:tcPr>
        <w:shd w:val="clear" w:color="auto" w:fill="943634"/>
      </w:tcPr>
    </w:tblStylePr>
    <w:tblStylePr w:type="lastRow">
      <w:rPr>
        <w:rFonts w:ascii="Tms Rmn" w:hAnsi="Tms Rmn" w:cs="Times New Roman"/>
        <w:b/>
        <w:sz w:val="16"/>
      </w:rPr>
      <w:tblPr/>
      <w:tcPr>
        <w:tcBorders>
          <w:top w:val="single" w:sz="18" w:space="0" w:color="943634"/>
          <w:left w:val="nil"/>
          <w:bottom w:val="single" w:sz="8" w:space="0" w:color="943634"/>
          <w:right w:val="nil"/>
          <w:insideH w:val="nil"/>
          <w:insideV w:val="single" w:sz="8" w:space="0" w:color="F2DBDB"/>
          <w:tl2br w:val="nil"/>
          <w:tr2bl w:val="nil"/>
        </w:tcBorders>
      </w:tcPr>
    </w:tblStylePr>
    <w:tblStylePr w:type="band1Horz">
      <w:rPr>
        <w:rFonts w:ascii="Tms Rmn" w:hAnsi="Tms Rmn" w:cs="Times New Roman"/>
        <w:color w:val="auto"/>
        <w:sz w:val="16"/>
      </w:rPr>
      <w:tblPr/>
      <w:tcPr>
        <w:shd w:val="clear" w:color="auto" w:fill="F2DBDB"/>
      </w:tcPr>
    </w:tblStylePr>
    <w:tblStylePr w:type="band2Horz">
      <w:rPr>
        <w:rFonts w:ascii="Tms Rmn" w:hAnsi="Tms Rmn" w:cs="Times New Roman"/>
        <w:color w:val="auto"/>
        <w:sz w:val="16"/>
      </w:rPr>
      <w:tblPr/>
      <w:tcPr>
        <w:shd w:val="pct20" w:color="000000" w:fill="FFFFFF"/>
      </w:tcPr>
    </w:tblStylePr>
  </w:style>
  <w:style w:type="table" w:customStyle="1" w:styleId="INFORME22">
    <w:name w:val="INFORME 22"/>
    <w:rsid w:val="009B377B"/>
    <w:rPr>
      <w:rFonts w:ascii="Corbel" w:eastAsia="MS Mincho" w:hAnsi="Corbel"/>
      <w:sz w:val="16"/>
      <w:lang w:val="es-ES_tradnl"/>
    </w:rPr>
    <w:tblPr>
      <w:tblStyleRowBandSize w:val="1"/>
      <w:tblInd w:w="0" w:type="dxa"/>
      <w:tblBorders>
        <w:top w:val="single" w:sz="8" w:space="0" w:color="943634"/>
        <w:left w:val="single" w:sz="8" w:space="0" w:color="943634"/>
        <w:bottom w:val="single" w:sz="8" w:space="0" w:color="943634"/>
        <w:right w:val="single" w:sz="8" w:space="0" w:color="943634"/>
        <w:insideH w:val="single" w:sz="8" w:space="0" w:color="943634"/>
        <w:insideV w:val="single" w:sz="8" w:space="0" w:color="943634"/>
      </w:tblBorders>
      <w:tblCellMar>
        <w:top w:w="0" w:type="dxa"/>
        <w:left w:w="108" w:type="dxa"/>
        <w:bottom w:w="0" w:type="dxa"/>
        <w:right w:w="108" w:type="dxa"/>
      </w:tblCellMar>
    </w:tblPr>
  </w:style>
  <w:style w:type="table" w:customStyle="1" w:styleId="Sombreadomulticolor11">
    <w:name w:val="Sombreado multicolor11"/>
    <w:rsid w:val="009B377B"/>
    <w:rPr>
      <w:rFonts w:eastAsia="MS Mincho"/>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INFORME211">
    <w:name w:val="INFORME 211"/>
    <w:rsid w:val="009B377B"/>
    <w:rPr>
      <w:rFonts w:ascii="Corbel" w:eastAsia="MS Mincho" w:hAnsi="Corbel"/>
      <w:sz w:val="16"/>
      <w:lang w:val="es-ES_tradnl"/>
    </w:rPr>
    <w:tblPr>
      <w:tblStyleRowBandSize w:val="1"/>
      <w:tblInd w:w="0" w:type="dxa"/>
      <w:tblBorders>
        <w:top w:val="single" w:sz="2" w:space="0" w:color="632423"/>
        <w:left w:val="single" w:sz="2" w:space="0" w:color="632423"/>
        <w:bottom w:val="single" w:sz="2" w:space="0" w:color="632423"/>
        <w:right w:val="single" w:sz="2" w:space="0" w:color="632423"/>
        <w:insideH w:val="single" w:sz="2" w:space="0" w:color="632423"/>
        <w:insideV w:val="single" w:sz="2" w:space="0" w:color="632423"/>
      </w:tblBorders>
      <w:tblCellMar>
        <w:top w:w="72" w:type="dxa"/>
        <w:left w:w="115" w:type="dxa"/>
        <w:bottom w:w="72" w:type="dxa"/>
        <w:right w:w="115" w:type="dxa"/>
      </w:tblCellMar>
    </w:tblPr>
  </w:style>
  <w:style w:type="paragraph" w:customStyle="1" w:styleId="apartado">
    <w:name w:val="apartado"/>
    <w:basedOn w:val="Normal"/>
    <w:uiPriority w:val="99"/>
    <w:rsid w:val="009B377B"/>
    <w:pPr>
      <w:tabs>
        <w:tab w:val="num" w:pos="1008"/>
        <w:tab w:val="num" w:pos="2835"/>
      </w:tabs>
      <w:ind w:left="1008" w:hanging="567"/>
      <w:jc w:val="both"/>
    </w:pPr>
    <w:rPr>
      <w:rFonts w:ascii="Arial" w:hAnsi="Arial" w:cs="Arial"/>
      <w:b/>
      <w:bCs/>
      <w:caps/>
      <w:sz w:val="24"/>
      <w:szCs w:val="24"/>
    </w:rPr>
  </w:style>
  <w:style w:type="paragraph" w:customStyle="1" w:styleId="Prrafodelista1">
    <w:name w:val="Párrafo de lista1"/>
    <w:basedOn w:val="Normal"/>
    <w:link w:val="ListParagraphChar"/>
    <w:rsid w:val="009B377B"/>
    <w:pPr>
      <w:widowControl w:val="0"/>
      <w:ind w:left="708"/>
    </w:pPr>
    <w:rPr>
      <w:rFonts w:ascii="Arial" w:hAnsi="Arial"/>
      <w:sz w:val="24"/>
    </w:rPr>
  </w:style>
  <w:style w:type="character" w:customStyle="1" w:styleId="ListParagraphChar">
    <w:name w:val="List Paragraph Char"/>
    <w:link w:val="Prrafodelista1"/>
    <w:locked/>
    <w:rsid w:val="009B377B"/>
    <w:rPr>
      <w:rFonts w:ascii="Arial" w:eastAsia="MS Mincho" w:hAnsi="Arial"/>
      <w:sz w:val="24"/>
      <w:lang w:val="es-ES_tradnl" w:eastAsia="es-ES" w:bidi="ar-SA"/>
    </w:rPr>
  </w:style>
  <w:style w:type="paragraph" w:customStyle="1" w:styleId="inciso">
    <w:name w:val="inciso"/>
    <w:basedOn w:val="Normal"/>
    <w:uiPriority w:val="99"/>
    <w:rsid w:val="009B377B"/>
    <w:pPr>
      <w:ind w:left="2268" w:hanging="567"/>
      <w:jc w:val="both"/>
    </w:pPr>
    <w:rPr>
      <w:rFonts w:ascii="Arial" w:hAnsi="Arial" w:cs="Arial"/>
      <w:sz w:val="24"/>
      <w:szCs w:val="24"/>
    </w:rPr>
  </w:style>
  <w:style w:type="paragraph" w:customStyle="1" w:styleId="parrasubapar">
    <w:name w:val="parrasubapar"/>
    <w:basedOn w:val="Normal"/>
    <w:uiPriority w:val="99"/>
    <w:rsid w:val="009B377B"/>
    <w:pPr>
      <w:ind w:left="2268" w:firstLine="567"/>
      <w:jc w:val="both"/>
    </w:pPr>
    <w:rPr>
      <w:rFonts w:ascii="Arial" w:hAnsi="Arial" w:cs="Arial"/>
      <w:sz w:val="24"/>
      <w:szCs w:val="24"/>
    </w:rPr>
  </w:style>
  <w:style w:type="paragraph" w:customStyle="1" w:styleId="RUBROS">
    <w:name w:val="RUBROS"/>
    <w:basedOn w:val="Normal"/>
    <w:uiPriority w:val="99"/>
    <w:rsid w:val="009B377B"/>
    <w:pPr>
      <w:ind w:left="2268"/>
      <w:jc w:val="both"/>
    </w:pPr>
    <w:rPr>
      <w:rFonts w:ascii="Arial" w:hAnsi="Arial" w:cs="Arial"/>
      <w:sz w:val="24"/>
      <w:szCs w:val="24"/>
    </w:rPr>
  </w:style>
  <w:style w:type="paragraph" w:customStyle="1" w:styleId="subaparta">
    <w:name w:val="subaparta"/>
    <w:basedOn w:val="Normal"/>
    <w:uiPriority w:val="99"/>
    <w:rsid w:val="009B377B"/>
    <w:pPr>
      <w:ind w:left="1984" w:hanging="283"/>
      <w:jc w:val="both"/>
    </w:pPr>
    <w:rPr>
      <w:rFonts w:ascii="Arial" w:hAnsi="Arial" w:cs="Arial"/>
      <w:b/>
      <w:bCs/>
      <w:caps/>
      <w:sz w:val="24"/>
      <w:szCs w:val="24"/>
    </w:rPr>
  </w:style>
  <w:style w:type="paragraph" w:customStyle="1" w:styleId="parrasubap">
    <w:name w:val="parrasubap"/>
    <w:basedOn w:val="Normal"/>
    <w:uiPriority w:val="99"/>
    <w:rsid w:val="009B377B"/>
    <w:pPr>
      <w:widowControl w:val="0"/>
      <w:ind w:left="2268" w:firstLine="567"/>
      <w:jc w:val="both"/>
    </w:pPr>
    <w:rPr>
      <w:rFonts w:ascii="Arial" w:hAnsi="Arial" w:cs="Arial"/>
      <w:sz w:val="24"/>
      <w:szCs w:val="24"/>
    </w:rPr>
  </w:style>
  <w:style w:type="paragraph" w:styleId="Sangradetextonormal">
    <w:name w:val="Body Text Indent"/>
    <w:basedOn w:val="Normal"/>
    <w:link w:val="SangradetextonormalCar"/>
    <w:uiPriority w:val="99"/>
    <w:rsid w:val="009B377B"/>
    <w:pPr>
      <w:numPr>
        <w:ilvl w:val="12"/>
      </w:numPr>
      <w:ind w:left="72" w:hanging="72"/>
    </w:pPr>
    <w:rPr>
      <w:rFonts w:ascii="Arial" w:hAnsi="Arial"/>
    </w:rPr>
  </w:style>
  <w:style w:type="character" w:customStyle="1" w:styleId="SangradetextonormalCar">
    <w:name w:val="Sangría de texto normal Car"/>
    <w:link w:val="Sangradetextonormal"/>
    <w:uiPriority w:val="99"/>
    <w:locked/>
    <w:rsid w:val="009B377B"/>
    <w:rPr>
      <w:rFonts w:ascii="Arial" w:eastAsia="MS Mincho" w:hAnsi="Arial"/>
      <w:lang w:val="es-ES_tradnl" w:eastAsia="es-ES" w:bidi="ar-SA"/>
    </w:rPr>
  </w:style>
  <w:style w:type="paragraph" w:customStyle="1" w:styleId="VIETASUB">
    <w:name w:val="VIÑETASUB"/>
    <w:basedOn w:val="Normal"/>
    <w:uiPriority w:val="99"/>
    <w:rsid w:val="009B377B"/>
    <w:pPr>
      <w:numPr>
        <w:numId w:val="4"/>
      </w:numPr>
      <w:jc w:val="both"/>
    </w:pPr>
    <w:rPr>
      <w:rFonts w:ascii="Arial" w:hAnsi="Arial" w:cs="Arial"/>
      <w:sz w:val="24"/>
      <w:szCs w:val="24"/>
    </w:rPr>
  </w:style>
  <w:style w:type="paragraph" w:customStyle="1" w:styleId="Prrafosubt">
    <w:name w:val="Párrafo subt"/>
    <w:basedOn w:val="Normal"/>
    <w:uiPriority w:val="99"/>
    <w:rsid w:val="009B377B"/>
    <w:pPr>
      <w:widowControl w:val="0"/>
      <w:ind w:left="1134" w:firstLine="709"/>
      <w:jc w:val="both"/>
    </w:pPr>
    <w:rPr>
      <w:rFonts w:ascii="Arial" w:hAnsi="Arial" w:cs="Arial"/>
      <w:sz w:val="24"/>
      <w:szCs w:val="24"/>
    </w:rPr>
  </w:style>
  <w:style w:type="paragraph" w:customStyle="1" w:styleId="GUIONSUBTI">
    <w:name w:val="GUIONSUBTI"/>
    <w:basedOn w:val="parrasubti"/>
    <w:uiPriority w:val="99"/>
    <w:rsid w:val="009B377B"/>
    <w:pPr>
      <w:widowControl w:val="0"/>
      <w:numPr>
        <w:numId w:val="5"/>
      </w:numPr>
    </w:pPr>
    <w:rPr>
      <w:caps/>
    </w:rPr>
  </w:style>
  <w:style w:type="paragraph" w:customStyle="1" w:styleId="GUIONAPA">
    <w:name w:val="GUIONAPA"/>
    <w:basedOn w:val="Normal"/>
    <w:uiPriority w:val="99"/>
    <w:rsid w:val="009B377B"/>
    <w:pPr>
      <w:widowControl w:val="0"/>
      <w:numPr>
        <w:numId w:val="6"/>
      </w:numPr>
      <w:jc w:val="both"/>
    </w:pPr>
    <w:rPr>
      <w:rFonts w:ascii="Arial" w:hAnsi="Arial" w:cs="Arial"/>
      <w:sz w:val="24"/>
      <w:szCs w:val="24"/>
    </w:rPr>
  </w:style>
  <w:style w:type="paragraph" w:customStyle="1" w:styleId="GUIONAPART">
    <w:name w:val="GUION APART"/>
    <w:basedOn w:val="Normal"/>
    <w:uiPriority w:val="99"/>
    <w:rsid w:val="009B377B"/>
    <w:pPr>
      <w:widowControl w:val="0"/>
      <w:numPr>
        <w:numId w:val="7"/>
      </w:numPr>
      <w:jc w:val="both"/>
    </w:pPr>
    <w:rPr>
      <w:rFonts w:ascii="Arial" w:hAnsi="Arial" w:cs="Arial"/>
      <w:sz w:val="24"/>
      <w:szCs w:val="24"/>
      <w:lang w:val="es-ES"/>
    </w:rPr>
  </w:style>
  <w:style w:type="paragraph" w:customStyle="1" w:styleId="GUIONS">
    <w:name w:val="GUION S"/>
    <w:basedOn w:val="Normal"/>
    <w:uiPriority w:val="99"/>
    <w:rsid w:val="009B377B"/>
    <w:pPr>
      <w:ind w:left="1701" w:hanging="1134"/>
    </w:pPr>
    <w:rPr>
      <w:rFonts w:ascii="Arial" w:hAnsi="Arial" w:cs="Arial"/>
      <w:sz w:val="24"/>
      <w:szCs w:val="24"/>
    </w:rPr>
  </w:style>
  <w:style w:type="paragraph" w:customStyle="1" w:styleId="VIETAAPAR0">
    <w:name w:val="VIÑETAAPAR"/>
    <w:basedOn w:val="Normal"/>
    <w:uiPriority w:val="99"/>
    <w:rsid w:val="009B377B"/>
    <w:pPr>
      <w:tabs>
        <w:tab w:val="num" w:pos="2268"/>
      </w:tabs>
      <w:ind w:left="2268" w:hanging="567"/>
      <w:jc w:val="both"/>
    </w:pPr>
    <w:rPr>
      <w:rFonts w:ascii="Arial" w:hAnsi="Arial" w:cs="Arial"/>
      <w:sz w:val="24"/>
      <w:szCs w:val="24"/>
    </w:rPr>
  </w:style>
  <w:style w:type="paragraph" w:customStyle="1" w:styleId="PUNT-S">
    <w:name w:val="PUNT-S"/>
    <w:basedOn w:val="Normal"/>
    <w:uiPriority w:val="99"/>
    <w:rsid w:val="009B377B"/>
    <w:pPr>
      <w:numPr>
        <w:numId w:val="8"/>
      </w:numPr>
    </w:pPr>
    <w:rPr>
      <w:rFonts w:ascii="Arial" w:hAnsi="Arial" w:cs="Arial"/>
      <w:sz w:val="24"/>
      <w:szCs w:val="24"/>
    </w:rPr>
  </w:style>
  <w:style w:type="paragraph" w:customStyle="1" w:styleId="PUNT-A">
    <w:name w:val="PUNT-A"/>
    <w:basedOn w:val="parraparta"/>
    <w:uiPriority w:val="99"/>
    <w:rsid w:val="009B377B"/>
    <w:pPr>
      <w:numPr>
        <w:numId w:val="13"/>
      </w:numPr>
    </w:pPr>
  </w:style>
  <w:style w:type="paragraph" w:customStyle="1" w:styleId="VSUBT">
    <w:name w:val="VSUBT"/>
    <w:basedOn w:val="Normal"/>
    <w:uiPriority w:val="99"/>
    <w:rsid w:val="009B377B"/>
    <w:pPr>
      <w:tabs>
        <w:tab w:val="num" w:pos="1701"/>
      </w:tabs>
      <w:ind w:left="1701" w:hanging="567"/>
    </w:pPr>
    <w:rPr>
      <w:rFonts w:ascii="Arial" w:hAnsi="Arial" w:cs="Arial"/>
      <w:sz w:val="24"/>
      <w:szCs w:val="24"/>
    </w:rPr>
  </w:style>
  <w:style w:type="paragraph" w:customStyle="1" w:styleId="INCISO0">
    <w:name w:val="INCISO"/>
    <w:basedOn w:val="Normal"/>
    <w:uiPriority w:val="99"/>
    <w:rsid w:val="009B377B"/>
    <w:pPr>
      <w:tabs>
        <w:tab w:val="num" w:pos="2835"/>
      </w:tabs>
      <w:ind w:left="2835" w:hanging="567"/>
      <w:jc w:val="both"/>
    </w:pPr>
    <w:rPr>
      <w:rFonts w:ascii="Arial" w:hAnsi="Arial" w:cs="Arial"/>
      <w:sz w:val="24"/>
      <w:szCs w:val="24"/>
    </w:rPr>
  </w:style>
  <w:style w:type="paragraph" w:customStyle="1" w:styleId="-GUIONS">
    <w:name w:val="-GUION S"/>
    <w:basedOn w:val="Normal"/>
    <w:uiPriority w:val="99"/>
    <w:rsid w:val="009B377B"/>
    <w:pPr>
      <w:tabs>
        <w:tab w:val="num" w:pos="2835"/>
      </w:tabs>
      <w:ind w:left="2835" w:hanging="567"/>
      <w:jc w:val="both"/>
    </w:pPr>
    <w:rPr>
      <w:rFonts w:ascii="Arial" w:hAnsi="Arial" w:cs="Arial"/>
      <w:sz w:val="24"/>
      <w:szCs w:val="24"/>
    </w:rPr>
  </w:style>
  <w:style w:type="paragraph" w:customStyle="1" w:styleId="INCISO-1">
    <w:name w:val="INCISO-1"/>
    <w:basedOn w:val="Normal"/>
    <w:uiPriority w:val="99"/>
    <w:rsid w:val="009B377B"/>
    <w:pPr>
      <w:widowControl w:val="0"/>
      <w:tabs>
        <w:tab w:val="num" w:pos="2268"/>
      </w:tabs>
      <w:ind w:left="2268" w:hanging="567"/>
      <w:jc w:val="both"/>
    </w:pPr>
    <w:rPr>
      <w:rFonts w:ascii="Arial" w:hAnsi="Arial" w:cs="Arial"/>
      <w:sz w:val="24"/>
      <w:szCs w:val="24"/>
      <w:lang w:val="es-ES"/>
    </w:rPr>
  </w:style>
  <w:style w:type="paragraph" w:customStyle="1" w:styleId="VIETASUB0">
    <w:name w:val="VIÑETA SUB"/>
    <w:basedOn w:val="Normal"/>
    <w:uiPriority w:val="99"/>
    <w:rsid w:val="009B377B"/>
    <w:pPr>
      <w:widowControl w:val="0"/>
      <w:tabs>
        <w:tab w:val="num" w:pos="1701"/>
      </w:tabs>
      <w:ind w:left="1701" w:hanging="567"/>
      <w:jc w:val="both"/>
    </w:pPr>
    <w:rPr>
      <w:rFonts w:ascii="Arial" w:hAnsi="Arial" w:cs="Arial"/>
      <w:sz w:val="24"/>
      <w:szCs w:val="24"/>
    </w:rPr>
  </w:style>
  <w:style w:type="paragraph" w:customStyle="1" w:styleId="parrasubtitu">
    <w:name w:val="parrasubtitu"/>
    <w:basedOn w:val="Normal"/>
    <w:uiPriority w:val="99"/>
    <w:rsid w:val="009B377B"/>
    <w:pPr>
      <w:widowControl w:val="0"/>
      <w:ind w:left="1134" w:firstLine="567"/>
      <w:jc w:val="both"/>
    </w:pPr>
    <w:rPr>
      <w:rFonts w:ascii="Arial" w:hAnsi="Arial" w:cs="Arial"/>
      <w:sz w:val="24"/>
      <w:szCs w:val="24"/>
    </w:rPr>
  </w:style>
  <w:style w:type="paragraph" w:styleId="Textoindependiente">
    <w:name w:val="Body Text"/>
    <w:basedOn w:val="Normal"/>
    <w:link w:val="TextoindependienteCar1"/>
    <w:uiPriority w:val="99"/>
    <w:rsid w:val="009B377B"/>
    <w:pPr>
      <w:spacing w:after="120"/>
      <w:jc w:val="both"/>
    </w:pPr>
    <w:rPr>
      <w:rFonts w:ascii="Arial" w:hAnsi="Arial"/>
    </w:rPr>
  </w:style>
  <w:style w:type="character" w:customStyle="1" w:styleId="TextoindependienteCar1">
    <w:name w:val="Texto independiente Car1"/>
    <w:link w:val="Textoindependiente"/>
    <w:uiPriority w:val="99"/>
    <w:locked/>
    <w:rsid w:val="009B377B"/>
    <w:rPr>
      <w:rFonts w:ascii="Arial" w:eastAsia="MS Mincho" w:hAnsi="Arial"/>
      <w:lang w:val="es-ES_tradnl" w:eastAsia="es-ES" w:bidi="ar-SA"/>
    </w:rPr>
  </w:style>
  <w:style w:type="character" w:customStyle="1" w:styleId="TextoindependienteCar">
    <w:name w:val="Texto independiente Car"/>
    <w:uiPriority w:val="99"/>
    <w:rsid w:val="009B377B"/>
    <w:rPr>
      <w:rFonts w:eastAsia="Times New Roman" w:cs="Times New Roman"/>
      <w:lang w:val="es-ES_tradnl" w:eastAsia="es-ES"/>
    </w:rPr>
  </w:style>
  <w:style w:type="paragraph" w:customStyle="1" w:styleId="subapartado">
    <w:name w:val="subapartado"/>
    <w:basedOn w:val="VIETAAPAR0"/>
    <w:uiPriority w:val="99"/>
    <w:rsid w:val="009B377B"/>
    <w:pPr>
      <w:numPr>
        <w:numId w:val="14"/>
      </w:numPr>
    </w:pPr>
  </w:style>
  <w:style w:type="paragraph" w:customStyle="1" w:styleId="Guionsubt">
    <w:name w:val="Guionsubt"/>
    <w:basedOn w:val="Normal"/>
    <w:uiPriority w:val="99"/>
    <w:rsid w:val="009B377B"/>
    <w:pPr>
      <w:widowControl w:val="0"/>
      <w:ind w:left="1985" w:hanging="284"/>
      <w:jc w:val="both"/>
    </w:pPr>
    <w:rPr>
      <w:rFonts w:ascii="Arial" w:hAnsi="Arial" w:cs="Arial"/>
      <w:sz w:val="24"/>
      <w:szCs w:val="24"/>
    </w:rPr>
  </w:style>
  <w:style w:type="paragraph" w:customStyle="1" w:styleId="NormalArial">
    <w:name w:val="Normal + Arial"/>
    <w:basedOn w:val="Normal"/>
    <w:uiPriority w:val="99"/>
    <w:rsid w:val="009B377B"/>
    <w:rPr>
      <w:rFonts w:ascii="Arial" w:hAnsi="Arial" w:cs="Arial"/>
      <w:sz w:val="24"/>
      <w:szCs w:val="24"/>
      <w:lang w:val="es-ES"/>
    </w:rPr>
  </w:style>
  <w:style w:type="paragraph" w:customStyle="1" w:styleId="normala">
    <w:name w:val="normala"/>
    <w:basedOn w:val="Ttulo1"/>
    <w:uiPriority w:val="99"/>
    <w:rsid w:val="009B377B"/>
    <w:pPr>
      <w:keepNext/>
      <w:numPr>
        <w:numId w:val="0"/>
      </w:numPr>
      <w:tabs>
        <w:tab w:val="left" w:pos="2127"/>
      </w:tabs>
      <w:overflowPunct w:val="0"/>
      <w:autoSpaceDE w:val="0"/>
      <w:autoSpaceDN w:val="0"/>
      <w:adjustRightInd w:val="0"/>
      <w:spacing w:before="40"/>
      <w:jc w:val="both"/>
      <w:textAlignment w:val="baseline"/>
      <w:outlineLvl w:val="9"/>
    </w:pPr>
    <w:rPr>
      <w:rFonts w:ascii="Cambria" w:hAnsi="Cambria"/>
      <w:b w:val="0"/>
      <w:caps w:val="0"/>
      <w:color w:val="auto"/>
      <w:kern w:val="32"/>
      <w:sz w:val="16"/>
      <w:szCs w:val="16"/>
      <w:u w:val="none"/>
      <w:lang w:val="es-MX"/>
    </w:rPr>
  </w:style>
  <w:style w:type="paragraph" w:customStyle="1" w:styleId="NUMINC">
    <w:name w:val="NUMINC"/>
    <w:basedOn w:val="Normal"/>
    <w:uiPriority w:val="99"/>
    <w:rsid w:val="009B377B"/>
    <w:pPr>
      <w:widowControl w:val="0"/>
      <w:numPr>
        <w:numId w:val="9"/>
      </w:numPr>
      <w:jc w:val="both"/>
    </w:pPr>
    <w:rPr>
      <w:rFonts w:ascii="Arial" w:hAnsi="Arial" w:cs="Arial"/>
      <w:sz w:val="24"/>
      <w:szCs w:val="24"/>
    </w:rPr>
  </w:style>
  <w:style w:type="paragraph" w:customStyle="1" w:styleId="SANG-SUBTITULO">
    <w:name w:val="SANG-SUBTITULO"/>
    <w:basedOn w:val="Normal"/>
    <w:uiPriority w:val="99"/>
    <w:rsid w:val="009B377B"/>
    <w:pPr>
      <w:widowControl w:val="0"/>
      <w:ind w:left="1134" w:firstLine="567"/>
      <w:jc w:val="both"/>
    </w:pPr>
    <w:rPr>
      <w:rFonts w:ascii="Helvetica" w:hAnsi="Helvetica" w:cs="Helvetica"/>
      <w:sz w:val="24"/>
      <w:szCs w:val="24"/>
    </w:rPr>
  </w:style>
  <w:style w:type="paragraph" w:styleId="Textonotapie">
    <w:name w:val="footnote text"/>
    <w:basedOn w:val="Normal"/>
    <w:link w:val="TextonotapieCar"/>
    <w:uiPriority w:val="99"/>
    <w:rsid w:val="009B377B"/>
    <w:pPr>
      <w:widowControl w:val="0"/>
    </w:pPr>
    <w:rPr>
      <w:rFonts w:ascii="Arial" w:hAnsi="Arial"/>
    </w:rPr>
  </w:style>
  <w:style w:type="character" w:customStyle="1" w:styleId="TextonotapieCar">
    <w:name w:val="Texto nota pie Car"/>
    <w:link w:val="Textonotapie"/>
    <w:uiPriority w:val="99"/>
    <w:locked/>
    <w:rsid w:val="009B377B"/>
    <w:rPr>
      <w:rFonts w:ascii="Arial" w:eastAsia="MS Mincho" w:hAnsi="Arial"/>
      <w:lang w:val="es-ES_tradnl" w:eastAsia="es-ES" w:bidi="ar-SA"/>
    </w:rPr>
  </w:style>
  <w:style w:type="paragraph" w:styleId="Sangra2detindependiente">
    <w:name w:val="Body Text Indent 2"/>
    <w:basedOn w:val="Normal"/>
    <w:link w:val="Sangra2detindependienteCar"/>
    <w:uiPriority w:val="99"/>
    <w:rsid w:val="009B377B"/>
    <w:pPr>
      <w:widowControl w:val="0"/>
      <w:ind w:left="355" w:hanging="355"/>
    </w:pPr>
    <w:rPr>
      <w:rFonts w:ascii="Arial" w:hAnsi="Arial"/>
    </w:rPr>
  </w:style>
  <w:style w:type="character" w:customStyle="1" w:styleId="Sangra2detindependienteCar">
    <w:name w:val="Sangría 2 de t. independiente Car"/>
    <w:link w:val="Sangra2detindependiente"/>
    <w:uiPriority w:val="99"/>
    <w:locked/>
    <w:rsid w:val="009B377B"/>
    <w:rPr>
      <w:rFonts w:ascii="Arial" w:eastAsia="MS Mincho" w:hAnsi="Arial"/>
      <w:lang w:val="es-ES_tradnl" w:eastAsia="es-ES" w:bidi="ar-SA"/>
    </w:rPr>
  </w:style>
  <w:style w:type="paragraph" w:styleId="Sangra3detindependiente">
    <w:name w:val="Body Text Indent 3"/>
    <w:basedOn w:val="Normal"/>
    <w:link w:val="Sangra3detindependienteCar"/>
    <w:uiPriority w:val="99"/>
    <w:rsid w:val="009B377B"/>
    <w:pPr>
      <w:widowControl w:val="0"/>
      <w:numPr>
        <w:ilvl w:val="12"/>
      </w:numPr>
      <w:ind w:left="497" w:hanging="497"/>
    </w:pPr>
    <w:rPr>
      <w:rFonts w:ascii="Arial" w:hAnsi="Arial"/>
      <w:sz w:val="16"/>
    </w:rPr>
  </w:style>
  <w:style w:type="character" w:customStyle="1" w:styleId="Sangra3detindependienteCar">
    <w:name w:val="Sangría 3 de t. independiente Car"/>
    <w:link w:val="Sangra3detindependiente"/>
    <w:uiPriority w:val="99"/>
    <w:locked/>
    <w:rsid w:val="009B377B"/>
    <w:rPr>
      <w:rFonts w:ascii="Arial" w:eastAsia="MS Mincho" w:hAnsi="Arial"/>
      <w:sz w:val="16"/>
      <w:lang w:val="es-ES_tradnl" w:eastAsia="es-ES" w:bidi="ar-SA"/>
    </w:rPr>
  </w:style>
  <w:style w:type="paragraph" w:styleId="Textoindependiente2">
    <w:name w:val="Body Text 2"/>
    <w:basedOn w:val="Normal"/>
    <w:link w:val="Textoindependiente2Car"/>
    <w:rsid w:val="009B377B"/>
    <w:pPr>
      <w:widowControl w:val="0"/>
      <w:overflowPunct w:val="0"/>
      <w:autoSpaceDE w:val="0"/>
      <w:autoSpaceDN w:val="0"/>
      <w:adjustRightInd w:val="0"/>
      <w:jc w:val="both"/>
      <w:textAlignment w:val="baseline"/>
    </w:pPr>
    <w:rPr>
      <w:rFonts w:ascii="Arial" w:hAnsi="Arial"/>
    </w:rPr>
  </w:style>
  <w:style w:type="character" w:customStyle="1" w:styleId="Textoindependiente2Car">
    <w:name w:val="Texto independiente 2 Car"/>
    <w:link w:val="Textoindependiente2"/>
    <w:locked/>
    <w:rsid w:val="009B377B"/>
    <w:rPr>
      <w:rFonts w:ascii="Arial" w:eastAsia="MS Mincho" w:hAnsi="Arial"/>
      <w:lang w:val="es-ES_tradnl" w:eastAsia="es-ES" w:bidi="ar-SA"/>
    </w:rPr>
  </w:style>
  <w:style w:type="paragraph" w:styleId="Textoindependiente3">
    <w:name w:val="Body Text 3"/>
    <w:basedOn w:val="Normal"/>
    <w:link w:val="Textoindependiente3Car"/>
    <w:rsid w:val="009B377B"/>
    <w:pPr>
      <w:spacing w:after="120"/>
    </w:pPr>
    <w:rPr>
      <w:rFonts w:ascii="Arial" w:hAnsi="Arial"/>
      <w:sz w:val="16"/>
    </w:rPr>
  </w:style>
  <w:style w:type="character" w:customStyle="1" w:styleId="Textoindependiente3Car">
    <w:name w:val="Texto independiente 3 Car"/>
    <w:link w:val="Textoindependiente3"/>
    <w:uiPriority w:val="99"/>
    <w:locked/>
    <w:rsid w:val="009B377B"/>
    <w:rPr>
      <w:rFonts w:ascii="Arial" w:eastAsia="MS Mincho" w:hAnsi="Arial"/>
      <w:sz w:val="16"/>
      <w:lang w:val="es-ES_tradnl" w:eastAsia="es-ES" w:bidi="ar-SA"/>
    </w:rPr>
  </w:style>
  <w:style w:type="paragraph" w:customStyle="1" w:styleId="ESCRIBE">
    <w:name w:val="ESCRIBE"/>
    <w:basedOn w:val="Normal"/>
    <w:uiPriority w:val="99"/>
    <w:rsid w:val="009B377B"/>
    <w:pPr>
      <w:spacing w:line="360" w:lineRule="atLeast"/>
    </w:pPr>
    <w:rPr>
      <w:rFonts w:ascii="Arial" w:hAnsi="Arial" w:cs="Arial"/>
      <w:sz w:val="24"/>
      <w:szCs w:val="24"/>
    </w:rPr>
  </w:style>
  <w:style w:type="paragraph" w:customStyle="1" w:styleId="BodyText24">
    <w:name w:val="Body Text 24"/>
    <w:basedOn w:val="Normal"/>
    <w:uiPriority w:val="99"/>
    <w:rsid w:val="009B377B"/>
    <w:pPr>
      <w:widowControl w:val="0"/>
      <w:spacing w:line="-300" w:lineRule="auto"/>
      <w:jc w:val="both"/>
    </w:pPr>
    <w:rPr>
      <w:rFonts w:ascii="Arial" w:hAnsi="Arial" w:cs="Arial"/>
      <w:sz w:val="24"/>
      <w:szCs w:val="24"/>
    </w:rPr>
  </w:style>
  <w:style w:type="paragraph" w:customStyle="1" w:styleId="normal1">
    <w:name w:val="normal1"/>
    <w:basedOn w:val="Ttulo2"/>
    <w:uiPriority w:val="99"/>
    <w:rsid w:val="009B377B"/>
    <w:pPr>
      <w:keepLines w:val="0"/>
      <w:tabs>
        <w:tab w:val="left" w:pos="1276"/>
      </w:tabs>
      <w:overflowPunct w:val="0"/>
      <w:autoSpaceDE w:val="0"/>
      <w:autoSpaceDN w:val="0"/>
      <w:adjustRightInd w:val="0"/>
      <w:spacing w:before="0"/>
      <w:ind w:left="1276" w:hanging="992"/>
      <w:jc w:val="both"/>
      <w:textAlignment w:val="baseline"/>
      <w:outlineLvl w:val="9"/>
    </w:pPr>
    <w:rPr>
      <w:rFonts w:ascii="Cambria" w:eastAsia="MS Mincho" w:hAnsi="Cambria"/>
      <w:b w:val="0"/>
      <w:bCs w:val="0"/>
      <w:color w:val="auto"/>
      <w:sz w:val="16"/>
      <w:szCs w:val="16"/>
    </w:rPr>
  </w:style>
  <w:style w:type="paragraph" w:customStyle="1" w:styleId="Apartado0">
    <w:name w:val="Apartado"/>
    <w:uiPriority w:val="99"/>
    <w:rsid w:val="009B377B"/>
    <w:pPr>
      <w:widowControl w:val="0"/>
      <w:jc w:val="both"/>
    </w:pPr>
    <w:rPr>
      <w:rFonts w:ascii="Arial" w:eastAsia="MS Mincho" w:hAnsi="Arial" w:cs="Arial"/>
      <w:b/>
      <w:bCs/>
      <w:sz w:val="24"/>
      <w:szCs w:val="24"/>
      <w:lang w:val="es-ES_tradnl"/>
    </w:rPr>
  </w:style>
  <w:style w:type="paragraph" w:styleId="NormalWeb">
    <w:name w:val="Normal (Web)"/>
    <w:basedOn w:val="Normal"/>
    <w:uiPriority w:val="99"/>
    <w:rsid w:val="009B377B"/>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firma">
    <w:name w:val="firma"/>
    <w:basedOn w:val="Normal"/>
    <w:uiPriority w:val="99"/>
    <w:rsid w:val="009B377B"/>
    <w:pPr>
      <w:spacing w:before="100" w:beforeAutospacing="1" w:after="100" w:afterAutospacing="1"/>
    </w:pPr>
    <w:rPr>
      <w:rFonts w:ascii="Georgia" w:hAnsi="Georgia" w:cs="Georgia"/>
      <w:color w:val="818181"/>
      <w:sz w:val="18"/>
      <w:szCs w:val="18"/>
      <w:lang w:val="es-ES"/>
    </w:rPr>
  </w:style>
  <w:style w:type="paragraph" w:customStyle="1" w:styleId="VIETA-AP">
    <w:name w:val="VIÑETA-AP"/>
    <w:basedOn w:val="Normal"/>
    <w:uiPriority w:val="99"/>
    <w:rsid w:val="009B377B"/>
    <w:pPr>
      <w:numPr>
        <w:numId w:val="10"/>
      </w:numPr>
      <w:jc w:val="both"/>
    </w:pPr>
    <w:rPr>
      <w:rFonts w:ascii="Arial" w:hAnsi="Arial" w:cs="Arial"/>
      <w:sz w:val="24"/>
      <w:szCs w:val="24"/>
    </w:rPr>
  </w:style>
  <w:style w:type="paragraph" w:customStyle="1" w:styleId="Default">
    <w:name w:val="Default"/>
    <w:rsid w:val="009B377B"/>
    <w:pPr>
      <w:autoSpaceDE w:val="0"/>
      <w:autoSpaceDN w:val="0"/>
      <w:adjustRightInd w:val="0"/>
    </w:pPr>
    <w:rPr>
      <w:rFonts w:ascii="Arial" w:eastAsia="MS Mincho" w:hAnsi="Arial" w:cs="Arial"/>
      <w:color w:val="000000"/>
      <w:sz w:val="24"/>
      <w:szCs w:val="24"/>
    </w:rPr>
  </w:style>
  <w:style w:type="character" w:customStyle="1" w:styleId="subapartaCar">
    <w:name w:val="subaparta Car"/>
    <w:rsid w:val="009B377B"/>
    <w:rPr>
      <w:rFonts w:ascii="Arial" w:hAnsi="Arial"/>
      <w:b/>
      <w:caps/>
      <w:sz w:val="24"/>
      <w:lang w:val="es-ES_tradnl" w:eastAsia="es-ES"/>
    </w:rPr>
  </w:style>
  <w:style w:type="paragraph" w:customStyle="1" w:styleId="xl29">
    <w:name w:val="xl29"/>
    <w:basedOn w:val="Default"/>
    <w:next w:val="Default"/>
    <w:uiPriority w:val="99"/>
    <w:rsid w:val="009B377B"/>
    <w:pPr>
      <w:spacing w:before="100" w:after="100"/>
    </w:pPr>
    <w:rPr>
      <w:color w:val="auto"/>
    </w:rPr>
  </w:style>
  <w:style w:type="paragraph" w:customStyle="1" w:styleId="Normal12pt">
    <w:name w:val="Normal + 12 pt"/>
    <w:aliases w:val="Justificado"/>
    <w:basedOn w:val="Default"/>
    <w:next w:val="Default"/>
    <w:uiPriority w:val="99"/>
    <w:rsid w:val="009B377B"/>
    <w:rPr>
      <w:color w:val="auto"/>
    </w:rPr>
  </w:style>
  <w:style w:type="paragraph" w:customStyle="1" w:styleId="xl44">
    <w:name w:val="xl44"/>
    <w:basedOn w:val="Normal"/>
    <w:uiPriority w:val="99"/>
    <w:rsid w:val="009B377B"/>
    <w:pPr>
      <w:pBdr>
        <w:left w:val="double" w:sz="6" w:space="0" w:color="auto"/>
        <w:right w:val="single" w:sz="4" w:space="0" w:color="auto"/>
      </w:pBdr>
      <w:spacing w:before="100" w:beforeAutospacing="1" w:after="100" w:afterAutospacing="1"/>
      <w:jc w:val="center"/>
      <w:textAlignment w:val="center"/>
    </w:pPr>
    <w:rPr>
      <w:rFonts w:ascii="Arial" w:eastAsia="Arial Unicode MS" w:hAnsi="Arial" w:cs="Arial"/>
      <w:sz w:val="16"/>
      <w:szCs w:val="16"/>
      <w:lang w:val="es-ES"/>
    </w:rPr>
  </w:style>
  <w:style w:type="paragraph" w:customStyle="1" w:styleId="xl24">
    <w:name w:val="xl24"/>
    <w:basedOn w:val="Normal"/>
    <w:uiPriority w:val="99"/>
    <w:rsid w:val="009B377B"/>
    <w:pPr>
      <w:pBdr>
        <w:left w:val="double" w:sz="6" w:space="0" w:color="auto"/>
        <w:right w:val="double" w:sz="6" w:space="0" w:color="auto"/>
      </w:pBdr>
      <w:spacing w:before="100" w:beforeAutospacing="1" w:after="100" w:afterAutospacing="1"/>
      <w:jc w:val="center"/>
    </w:pPr>
    <w:rPr>
      <w:rFonts w:ascii="Arial" w:eastAsia="Arial Unicode MS" w:hAnsi="Arial" w:cs="Arial"/>
      <w:b/>
      <w:bCs/>
      <w:sz w:val="16"/>
      <w:szCs w:val="16"/>
      <w:lang w:val="es-ES"/>
    </w:rPr>
  </w:style>
  <w:style w:type="character" w:styleId="Refdenotaalpie">
    <w:name w:val="footnote reference"/>
    <w:uiPriority w:val="99"/>
    <w:rsid w:val="009B377B"/>
    <w:rPr>
      <w:rFonts w:cs="Times New Roman"/>
      <w:vertAlign w:val="superscript"/>
    </w:rPr>
  </w:style>
  <w:style w:type="paragraph" w:styleId="Textosinformato">
    <w:name w:val="Plain Text"/>
    <w:basedOn w:val="Normal"/>
    <w:link w:val="TextosinformatoCar"/>
    <w:uiPriority w:val="99"/>
    <w:rsid w:val="009B377B"/>
    <w:rPr>
      <w:rFonts w:ascii="Courier New" w:hAnsi="Courier New"/>
    </w:rPr>
  </w:style>
  <w:style w:type="character" w:customStyle="1" w:styleId="TextosinformatoCar">
    <w:name w:val="Texto sin formato Car"/>
    <w:link w:val="Textosinformato"/>
    <w:uiPriority w:val="99"/>
    <w:locked/>
    <w:rsid w:val="009B377B"/>
    <w:rPr>
      <w:rFonts w:ascii="Courier New" w:eastAsia="MS Mincho" w:hAnsi="Courier New"/>
      <w:lang w:val="es-ES_tradnl" w:eastAsia="es-ES" w:bidi="ar-SA"/>
    </w:rPr>
  </w:style>
  <w:style w:type="paragraph" w:customStyle="1" w:styleId="Default1">
    <w:name w:val="Default1"/>
    <w:basedOn w:val="Default"/>
    <w:next w:val="Default"/>
    <w:uiPriority w:val="99"/>
    <w:rsid w:val="009B377B"/>
    <w:rPr>
      <w:color w:val="auto"/>
    </w:rPr>
  </w:style>
  <w:style w:type="paragraph" w:styleId="Mapadeldocumento">
    <w:name w:val="Document Map"/>
    <w:basedOn w:val="Normal"/>
    <w:link w:val="MapadeldocumentoCar"/>
    <w:uiPriority w:val="99"/>
    <w:semiHidden/>
    <w:rsid w:val="009B377B"/>
    <w:pPr>
      <w:widowControl w:val="0"/>
      <w:shd w:val="clear" w:color="auto" w:fill="000080"/>
    </w:pPr>
    <w:rPr>
      <w:sz w:val="2"/>
    </w:rPr>
  </w:style>
  <w:style w:type="character" w:customStyle="1" w:styleId="MapadeldocumentoCar">
    <w:name w:val="Mapa del documento Car"/>
    <w:link w:val="Mapadeldocumento"/>
    <w:uiPriority w:val="99"/>
    <w:semiHidden/>
    <w:locked/>
    <w:rsid w:val="009B377B"/>
    <w:rPr>
      <w:rFonts w:eastAsia="MS Mincho"/>
      <w:sz w:val="2"/>
      <w:lang w:val="es-ES_tradnl" w:eastAsia="es-ES" w:bidi="ar-SA"/>
    </w:rPr>
  </w:style>
  <w:style w:type="paragraph" w:customStyle="1" w:styleId="Prrafo">
    <w:name w:val="Párrafo"/>
    <w:basedOn w:val="Normal"/>
    <w:uiPriority w:val="99"/>
    <w:rsid w:val="009B377B"/>
    <w:pPr>
      <w:overflowPunct w:val="0"/>
      <w:autoSpaceDE w:val="0"/>
      <w:autoSpaceDN w:val="0"/>
      <w:adjustRightInd w:val="0"/>
      <w:spacing w:after="240"/>
      <w:jc w:val="both"/>
      <w:textAlignment w:val="baseline"/>
    </w:pPr>
    <w:rPr>
      <w:rFonts w:ascii="Arial" w:hAnsi="Arial" w:cs="Arial"/>
      <w:sz w:val="24"/>
      <w:szCs w:val="24"/>
    </w:rPr>
  </w:style>
  <w:style w:type="paragraph" w:customStyle="1" w:styleId="xl22">
    <w:name w:val="xl22"/>
    <w:basedOn w:val="Default"/>
    <w:next w:val="Default"/>
    <w:uiPriority w:val="99"/>
    <w:rsid w:val="009B377B"/>
    <w:pPr>
      <w:spacing w:before="100" w:after="100"/>
    </w:pPr>
    <w:rPr>
      <w:color w:val="auto"/>
    </w:rPr>
  </w:style>
  <w:style w:type="paragraph" w:customStyle="1" w:styleId="GUIONA">
    <w:name w:val="GUION A"/>
    <w:basedOn w:val="Normal"/>
    <w:uiPriority w:val="99"/>
    <w:rsid w:val="009B377B"/>
    <w:pPr>
      <w:numPr>
        <w:numId w:val="12"/>
      </w:numPr>
      <w:jc w:val="both"/>
    </w:pPr>
    <w:rPr>
      <w:rFonts w:ascii="Arial" w:hAnsi="Arial" w:cs="Arial"/>
      <w:sz w:val="24"/>
      <w:szCs w:val="24"/>
    </w:rPr>
  </w:style>
  <w:style w:type="paragraph" w:styleId="Listaconvietas">
    <w:name w:val="List Bullet"/>
    <w:basedOn w:val="Normal"/>
    <w:autoRedefine/>
    <w:uiPriority w:val="99"/>
    <w:rsid w:val="009B377B"/>
    <w:pPr>
      <w:numPr>
        <w:numId w:val="11"/>
      </w:numPr>
      <w:tabs>
        <w:tab w:val="clear" w:pos="1134"/>
        <w:tab w:val="num" w:pos="360"/>
      </w:tabs>
      <w:ind w:left="360" w:hanging="360"/>
    </w:pPr>
    <w:rPr>
      <w:rFonts w:ascii="Arial" w:hAnsi="Arial" w:cs="Arial"/>
      <w:sz w:val="24"/>
      <w:szCs w:val="24"/>
      <w:lang w:val="es-ES"/>
    </w:rPr>
  </w:style>
  <w:style w:type="paragraph" w:customStyle="1" w:styleId="cont">
    <w:name w:val="cont"/>
    <w:basedOn w:val="Default"/>
    <w:next w:val="Default"/>
    <w:uiPriority w:val="99"/>
    <w:rsid w:val="009B377B"/>
    <w:pPr>
      <w:spacing w:before="60" w:after="60"/>
    </w:pPr>
    <w:rPr>
      <w:color w:val="auto"/>
    </w:rPr>
  </w:style>
  <w:style w:type="paragraph" w:customStyle="1" w:styleId="apartadovieta">
    <w:name w:val="apartado viñeta"/>
    <w:basedOn w:val="parraparta"/>
    <w:uiPriority w:val="99"/>
    <w:rsid w:val="009B377B"/>
    <w:pPr>
      <w:numPr>
        <w:numId w:val="15"/>
      </w:numPr>
    </w:pPr>
    <w:rPr>
      <w:b/>
      <w:bCs/>
    </w:rPr>
  </w:style>
  <w:style w:type="paragraph" w:customStyle="1" w:styleId="font5">
    <w:name w:val="font5"/>
    <w:basedOn w:val="Normal"/>
    <w:uiPriority w:val="99"/>
    <w:rsid w:val="009B377B"/>
    <w:pPr>
      <w:spacing w:before="100" w:beforeAutospacing="1" w:after="100" w:afterAutospacing="1"/>
    </w:pPr>
    <w:rPr>
      <w:rFonts w:ascii="Arial" w:eastAsia="Arial Unicode MS" w:hAnsi="Arial" w:cs="Arial"/>
      <w:sz w:val="16"/>
      <w:szCs w:val="16"/>
      <w:lang w:val="es-ES"/>
    </w:rPr>
  </w:style>
  <w:style w:type="paragraph" w:customStyle="1" w:styleId="BodyText23">
    <w:name w:val="Body Text 23"/>
    <w:basedOn w:val="Default"/>
    <w:next w:val="Default"/>
    <w:uiPriority w:val="99"/>
    <w:rsid w:val="009B377B"/>
    <w:rPr>
      <w:color w:val="auto"/>
    </w:rPr>
  </w:style>
  <w:style w:type="character" w:styleId="nfasis">
    <w:name w:val="Emphasis"/>
    <w:qFormat/>
    <w:rsid w:val="009B377B"/>
    <w:rPr>
      <w:rFonts w:cs="Times New Roman"/>
      <w:i/>
    </w:rPr>
  </w:style>
  <w:style w:type="character" w:styleId="Hipervnculo">
    <w:name w:val="Hyperlink"/>
    <w:uiPriority w:val="99"/>
    <w:rsid w:val="009B377B"/>
    <w:rPr>
      <w:rFonts w:cs="Times New Roman"/>
      <w:color w:val="auto"/>
      <w:u w:val="single"/>
    </w:rPr>
  </w:style>
  <w:style w:type="paragraph" w:customStyle="1" w:styleId="style4">
    <w:name w:val="style4"/>
    <w:basedOn w:val="Normal"/>
    <w:uiPriority w:val="99"/>
    <w:rsid w:val="009B377B"/>
    <w:pPr>
      <w:spacing w:before="100" w:beforeAutospacing="1" w:after="100" w:afterAutospacing="1"/>
    </w:pPr>
    <w:rPr>
      <w:rFonts w:ascii="Arial" w:hAnsi="Arial" w:cs="Arial"/>
      <w:sz w:val="18"/>
      <w:szCs w:val="18"/>
      <w:lang w:val="es-ES"/>
    </w:rPr>
  </w:style>
  <w:style w:type="paragraph" w:customStyle="1" w:styleId="style11">
    <w:name w:val="style11"/>
    <w:basedOn w:val="Normal"/>
    <w:uiPriority w:val="99"/>
    <w:rsid w:val="009B377B"/>
    <w:pPr>
      <w:spacing w:before="100" w:beforeAutospacing="1" w:after="100" w:afterAutospacing="1"/>
    </w:pPr>
    <w:rPr>
      <w:rFonts w:ascii="Arial" w:hAnsi="Arial" w:cs="Arial"/>
      <w:b/>
      <w:bCs/>
      <w:sz w:val="18"/>
      <w:szCs w:val="18"/>
      <w:lang w:val="es-ES"/>
    </w:rPr>
  </w:style>
  <w:style w:type="character" w:customStyle="1" w:styleId="style91">
    <w:name w:val="style91"/>
    <w:rsid w:val="009B377B"/>
    <w:rPr>
      <w:color w:val="auto"/>
      <w:sz w:val="21"/>
    </w:rPr>
  </w:style>
  <w:style w:type="character" w:customStyle="1" w:styleId="style41">
    <w:name w:val="style41"/>
    <w:rsid w:val="009B377B"/>
    <w:rPr>
      <w:rFonts w:ascii="Arial" w:hAnsi="Arial"/>
      <w:sz w:val="18"/>
    </w:rPr>
  </w:style>
  <w:style w:type="character" w:customStyle="1" w:styleId="style81">
    <w:name w:val="style81"/>
    <w:rsid w:val="009B377B"/>
    <w:rPr>
      <w:color w:val="auto"/>
    </w:rPr>
  </w:style>
  <w:style w:type="character" w:customStyle="1" w:styleId="style111">
    <w:name w:val="style111"/>
    <w:rsid w:val="009B377B"/>
    <w:rPr>
      <w:rFonts w:ascii="Arial" w:hAnsi="Arial"/>
      <w:b/>
      <w:sz w:val="18"/>
    </w:rPr>
  </w:style>
  <w:style w:type="character" w:customStyle="1" w:styleId="style51">
    <w:name w:val="style51"/>
    <w:rsid w:val="009B377B"/>
    <w:rPr>
      <w:rFonts w:ascii="Arial" w:hAnsi="Arial"/>
      <w:b/>
    </w:rPr>
  </w:style>
  <w:style w:type="paragraph" w:styleId="Sangranormal">
    <w:name w:val="Normal Indent"/>
    <w:basedOn w:val="Default"/>
    <w:next w:val="Default"/>
    <w:uiPriority w:val="99"/>
    <w:rsid w:val="009B377B"/>
    <w:rPr>
      <w:color w:val="auto"/>
    </w:rPr>
  </w:style>
  <w:style w:type="paragraph" w:customStyle="1" w:styleId="Puntoapart">
    <w:name w:val="Puntoapart"/>
    <w:basedOn w:val="parraparta"/>
    <w:uiPriority w:val="99"/>
    <w:rsid w:val="009B377B"/>
    <w:pPr>
      <w:widowControl w:val="0"/>
      <w:numPr>
        <w:numId w:val="16"/>
      </w:numPr>
      <w:tabs>
        <w:tab w:val="clear" w:pos="567"/>
      </w:tabs>
    </w:pPr>
  </w:style>
  <w:style w:type="paragraph" w:customStyle="1" w:styleId="Puntosubt">
    <w:name w:val="Puntosubt"/>
    <w:basedOn w:val="Normal"/>
    <w:uiPriority w:val="99"/>
    <w:rsid w:val="009B377B"/>
    <w:pPr>
      <w:widowControl w:val="0"/>
      <w:ind w:left="1985" w:hanging="284"/>
      <w:jc w:val="both"/>
    </w:pPr>
    <w:rPr>
      <w:rFonts w:ascii="Arial" w:hAnsi="Arial" w:cs="Arial"/>
      <w:sz w:val="24"/>
      <w:szCs w:val="24"/>
      <w:lang w:val="es-ES"/>
    </w:rPr>
  </w:style>
  <w:style w:type="paragraph" w:customStyle="1" w:styleId="AINCISO">
    <w:name w:val="A) INCISO"/>
    <w:basedOn w:val="Normal"/>
    <w:uiPriority w:val="99"/>
    <w:rsid w:val="009B377B"/>
    <w:pPr>
      <w:tabs>
        <w:tab w:val="num" w:pos="2268"/>
      </w:tabs>
      <w:ind w:left="2268" w:hanging="567"/>
    </w:pPr>
    <w:rPr>
      <w:rFonts w:ascii="Arial" w:hAnsi="Arial" w:cs="Arial"/>
      <w:sz w:val="24"/>
      <w:szCs w:val="24"/>
    </w:rPr>
  </w:style>
  <w:style w:type="paragraph" w:customStyle="1" w:styleId="1INCISO">
    <w:name w:val="1) INCISO"/>
    <w:basedOn w:val="Normal"/>
    <w:uiPriority w:val="99"/>
    <w:rsid w:val="009B377B"/>
    <w:pPr>
      <w:numPr>
        <w:numId w:val="17"/>
      </w:numPr>
    </w:pPr>
    <w:rPr>
      <w:rFonts w:ascii="Arial" w:hAnsi="Arial" w:cs="Arial"/>
      <w:sz w:val="24"/>
      <w:szCs w:val="24"/>
    </w:rPr>
  </w:style>
  <w:style w:type="paragraph" w:customStyle="1" w:styleId="guin">
    <w:name w:val="guión"/>
    <w:basedOn w:val="Normal"/>
    <w:uiPriority w:val="99"/>
    <w:rsid w:val="009B377B"/>
    <w:pPr>
      <w:tabs>
        <w:tab w:val="num" w:pos="2155"/>
      </w:tabs>
      <w:ind w:left="2155" w:hanging="454"/>
      <w:jc w:val="both"/>
    </w:pPr>
    <w:rPr>
      <w:rFonts w:ascii="Arial" w:hAnsi="Arial" w:cs="Arial"/>
      <w:sz w:val="24"/>
      <w:szCs w:val="24"/>
    </w:rPr>
  </w:style>
  <w:style w:type="paragraph" w:customStyle="1" w:styleId="VIETASUBTI">
    <w:name w:val="VIÑETASUBTI"/>
    <w:basedOn w:val="Normal"/>
    <w:uiPriority w:val="99"/>
    <w:rsid w:val="009B377B"/>
    <w:pPr>
      <w:widowControl w:val="0"/>
      <w:numPr>
        <w:numId w:val="18"/>
      </w:numPr>
    </w:pPr>
    <w:rPr>
      <w:rFonts w:ascii="Arial" w:hAnsi="Arial" w:cs="Arial"/>
      <w:sz w:val="24"/>
      <w:szCs w:val="24"/>
      <w:lang w:val="es-ES"/>
    </w:rPr>
  </w:style>
  <w:style w:type="paragraph" w:customStyle="1" w:styleId="NUM">
    <w:name w:val="NUM"/>
    <w:basedOn w:val="Normal"/>
    <w:uiPriority w:val="99"/>
    <w:rsid w:val="009B377B"/>
    <w:pPr>
      <w:widowControl w:val="0"/>
      <w:tabs>
        <w:tab w:val="num" w:pos="360"/>
        <w:tab w:val="num" w:pos="1701"/>
      </w:tabs>
      <w:ind w:left="360" w:hanging="567"/>
      <w:jc w:val="both"/>
    </w:pPr>
    <w:rPr>
      <w:rFonts w:ascii="Arial" w:hAnsi="Arial" w:cs="Arial"/>
      <w:sz w:val="24"/>
      <w:szCs w:val="24"/>
      <w:lang w:val="es-ES"/>
    </w:rPr>
  </w:style>
  <w:style w:type="paragraph" w:customStyle="1" w:styleId="GUIONSUBAPA">
    <w:name w:val="GUIONSUBAPA"/>
    <w:basedOn w:val="parrasubap"/>
    <w:uiPriority w:val="99"/>
    <w:rsid w:val="009B377B"/>
    <w:pPr>
      <w:tabs>
        <w:tab w:val="num" w:pos="2155"/>
        <w:tab w:val="num" w:pos="2268"/>
        <w:tab w:val="num" w:pos="2835"/>
      </w:tabs>
      <w:ind w:left="2835" w:hanging="567"/>
    </w:pPr>
  </w:style>
  <w:style w:type="paragraph" w:customStyle="1" w:styleId="Referencia1">
    <w:name w:val="Referencia1"/>
    <w:basedOn w:val="Textoindependiente"/>
    <w:uiPriority w:val="99"/>
    <w:rsid w:val="009B377B"/>
    <w:pPr>
      <w:spacing w:after="0"/>
      <w:jc w:val="right"/>
    </w:pPr>
    <w:rPr>
      <w:rFonts w:ascii="Tahoma" w:hAnsi="Tahoma" w:cs="Tahoma"/>
      <w:b/>
      <w:bCs/>
      <w:color w:val="7B2952"/>
      <w:sz w:val="15"/>
      <w:szCs w:val="15"/>
      <w:lang w:val="es-ES"/>
    </w:rPr>
  </w:style>
  <w:style w:type="paragraph" w:customStyle="1" w:styleId="Prrafodelista2">
    <w:name w:val="Párrafo de lista2"/>
    <w:basedOn w:val="Normal"/>
    <w:uiPriority w:val="99"/>
    <w:rsid w:val="009B377B"/>
    <w:pPr>
      <w:ind w:left="708"/>
    </w:pPr>
    <w:rPr>
      <w:rFonts w:ascii="Arial" w:hAnsi="Arial" w:cs="Arial"/>
      <w:sz w:val="24"/>
      <w:szCs w:val="24"/>
      <w:lang w:val="es-ES"/>
    </w:rPr>
  </w:style>
  <w:style w:type="paragraph" w:customStyle="1" w:styleId="NUMERO">
    <w:name w:val="NUMERO"/>
    <w:basedOn w:val="Normal"/>
    <w:uiPriority w:val="99"/>
    <w:rsid w:val="009B377B"/>
    <w:pPr>
      <w:widowControl w:val="0"/>
      <w:numPr>
        <w:numId w:val="20"/>
      </w:numPr>
      <w:jc w:val="both"/>
    </w:pPr>
    <w:rPr>
      <w:rFonts w:ascii="Arial" w:hAnsi="Arial" w:cs="Arial"/>
      <w:sz w:val="24"/>
      <w:szCs w:val="24"/>
      <w:lang w:val="es-ES"/>
    </w:rPr>
  </w:style>
  <w:style w:type="paragraph" w:customStyle="1" w:styleId="GUIONSUBA">
    <w:name w:val="GUIONSUBA"/>
    <w:basedOn w:val="Normal"/>
    <w:uiPriority w:val="99"/>
    <w:rsid w:val="009B377B"/>
    <w:pPr>
      <w:widowControl w:val="0"/>
      <w:numPr>
        <w:numId w:val="21"/>
      </w:numPr>
      <w:jc w:val="both"/>
    </w:pPr>
    <w:rPr>
      <w:rFonts w:ascii="Arial" w:hAnsi="Arial" w:cs="Arial"/>
      <w:sz w:val="24"/>
      <w:szCs w:val="24"/>
      <w:lang w:val="es-ES"/>
    </w:rPr>
  </w:style>
  <w:style w:type="paragraph" w:customStyle="1" w:styleId="VIETAAPAR">
    <w:name w:val="VIÑETA APAR"/>
    <w:basedOn w:val="Normal"/>
    <w:uiPriority w:val="99"/>
    <w:rsid w:val="009B377B"/>
    <w:pPr>
      <w:widowControl w:val="0"/>
      <w:numPr>
        <w:numId w:val="22"/>
      </w:numPr>
      <w:jc w:val="both"/>
    </w:pPr>
    <w:rPr>
      <w:rFonts w:ascii="Arial" w:hAnsi="Arial" w:cs="Arial"/>
      <w:sz w:val="24"/>
      <w:szCs w:val="24"/>
      <w:lang w:val="es-ES"/>
    </w:rPr>
  </w:style>
  <w:style w:type="paragraph" w:customStyle="1" w:styleId="SUBSUBAP">
    <w:name w:val="SUBSUBAP"/>
    <w:basedOn w:val="Normal"/>
    <w:uiPriority w:val="99"/>
    <w:rsid w:val="009B377B"/>
    <w:pPr>
      <w:widowControl w:val="0"/>
      <w:numPr>
        <w:numId w:val="23"/>
      </w:numPr>
      <w:jc w:val="both"/>
    </w:pPr>
    <w:rPr>
      <w:rFonts w:ascii="Arial" w:hAnsi="Arial" w:cs="Arial"/>
      <w:b/>
      <w:bCs/>
      <w:sz w:val="24"/>
      <w:szCs w:val="24"/>
      <w:lang w:val="es-ES"/>
    </w:rPr>
  </w:style>
  <w:style w:type="paragraph" w:customStyle="1" w:styleId="PARRSUBSAP">
    <w:name w:val="PARRSUBSAP"/>
    <w:basedOn w:val="Normal"/>
    <w:uiPriority w:val="99"/>
    <w:rsid w:val="009B377B"/>
    <w:pPr>
      <w:widowControl w:val="0"/>
      <w:ind w:left="2835" w:firstLine="567"/>
      <w:jc w:val="both"/>
    </w:pPr>
    <w:rPr>
      <w:rFonts w:ascii="Arial" w:hAnsi="Arial" w:cs="Arial"/>
      <w:sz w:val="24"/>
      <w:szCs w:val="24"/>
      <w:lang w:val="es-ES"/>
    </w:rPr>
  </w:style>
  <w:style w:type="paragraph" w:customStyle="1" w:styleId="xl42">
    <w:name w:val="xl42"/>
    <w:basedOn w:val="Normal"/>
    <w:uiPriority w:val="99"/>
    <w:rsid w:val="009B377B"/>
    <w:pPr>
      <w:spacing w:before="100" w:beforeAutospacing="1" w:after="100" w:afterAutospacing="1"/>
      <w:jc w:val="center"/>
      <w:textAlignment w:val="center"/>
    </w:pPr>
    <w:rPr>
      <w:rFonts w:ascii="Arial Black" w:eastAsia="Arial Unicode MS" w:hAnsi="Arial Black" w:cs="Arial Black"/>
      <w:sz w:val="16"/>
      <w:szCs w:val="16"/>
      <w:lang w:val="es-ES"/>
    </w:rPr>
  </w:style>
  <w:style w:type="paragraph" w:customStyle="1" w:styleId="PARRAFOROMAN">
    <w:name w:val="PARRAFO ROMAN"/>
    <w:basedOn w:val="Normal"/>
    <w:uiPriority w:val="99"/>
    <w:rsid w:val="009B377B"/>
    <w:pPr>
      <w:jc w:val="both"/>
    </w:pPr>
    <w:rPr>
      <w:rFonts w:ascii="Arial" w:hAnsi="Arial" w:cs="Arial"/>
      <w:sz w:val="24"/>
      <w:szCs w:val="24"/>
    </w:rPr>
  </w:style>
  <w:style w:type="paragraph" w:customStyle="1" w:styleId="Sinespaciado1">
    <w:name w:val="Sin espaciado1"/>
    <w:link w:val="SinespaciadoCar"/>
    <w:uiPriority w:val="1"/>
    <w:rsid w:val="009B377B"/>
    <w:pPr>
      <w:jc w:val="both"/>
    </w:pPr>
    <w:rPr>
      <w:rFonts w:ascii="Arial" w:eastAsia="MS Mincho" w:hAnsi="Arial"/>
      <w:sz w:val="22"/>
      <w:szCs w:val="22"/>
      <w:lang w:val="es-MX" w:eastAsia="en-US"/>
    </w:rPr>
  </w:style>
  <w:style w:type="paragraph" w:customStyle="1" w:styleId="msonospacing0">
    <w:name w:val="msonospacing"/>
    <w:basedOn w:val="Normal"/>
    <w:uiPriority w:val="99"/>
    <w:rsid w:val="009B377B"/>
    <w:rPr>
      <w:rFonts w:ascii="Arial" w:hAnsi="Arial" w:cs="Arial"/>
      <w:sz w:val="28"/>
      <w:szCs w:val="28"/>
      <w:lang w:val="es-ES"/>
    </w:rPr>
  </w:style>
  <w:style w:type="paragraph" w:customStyle="1" w:styleId="Texte">
    <w:name w:val="Texte"/>
    <w:basedOn w:val="Normal"/>
    <w:uiPriority w:val="99"/>
    <w:rsid w:val="009B377B"/>
    <w:pPr>
      <w:tabs>
        <w:tab w:val="left" w:pos="2439"/>
      </w:tabs>
      <w:autoSpaceDE w:val="0"/>
      <w:autoSpaceDN w:val="0"/>
      <w:adjustRightInd w:val="0"/>
      <w:spacing w:before="240" w:after="100" w:line="360" w:lineRule="auto"/>
      <w:ind w:left="2438"/>
      <w:jc w:val="both"/>
    </w:pPr>
    <w:rPr>
      <w:rFonts w:ascii="Helvetica" w:hAnsi="Helvetica" w:cs="Helvetica"/>
      <w:color w:val="000000"/>
      <w:lang w:val="fr-FR" w:eastAsia="fr-FR"/>
    </w:rPr>
  </w:style>
  <w:style w:type="paragraph" w:customStyle="1" w:styleId="Prrafodelista11">
    <w:name w:val="Párrafo de lista11"/>
    <w:basedOn w:val="Normal"/>
    <w:uiPriority w:val="99"/>
    <w:rsid w:val="009B377B"/>
    <w:pPr>
      <w:widowControl w:val="0"/>
      <w:spacing w:line="240" w:lineRule="atLeast"/>
      <w:ind w:left="720"/>
    </w:pPr>
    <w:rPr>
      <w:rFonts w:ascii="Arial" w:hAnsi="Arial" w:cs="Arial"/>
      <w:lang w:eastAsia="en-US"/>
    </w:rPr>
  </w:style>
  <w:style w:type="paragraph" w:customStyle="1" w:styleId="0vi1">
    <w:name w:val="0_viñ1"/>
    <w:basedOn w:val="Normal"/>
    <w:uiPriority w:val="99"/>
    <w:rsid w:val="009B377B"/>
    <w:pPr>
      <w:numPr>
        <w:numId w:val="24"/>
      </w:numPr>
      <w:suppressAutoHyphens/>
      <w:jc w:val="both"/>
    </w:pPr>
    <w:rPr>
      <w:rFonts w:ascii="Arial" w:hAnsi="Arial" w:cs="Arial"/>
      <w:lang w:val="es-ES" w:eastAsia="ar-SA"/>
    </w:rPr>
  </w:style>
  <w:style w:type="character" w:styleId="Hipervnculovisitado">
    <w:name w:val="FollowedHyperlink"/>
    <w:uiPriority w:val="99"/>
    <w:rsid w:val="009B377B"/>
    <w:rPr>
      <w:rFonts w:cs="Times New Roman"/>
      <w:color w:val="800080"/>
      <w:u w:val="single"/>
    </w:rPr>
  </w:style>
  <w:style w:type="paragraph" w:customStyle="1" w:styleId="xl23">
    <w:name w:val="xl23"/>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rPr>
  </w:style>
  <w:style w:type="paragraph" w:customStyle="1" w:styleId="xl25">
    <w:name w:val="xl25"/>
    <w:basedOn w:val="Normal"/>
    <w:uiPriority w:val="99"/>
    <w:rsid w:val="009B377B"/>
    <w:pPr>
      <w:spacing w:before="100" w:beforeAutospacing="1" w:after="100" w:afterAutospacing="1"/>
    </w:pPr>
    <w:rPr>
      <w:rFonts w:ascii="Arial" w:hAnsi="Arial" w:cs="Arial"/>
      <w:sz w:val="16"/>
      <w:szCs w:val="16"/>
      <w:lang w:val="es-ES"/>
    </w:rPr>
  </w:style>
  <w:style w:type="paragraph" w:customStyle="1" w:styleId="xl26">
    <w:name w:val="xl26"/>
    <w:basedOn w:val="Normal"/>
    <w:uiPriority w:val="99"/>
    <w:rsid w:val="009B377B"/>
    <w:pPr>
      <w:pBdr>
        <w:top w:val="single" w:sz="4" w:space="0" w:color="auto"/>
        <w:bottom w:val="single" w:sz="4" w:space="0" w:color="auto"/>
      </w:pBdr>
      <w:spacing w:before="100" w:beforeAutospacing="1" w:after="100" w:afterAutospacing="1"/>
    </w:pPr>
    <w:rPr>
      <w:rFonts w:ascii="Arial" w:hAnsi="Arial" w:cs="Arial"/>
      <w:sz w:val="16"/>
      <w:szCs w:val="16"/>
      <w:lang w:val="es-ES"/>
    </w:rPr>
  </w:style>
  <w:style w:type="paragraph" w:customStyle="1" w:styleId="xl27">
    <w:name w:val="xl27"/>
    <w:basedOn w:val="Normal"/>
    <w:uiPriority w:val="99"/>
    <w:rsid w:val="009B377B"/>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ES"/>
    </w:rPr>
  </w:style>
  <w:style w:type="paragraph" w:customStyle="1" w:styleId="xl28">
    <w:name w:val="xl28"/>
    <w:basedOn w:val="Normal"/>
    <w:uiPriority w:val="99"/>
    <w:rsid w:val="009B377B"/>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ES"/>
    </w:rPr>
  </w:style>
  <w:style w:type="paragraph" w:customStyle="1" w:styleId="xl30">
    <w:name w:val="xl30"/>
    <w:basedOn w:val="Normal"/>
    <w:uiPriority w:val="99"/>
    <w:rsid w:val="009B377B"/>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rPr>
  </w:style>
  <w:style w:type="paragraph" w:customStyle="1" w:styleId="xl31">
    <w:name w:val="xl31"/>
    <w:basedOn w:val="Normal"/>
    <w:uiPriority w:val="99"/>
    <w:rsid w:val="009B377B"/>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rPr>
  </w:style>
  <w:style w:type="paragraph" w:customStyle="1" w:styleId="xl32">
    <w:name w:val="xl32"/>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rPr>
  </w:style>
  <w:style w:type="paragraph" w:customStyle="1" w:styleId="xl33">
    <w:name w:val="xl33"/>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rPr>
  </w:style>
  <w:style w:type="paragraph" w:customStyle="1" w:styleId="xl34">
    <w:name w:val="xl34"/>
    <w:basedOn w:val="Normal"/>
    <w:uiPriority w:val="99"/>
    <w:rsid w:val="009B377B"/>
    <w:pPr>
      <w:spacing w:before="100" w:beforeAutospacing="1" w:after="100" w:afterAutospacing="1"/>
    </w:pPr>
    <w:rPr>
      <w:rFonts w:ascii="Arial" w:hAnsi="Arial" w:cs="Arial"/>
      <w:b/>
      <w:bCs/>
      <w:sz w:val="16"/>
      <w:szCs w:val="16"/>
      <w:lang w:val="es-ES"/>
    </w:rPr>
  </w:style>
  <w:style w:type="paragraph" w:customStyle="1" w:styleId="xl35">
    <w:name w:val="xl35"/>
    <w:basedOn w:val="Normal"/>
    <w:uiPriority w:val="99"/>
    <w:rsid w:val="009B377B"/>
    <w:pPr>
      <w:spacing w:before="100" w:beforeAutospacing="1" w:after="100" w:afterAutospacing="1"/>
    </w:pPr>
    <w:rPr>
      <w:rFonts w:ascii="Arial" w:hAnsi="Arial" w:cs="Arial"/>
      <w:i/>
      <w:iCs/>
      <w:sz w:val="16"/>
      <w:szCs w:val="16"/>
      <w:lang w:val="es-ES"/>
    </w:rPr>
  </w:style>
  <w:style w:type="paragraph" w:customStyle="1" w:styleId="xl36">
    <w:name w:val="xl36"/>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37">
    <w:name w:val="xl37"/>
    <w:basedOn w:val="Normal"/>
    <w:uiPriority w:val="99"/>
    <w:rsid w:val="009B377B"/>
    <w:pPr>
      <w:spacing w:before="100" w:beforeAutospacing="1" w:after="100" w:afterAutospacing="1"/>
      <w:textAlignment w:val="center"/>
    </w:pPr>
    <w:rPr>
      <w:rFonts w:ascii="Arial" w:hAnsi="Arial" w:cs="Arial"/>
      <w:b/>
      <w:bCs/>
      <w:sz w:val="16"/>
      <w:szCs w:val="16"/>
      <w:lang w:val="es-ES"/>
    </w:rPr>
  </w:style>
  <w:style w:type="paragraph" w:customStyle="1" w:styleId="xl38">
    <w:name w:val="xl38"/>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39">
    <w:name w:val="xl39"/>
    <w:basedOn w:val="Normal"/>
    <w:uiPriority w:val="99"/>
    <w:rsid w:val="009B377B"/>
    <w:pPr>
      <w:spacing w:before="100" w:beforeAutospacing="1" w:after="100" w:afterAutospacing="1"/>
      <w:jc w:val="both"/>
    </w:pPr>
    <w:rPr>
      <w:rFonts w:ascii="Arial" w:hAnsi="Arial" w:cs="Arial"/>
      <w:sz w:val="16"/>
      <w:szCs w:val="16"/>
      <w:lang w:val="es-ES"/>
    </w:rPr>
  </w:style>
  <w:style w:type="paragraph" w:customStyle="1" w:styleId="xl40">
    <w:name w:val="xl40"/>
    <w:basedOn w:val="Normal"/>
    <w:uiPriority w:val="99"/>
    <w:rsid w:val="009B37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41">
    <w:name w:val="xl41"/>
    <w:basedOn w:val="Normal"/>
    <w:uiPriority w:val="99"/>
    <w:rsid w:val="009B37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E">
    <w:name w:val="E"/>
    <w:basedOn w:val="Normal"/>
    <w:uiPriority w:val="99"/>
    <w:rsid w:val="009B377B"/>
    <w:pPr>
      <w:widowControl w:val="0"/>
      <w:overflowPunct w:val="0"/>
      <w:autoSpaceDE w:val="0"/>
      <w:autoSpaceDN w:val="0"/>
      <w:adjustRightInd w:val="0"/>
      <w:ind w:left="567" w:right="113" w:hanging="567"/>
      <w:jc w:val="both"/>
      <w:textAlignment w:val="baseline"/>
    </w:pPr>
    <w:rPr>
      <w:rFonts w:ascii="Arial" w:hAnsi="Arial" w:cs="Arial"/>
      <w:sz w:val="18"/>
      <w:szCs w:val="18"/>
    </w:rPr>
  </w:style>
  <w:style w:type="paragraph" w:styleId="Lista2">
    <w:name w:val="List 2"/>
    <w:basedOn w:val="Normal"/>
    <w:uiPriority w:val="99"/>
    <w:rsid w:val="009B377B"/>
    <w:pPr>
      <w:ind w:left="566" w:hanging="283"/>
    </w:pPr>
    <w:rPr>
      <w:rFonts w:ascii="Arial" w:hAnsi="Arial" w:cs="Arial"/>
      <w:sz w:val="24"/>
      <w:szCs w:val="24"/>
      <w:lang w:val="es-ES"/>
    </w:rPr>
  </w:style>
  <w:style w:type="character" w:customStyle="1" w:styleId="SinespaciadoCar">
    <w:name w:val="Sin espaciado Car"/>
    <w:link w:val="Sinespaciado1"/>
    <w:uiPriority w:val="1"/>
    <w:locked/>
    <w:rsid w:val="009B377B"/>
    <w:rPr>
      <w:rFonts w:ascii="Arial" w:eastAsia="MS Mincho" w:hAnsi="Arial"/>
      <w:sz w:val="22"/>
      <w:szCs w:val="22"/>
      <w:lang w:val="es-MX" w:eastAsia="en-US" w:bidi="ar-SA"/>
    </w:rPr>
  </w:style>
  <w:style w:type="character" w:styleId="Textoennegrita">
    <w:name w:val="Strong"/>
    <w:uiPriority w:val="22"/>
    <w:qFormat/>
    <w:rsid w:val="009B377B"/>
    <w:rPr>
      <w:rFonts w:cs="Times New Roman"/>
      <w:b/>
    </w:rPr>
  </w:style>
  <w:style w:type="character" w:customStyle="1" w:styleId="TITULOCarCar">
    <w:name w:val="TITULO Car Car"/>
    <w:locked/>
    <w:rsid w:val="009B377B"/>
    <w:rPr>
      <w:rFonts w:ascii="Cambria" w:hAnsi="Cambria"/>
      <w:b/>
      <w:kern w:val="32"/>
      <w:sz w:val="32"/>
      <w:lang w:val="es-ES_tradnl" w:eastAsia="es-ES"/>
    </w:rPr>
  </w:style>
  <w:style w:type="paragraph" w:customStyle="1" w:styleId="Sinespaciado2">
    <w:name w:val="Sin espaciado2"/>
    <w:uiPriority w:val="99"/>
    <w:rsid w:val="009B377B"/>
    <w:rPr>
      <w:rFonts w:ascii="Arial" w:eastAsia="MS Mincho" w:hAnsi="Arial" w:cs="Arial"/>
      <w:sz w:val="28"/>
      <w:szCs w:val="28"/>
      <w:lang w:val="es-MX" w:eastAsia="en-US"/>
    </w:rPr>
  </w:style>
  <w:style w:type="paragraph" w:customStyle="1" w:styleId="xl65">
    <w:name w:val="xl65"/>
    <w:basedOn w:val="Normal"/>
    <w:uiPriority w:val="99"/>
    <w:rsid w:val="009B377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b/>
      <w:bCs/>
      <w:sz w:val="14"/>
      <w:szCs w:val="14"/>
      <w:lang w:val="es-ES"/>
    </w:rPr>
  </w:style>
  <w:style w:type="paragraph" w:customStyle="1" w:styleId="xl66">
    <w:name w:val="xl66"/>
    <w:basedOn w:val="Normal"/>
    <w:uiPriority w:val="99"/>
    <w:rsid w:val="009B377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b/>
      <w:bCs/>
      <w:sz w:val="14"/>
      <w:szCs w:val="14"/>
      <w:lang w:val="es-ES"/>
    </w:rPr>
  </w:style>
  <w:style w:type="paragraph" w:customStyle="1" w:styleId="xl67">
    <w:name w:val="xl67"/>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ES"/>
    </w:rPr>
  </w:style>
  <w:style w:type="paragraph" w:customStyle="1" w:styleId="xl68">
    <w:name w:val="xl68"/>
    <w:basedOn w:val="Normal"/>
    <w:uiPriority w:val="99"/>
    <w:rsid w:val="009B377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b/>
      <w:bCs/>
      <w:sz w:val="14"/>
      <w:szCs w:val="14"/>
      <w:lang w:val="es-ES"/>
    </w:rPr>
  </w:style>
  <w:style w:type="paragraph" w:customStyle="1" w:styleId="xl69">
    <w:name w:val="xl69"/>
    <w:basedOn w:val="Normal"/>
    <w:uiPriority w:val="99"/>
    <w:rsid w:val="009B377B"/>
    <w:pPr>
      <w:pBdr>
        <w:top w:val="single" w:sz="4" w:space="0" w:color="auto"/>
        <w:bottom w:val="single" w:sz="4" w:space="0" w:color="auto"/>
        <w:right w:val="single" w:sz="4" w:space="0" w:color="auto"/>
      </w:pBdr>
      <w:shd w:val="clear" w:color="auto" w:fill="C0C0C0"/>
      <w:spacing w:before="100" w:beforeAutospacing="1" w:after="100" w:afterAutospacing="1"/>
      <w:jc w:val="center"/>
    </w:pPr>
    <w:rPr>
      <w:b/>
      <w:bCs/>
      <w:sz w:val="14"/>
      <w:szCs w:val="14"/>
      <w:lang w:val="es-ES"/>
    </w:rPr>
  </w:style>
  <w:style w:type="paragraph" w:customStyle="1" w:styleId="xl70">
    <w:name w:val="xl70"/>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ES"/>
    </w:rPr>
  </w:style>
  <w:style w:type="character" w:customStyle="1" w:styleId="CarCar11">
    <w:name w:val="Car Car11"/>
    <w:semiHidden/>
    <w:locked/>
    <w:rsid w:val="009B377B"/>
    <w:rPr>
      <w:rFonts w:ascii="Arial" w:hAnsi="Arial"/>
      <w:sz w:val="20"/>
      <w:lang w:val="es-ES_tradnl" w:eastAsia="es-ES"/>
    </w:rPr>
  </w:style>
  <w:style w:type="character" w:customStyle="1" w:styleId="CarCar7">
    <w:name w:val="Car Car7"/>
    <w:semiHidden/>
    <w:locked/>
    <w:rsid w:val="009B377B"/>
    <w:rPr>
      <w:rFonts w:ascii="Arial" w:hAnsi="Arial"/>
      <w:sz w:val="20"/>
      <w:lang w:val="es-ES_tradnl" w:eastAsia="es-ES"/>
    </w:rPr>
  </w:style>
  <w:style w:type="character" w:customStyle="1" w:styleId="CarCar6">
    <w:name w:val="Car Car6"/>
    <w:semiHidden/>
    <w:locked/>
    <w:rsid w:val="009B377B"/>
    <w:rPr>
      <w:rFonts w:ascii="Arial" w:hAnsi="Arial"/>
      <w:sz w:val="16"/>
      <w:lang w:val="es-ES_tradnl" w:eastAsia="es-ES"/>
    </w:rPr>
  </w:style>
  <w:style w:type="character" w:customStyle="1" w:styleId="CarCar4">
    <w:name w:val="Car Car4"/>
    <w:locked/>
    <w:rsid w:val="009B377B"/>
    <w:rPr>
      <w:rFonts w:ascii="Courier New" w:hAnsi="Courier New"/>
      <w:sz w:val="20"/>
      <w:lang w:val="es-ES_tradnl" w:eastAsia="es-ES"/>
    </w:rPr>
  </w:style>
  <w:style w:type="paragraph" w:customStyle="1" w:styleId="TtulodeTDC1">
    <w:name w:val="Título de TDC1"/>
    <w:basedOn w:val="Ttulo1"/>
    <w:next w:val="Normal"/>
    <w:uiPriority w:val="99"/>
    <w:rsid w:val="009B377B"/>
    <w:pPr>
      <w:keepNext/>
      <w:keepLines/>
      <w:numPr>
        <w:numId w:val="0"/>
      </w:numPr>
      <w:spacing w:before="480" w:line="276" w:lineRule="auto"/>
      <w:outlineLvl w:val="9"/>
    </w:pPr>
    <w:rPr>
      <w:rFonts w:ascii="Cambria" w:hAnsi="Cambria"/>
      <w:caps w:val="0"/>
      <w:color w:val="365F91"/>
      <w:kern w:val="32"/>
      <w:sz w:val="28"/>
      <w:szCs w:val="28"/>
      <w:u w:val="none"/>
      <w:lang w:eastAsia="en-US"/>
    </w:rPr>
  </w:style>
  <w:style w:type="character" w:customStyle="1" w:styleId="Listavistosa-nfasis1Car">
    <w:name w:val="Lista vistosa - Énfasis 1 Car"/>
    <w:link w:val="Listavistosa-nfasis11"/>
    <w:locked/>
    <w:rsid w:val="009B377B"/>
    <w:rPr>
      <w:rFonts w:ascii="Arial" w:hAnsi="Arial"/>
      <w:sz w:val="24"/>
      <w:lang w:val="es-ES_tradnl" w:eastAsia="es-ES"/>
    </w:rPr>
  </w:style>
  <w:style w:type="table" w:customStyle="1" w:styleId="Listavistosa-nfasis11">
    <w:name w:val="Lista vistosa - Énfasis 11"/>
    <w:link w:val="Listavistosa-nfasis1Car"/>
    <w:rsid w:val="009B377B"/>
    <w:rPr>
      <w:rFonts w:ascii="Arial" w:hAnsi="Arial"/>
      <w:sz w:val="24"/>
      <w:lang w:val="es-ES_tradnl"/>
    </w:rPr>
    <w:tblPr>
      <w:tblStyleRowBandSize w:val="1"/>
      <w:tblStyleColBandSize w:val="1"/>
      <w:tblInd w:w="0" w:type="dxa"/>
      <w:tblCellMar>
        <w:top w:w="0" w:type="dxa"/>
        <w:left w:w="108" w:type="dxa"/>
        <w:bottom w:w="0" w:type="dxa"/>
        <w:right w:w="108" w:type="dxa"/>
      </w:tblCellMar>
    </w:tblPr>
    <w:tcPr>
      <w:shd w:val="clear" w:color="auto" w:fill="EDF2F8"/>
    </w:tcPr>
  </w:style>
  <w:style w:type="character" w:customStyle="1" w:styleId="CarCar">
    <w:name w:val="Car Car"/>
    <w:rsid w:val="009B377B"/>
    <w:rPr>
      <w:rFonts w:ascii="Arial" w:hAnsi="Arial"/>
      <w:lang w:val="es-ES_tradnl" w:eastAsia="es-ES"/>
    </w:rPr>
  </w:style>
  <w:style w:type="character" w:customStyle="1" w:styleId="CarCar10">
    <w:name w:val="Car Car10"/>
    <w:semiHidden/>
    <w:locked/>
    <w:rsid w:val="009B377B"/>
    <w:rPr>
      <w:rFonts w:ascii="Arial" w:hAnsi="Arial"/>
      <w:sz w:val="20"/>
      <w:lang w:val="es-ES_tradnl" w:eastAsia="es-ES"/>
    </w:rPr>
  </w:style>
  <w:style w:type="character" w:customStyle="1" w:styleId="CarCar5">
    <w:name w:val="Car Car5"/>
    <w:semiHidden/>
    <w:locked/>
    <w:rsid w:val="009B377B"/>
    <w:rPr>
      <w:rFonts w:ascii="Arial" w:hAnsi="Arial"/>
      <w:sz w:val="16"/>
      <w:lang w:val="es-ES_tradnl" w:eastAsia="es-ES"/>
    </w:rPr>
  </w:style>
  <w:style w:type="character" w:customStyle="1" w:styleId="PrrafodelistaCar">
    <w:name w:val="Párrafo de lista Car"/>
    <w:aliases w:val="Listas Car,CNBV Parrafo1 Car,AB List 1 Car,Bullet Points Car,Bullet List Car,FooterText Car,numbered Car,Paragraphe de liste1 Car,List Paragraph1 Car,Bulletr List Paragraph Car,List Paragraph-Thesis Car,Dot pt Car,Indicator Text Car"/>
    <w:link w:val="Prrafodelista"/>
    <w:uiPriority w:val="34"/>
    <w:qFormat/>
    <w:locked/>
    <w:rsid w:val="009B377B"/>
    <w:rPr>
      <w:rFonts w:eastAsia="MS Mincho"/>
      <w:lang w:val="es-ES_tradnl" w:eastAsia="es-ES" w:bidi="ar-SA"/>
    </w:rPr>
  </w:style>
  <w:style w:type="paragraph" w:styleId="Textoindependienteprimerasangra2">
    <w:name w:val="Body Text First Indent 2"/>
    <w:basedOn w:val="Sangradetextonormal"/>
    <w:link w:val="Textoindependienteprimerasangra2Car"/>
    <w:uiPriority w:val="99"/>
    <w:rsid w:val="009B377B"/>
    <w:pPr>
      <w:numPr>
        <w:ilvl w:val="0"/>
      </w:numPr>
      <w:spacing w:after="120"/>
      <w:ind w:left="283" w:firstLine="210"/>
      <w:jc w:val="both"/>
    </w:pPr>
    <w:rPr>
      <w:rFonts w:cs="Arial"/>
      <w:sz w:val="24"/>
      <w:szCs w:val="24"/>
    </w:rPr>
  </w:style>
  <w:style w:type="character" w:customStyle="1" w:styleId="Textoindependienteprimerasangra2Car">
    <w:name w:val="Texto independiente primera sangría 2 Car"/>
    <w:link w:val="Textoindependienteprimerasangra2"/>
    <w:uiPriority w:val="99"/>
    <w:locked/>
    <w:rsid w:val="009B377B"/>
    <w:rPr>
      <w:rFonts w:ascii="Arial" w:eastAsia="MS Mincho" w:hAnsi="Arial" w:cs="Arial"/>
      <w:sz w:val="24"/>
      <w:szCs w:val="24"/>
      <w:lang w:val="es-ES_tradnl" w:eastAsia="es-ES" w:bidi="ar-SA"/>
    </w:rPr>
  </w:style>
  <w:style w:type="paragraph" w:customStyle="1" w:styleId="font6">
    <w:name w:val="font6"/>
    <w:basedOn w:val="Normal"/>
    <w:uiPriority w:val="99"/>
    <w:rsid w:val="009B377B"/>
    <w:pPr>
      <w:spacing w:before="100" w:beforeAutospacing="1" w:after="100" w:afterAutospacing="1"/>
    </w:pPr>
    <w:rPr>
      <w:rFonts w:ascii="Calibri" w:hAnsi="Calibri"/>
      <w:b/>
      <w:bCs/>
      <w:color w:val="000000"/>
      <w:sz w:val="16"/>
      <w:szCs w:val="16"/>
      <w:lang w:eastAsia="es-MX"/>
    </w:rPr>
  </w:style>
  <w:style w:type="paragraph" w:customStyle="1" w:styleId="font7">
    <w:name w:val="font7"/>
    <w:basedOn w:val="Normal"/>
    <w:uiPriority w:val="99"/>
    <w:rsid w:val="009B377B"/>
    <w:pPr>
      <w:spacing w:before="100" w:beforeAutospacing="1" w:after="100" w:afterAutospacing="1"/>
    </w:pPr>
    <w:rPr>
      <w:rFonts w:ascii="Calibri" w:hAnsi="Calibri"/>
      <w:color w:val="000000"/>
      <w:sz w:val="18"/>
      <w:szCs w:val="18"/>
      <w:lang w:eastAsia="es-MX"/>
    </w:rPr>
  </w:style>
  <w:style w:type="paragraph" w:customStyle="1" w:styleId="font8">
    <w:name w:val="font8"/>
    <w:basedOn w:val="Normal"/>
    <w:uiPriority w:val="99"/>
    <w:rsid w:val="009B377B"/>
    <w:pPr>
      <w:spacing w:before="100" w:beforeAutospacing="1" w:after="100" w:afterAutospacing="1"/>
    </w:pPr>
    <w:rPr>
      <w:rFonts w:ascii="Calibri" w:hAnsi="Calibri"/>
      <w:color w:val="000000"/>
      <w:sz w:val="16"/>
      <w:szCs w:val="16"/>
      <w:lang w:eastAsia="es-MX"/>
    </w:rPr>
  </w:style>
  <w:style w:type="paragraph" w:customStyle="1" w:styleId="font9">
    <w:name w:val="font9"/>
    <w:basedOn w:val="Normal"/>
    <w:uiPriority w:val="99"/>
    <w:rsid w:val="009B377B"/>
    <w:pPr>
      <w:spacing w:before="100" w:beforeAutospacing="1" w:after="100" w:afterAutospacing="1"/>
    </w:pPr>
    <w:rPr>
      <w:rFonts w:ascii="Calibri" w:hAnsi="Calibri"/>
      <w:color w:val="000000"/>
      <w:sz w:val="18"/>
      <w:szCs w:val="18"/>
      <w:lang w:eastAsia="es-MX"/>
    </w:rPr>
  </w:style>
  <w:style w:type="paragraph" w:customStyle="1" w:styleId="xl71">
    <w:name w:val="xl71"/>
    <w:basedOn w:val="Normal"/>
    <w:uiPriority w:val="99"/>
    <w:rsid w:val="009B377B"/>
    <w:pPr>
      <w:spacing w:before="100" w:beforeAutospacing="1" w:after="100" w:afterAutospacing="1"/>
      <w:jc w:val="center"/>
      <w:textAlignment w:val="center"/>
    </w:pPr>
    <w:rPr>
      <w:b/>
      <w:bCs/>
      <w:sz w:val="18"/>
      <w:szCs w:val="18"/>
      <w:lang w:eastAsia="es-MX"/>
    </w:rPr>
  </w:style>
  <w:style w:type="paragraph" w:customStyle="1" w:styleId="xl72">
    <w:name w:val="xl72"/>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es-MX"/>
    </w:rPr>
  </w:style>
  <w:style w:type="paragraph" w:customStyle="1" w:styleId="xl73">
    <w:name w:val="xl73"/>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es-MX"/>
    </w:rPr>
  </w:style>
  <w:style w:type="paragraph" w:customStyle="1" w:styleId="xl74">
    <w:name w:val="xl74"/>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es-MX"/>
    </w:rPr>
  </w:style>
  <w:style w:type="paragraph" w:customStyle="1" w:styleId="xl75">
    <w:name w:val="xl75"/>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es-MX"/>
    </w:rPr>
  </w:style>
  <w:style w:type="paragraph" w:customStyle="1" w:styleId="xl76">
    <w:name w:val="xl76"/>
    <w:basedOn w:val="Normal"/>
    <w:uiPriority w:val="99"/>
    <w:rsid w:val="009B377B"/>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sz w:val="18"/>
      <w:szCs w:val="18"/>
      <w:lang w:eastAsia="es-MX"/>
    </w:rPr>
  </w:style>
  <w:style w:type="paragraph" w:customStyle="1" w:styleId="xl77">
    <w:name w:val="xl77"/>
    <w:basedOn w:val="Normal"/>
    <w:uiPriority w:val="99"/>
    <w:rsid w:val="009B377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10"/>
      <w:szCs w:val="10"/>
      <w:lang w:eastAsia="es-MX"/>
    </w:rPr>
  </w:style>
  <w:style w:type="paragraph" w:customStyle="1" w:styleId="xl78">
    <w:name w:val="xl78"/>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eastAsia="es-MX"/>
    </w:rPr>
  </w:style>
  <w:style w:type="paragraph" w:customStyle="1" w:styleId="xl79">
    <w:name w:val="xl79"/>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es-MX"/>
    </w:rPr>
  </w:style>
  <w:style w:type="paragraph" w:customStyle="1" w:styleId="xl80">
    <w:name w:val="xl80"/>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eastAsia="es-MX"/>
    </w:rPr>
  </w:style>
  <w:style w:type="paragraph" w:customStyle="1" w:styleId="xl81">
    <w:name w:val="xl81"/>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eastAsia="es-MX"/>
    </w:rPr>
  </w:style>
  <w:style w:type="paragraph" w:customStyle="1" w:styleId="xl82">
    <w:name w:val="xl82"/>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es-MX"/>
    </w:rPr>
  </w:style>
  <w:style w:type="paragraph" w:customStyle="1" w:styleId="xl83">
    <w:name w:val="xl83"/>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eastAsia="es-MX"/>
    </w:rPr>
  </w:style>
  <w:style w:type="paragraph" w:customStyle="1" w:styleId="xl84">
    <w:name w:val="xl84"/>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eastAsia="es-MX"/>
    </w:rPr>
  </w:style>
  <w:style w:type="paragraph" w:customStyle="1" w:styleId="xl85">
    <w:name w:val="xl85"/>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es-MX"/>
    </w:rPr>
  </w:style>
  <w:style w:type="paragraph" w:customStyle="1" w:styleId="xl86">
    <w:name w:val="xl86"/>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eastAsia="es-MX"/>
    </w:rPr>
  </w:style>
  <w:style w:type="paragraph" w:customStyle="1" w:styleId="xl87">
    <w:name w:val="xl87"/>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4"/>
      <w:szCs w:val="14"/>
      <w:lang w:eastAsia="es-MX"/>
    </w:rPr>
  </w:style>
  <w:style w:type="paragraph" w:customStyle="1" w:styleId="xl88">
    <w:name w:val="xl88"/>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es-MX"/>
    </w:rPr>
  </w:style>
  <w:style w:type="paragraph" w:customStyle="1" w:styleId="xl89">
    <w:name w:val="xl89"/>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eastAsia="es-MX"/>
    </w:rPr>
  </w:style>
  <w:style w:type="paragraph" w:customStyle="1" w:styleId="xl90">
    <w:name w:val="xl90"/>
    <w:basedOn w:val="Normal"/>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eastAsia="es-MX"/>
    </w:rPr>
  </w:style>
  <w:style w:type="paragraph" w:customStyle="1" w:styleId="xl91">
    <w:name w:val="xl91"/>
    <w:basedOn w:val="Normal"/>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eastAsia="es-MX"/>
    </w:rPr>
  </w:style>
  <w:style w:type="paragraph" w:customStyle="1" w:styleId="xl92">
    <w:name w:val="xl92"/>
    <w:basedOn w:val="Normal"/>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eastAsia="es-MX"/>
    </w:rPr>
  </w:style>
  <w:style w:type="paragraph" w:customStyle="1" w:styleId="xl93">
    <w:name w:val="xl93"/>
    <w:basedOn w:val="Normal"/>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eastAsia="es-MX"/>
    </w:rPr>
  </w:style>
  <w:style w:type="paragraph" w:customStyle="1" w:styleId="xl94">
    <w:name w:val="xl94"/>
    <w:basedOn w:val="Normal"/>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eastAsia="es-MX"/>
    </w:rPr>
  </w:style>
  <w:style w:type="paragraph" w:customStyle="1" w:styleId="xl95">
    <w:name w:val="xl95"/>
    <w:basedOn w:val="Normal"/>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eastAsia="es-MX"/>
    </w:rPr>
  </w:style>
  <w:style w:type="paragraph" w:customStyle="1" w:styleId="xl96">
    <w:name w:val="xl96"/>
    <w:basedOn w:val="Normal"/>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eastAsia="es-MX"/>
    </w:rPr>
  </w:style>
  <w:style w:type="paragraph" w:customStyle="1" w:styleId="xl97">
    <w:name w:val="xl97"/>
    <w:basedOn w:val="Normal"/>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eastAsia="es-MX"/>
    </w:rPr>
  </w:style>
  <w:style w:type="paragraph" w:customStyle="1" w:styleId="xl98">
    <w:name w:val="xl98"/>
    <w:basedOn w:val="Normal"/>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eastAsia="es-MX"/>
    </w:rPr>
  </w:style>
  <w:style w:type="paragraph" w:customStyle="1" w:styleId="xl99">
    <w:name w:val="xl99"/>
    <w:basedOn w:val="Normal"/>
    <w:rsid w:val="009B377B"/>
    <w:pPr>
      <w:pBdr>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eastAsia="es-MX"/>
    </w:rPr>
  </w:style>
  <w:style w:type="paragraph" w:customStyle="1" w:styleId="xl100">
    <w:name w:val="xl100"/>
    <w:basedOn w:val="Normal"/>
    <w:rsid w:val="009B377B"/>
    <w:pPr>
      <w:pBdr>
        <w:left w:val="single" w:sz="4" w:space="0" w:color="auto"/>
        <w:bottom w:val="single" w:sz="4" w:space="0" w:color="auto"/>
        <w:right w:val="single" w:sz="4" w:space="0" w:color="auto"/>
      </w:pBdr>
      <w:spacing w:before="100" w:beforeAutospacing="1" w:after="100" w:afterAutospacing="1"/>
    </w:pPr>
    <w:rPr>
      <w:sz w:val="14"/>
      <w:szCs w:val="14"/>
      <w:lang w:eastAsia="es-MX"/>
    </w:rPr>
  </w:style>
  <w:style w:type="paragraph" w:customStyle="1" w:styleId="xl101">
    <w:name w:val="xl101"/>
    <w:basedOn w:val="Normal"/>
    <w:rsid w:val="009B377B"/>
    <w:pPr>
      <w:pBdr>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eastAsia="es-MX"/>
    </w:rPr>
  </w:style>
  <w:style w:type="paragraph" w:customStyle="1" w:styleId="xl102">
    <w:name w:val="xl102"/>
    <w:basedOn w:val="Normal"/>
    <w:uiPriority w:val="99"/>
    <w:rsid w:val="009B377B"/>
    <w:pPr>
      <w:pBdr>
        <w:left w:val="single" w:sz="4" w:space="0" w:color="auto"/>
        <w:bottom w:val="single" w:sz="4" w:space="0" w:color="auto"/>
        <w:right w:val="single" w:sz="4" w:space="0" w:color="auto"/>
      </w:pBdr>
      <w:spacing w:before="100" w:beforeAutospacing="1" w:after="100" w:afterAutospacing="1"/>
      <w:jc w:val="center"/>
    </w:pPr>
    <w:rPr>
      <w:sz w:val="16"/>
      <w:szCs w:val="16"/>
      <w:lang w:eastAsia="es-MX"/>
    </w:rPr>
  </w:style>
  <w:style w:type="paragraph" w:customStyle="1" w:styleId="xl103">
    <w:name w:val="xl103"/>
    <w:basedOn w:val="Normal"/>
    <w:uiPriority w:val="99"/>
    <w:rsid w:val="009B377B"/>
    <w:pPr>
      <w:pBdr>
        <w:left w:val="single" w:sz="4" w:space="0" w:color="auto"/>
        <w:bottom w:val="single" w:sz="4" w:space="0" w:color="auto"/>
        <w:right w:val="single" w:sz="4" w:space="0" w:color="auto"/>
      </w:pBdr>
      <w:spacing w:before="100" w:beforeAutospacing="1" w:after="100" w:afterAutospacing="1"/>
      <w:jc w:val="center"/>
    </w:pPr>
    <w:rPr>
      <w:sz w:val="16"/>
      <w:szCs w:val="16"/>
      <w:lang w:eastAsia="es-MX"/>
    </w:rPr>
  </w:style>
  <w:style w:type="paragraph" w:customStyle="1" w:styleId="xl104">
    <w:name w:val="xl104"/>
    <w:basedOn w:val="Normal"/>
    <w:uiPriority w:val="99"/>
    <w:rsid w:val="009B37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eastAsia="es-MX"/>
    </w:rPr>
  </w:style>
  <w:style w:type="paragraph" w:customStyle="1" w:styleId="xl105">
    <w:name w:val="xl105"/>
    <w:basedOn w:val="Normal"/>
    <w:uiPriority w:val="99"/>
    <w:rsid w:val="009B37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eastAsia="es-MX"/>
    </w:rPr>
  </w:style>
  <w:style w:type="paragraph" w:customStyle="1" w:styleId="xl106">
    <w:name w:val="xl106"/>
    <w:basedOn w:val="Normal"/>
    <w:uiPriority w:val="99"/>
    <w:rsid w:val="009B37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eastAsia="es-MX"/>
    </w:rPr>
  </w:style>
  <w:style w:type="paragraph" w:customStyle="1" w:styleId="xl107">
    <w:name w:val="xl107"/>
    <w:basedOn w:val="Normal"/>
    <w:uiPriority w:val="99"/>
    <w:rsid w:val="009B377B"/>
    <w:pPr>
      <w:pBdr>
        <w:left w:val="single" w:sz="4" w:space="0" w:color="auto"/>
      </w:pBdr>
      <w:shd w:val="clear" w:color="000000" w:fill="FFFFFF"/>
      <w:spacing w:before="100" w:beforeAutospacing="1" w:after="100" w:afterAutospacing="1"/>
      <w:jc w:val="center"/>
      <w:textAlignment w:val="center"/>
    </w:pPr>
    <w:rPr>
      <w:sz w:val="16"/>
      <w:szCs w:val="16"/>
      <w:lang w:eastAsia="es-MX"/>
    </w:rPr>
  </w:style>
  <w:style w:type="paragraph" w:customStyle="1" w:styleId="xl108">
    <w:name w:val="xl108"/>
    <w:basedOn w:val="Normal"/>
    <w:uiPriority w:val="99"/>
    <w:rsid w:val="009B377B"/>
    <w:pPr>
      <w:shd w:val="clear" w:color="000000" w:fill="FFFFFF"/>
      <w:spacing w:before="100" w:beforeAutospacing="1" w:after="100" w:afterAutospacing="1"/>
      <w:jc w:val="center"/>
      <w:textAlignment w:val="center"/>
    </w:pPr>
    <w:rPr>
      <w:sz w:val="16"/>
      <w:szCs w:val="16"/>
      <w:lang w:eastAsia="es-MX"/>
    </w:rPr>
  </w:style>
  <w:style w:type="paragraph" w:customStyle="1" w:styleId="xl109">
    <w:name w:val="xl109"/>
    <w:basedOn w:val="Normal"/>
    <w:uiPriority w:val="99"/>
    <w:rsid w:val="009B377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i/>
      <w:iCs/>
      <w:sz w:val="18"/>
      <w:szCs w:val="18"/>
      <w:lang w:eastAsia="es-MX"/>
    </w:rPr>
  </w:style>
  <w:style w:type="paragraph" w:customStyle="1" w:styleId="xl110">
    <w:name w:val="xl110"/>
    <w:basedOn w:val="Normal"/>
    <w:uiPriority w:val="99"/>
    <w:rsid w:val="009B37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eastAsia="es-MX"/>
    </w:rPr>
  </w:style>
  <w:style w:type="paragraph" w:customStyle="1" w:styleId="xl111">
    <w:name w:val="xl111"/>
    <w:basedOn w:val="Normal"/>
    <w:uiPriority w:val="99"/>
    <w:rsid w:val="009B37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eastAsia="es-MX"/>
    </w:rPr>
  </w:style>
  <w:style w:type="paragraph" w:customStyle="1" w:styleId="xl112">
    <w:name w:val="xl112"/>
    <w:basedOn w:val="Normal"/>
    <w:uiPriority w:val="99"/>
    <w:rsid w:val="009B37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eastAsia="es-MX"/>
    </w:rPr>
  </w:style>
  <w:style w:type="paragraph" w:customStyle="1" w:styleId="xl113">
    <w:name w:val="xl113"/>
    <w:basedOn w:val="Normal"/>
    <w:uiPriority w:val="99"/>
    <w:rsid w:val="009B377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sz w:val="16"/>
      <w:szCs w:val="16"/>
      <w:lang w:eastAsia="es-MX"/>
    </w:rPr>
  </w:style>
  <w:style w:type="paragraph" w:customStyle="1" w:styleId="xl114">
    <w:name w:val="xl114"/>
    <w:basedOn w:val="Normal"/>
    <w:uiPriority w:val="99"/>
    <w:rsid w:val="009B377B"/>
    <w:pPr>
      <w:pBdr>
        <w:top w:val="single" w:sz="4" w:space="0" w:color="auto"/>
        <w:left w:val="single" w:sz="4" w:space="0" w:color="auto"/>
      </w:pBdr>
      <w:spacing w:before="100" w:beforeAutospacing="1" w:after="100" w:afterAutospacing="1"/>
      <w:jc w:val="both"/>
      <w:textAlignment w:val="center"/>
    </w:pPr>
    <w:rPr>
      <w:sz w:val="16"/>
      <w:szCs w:val="16"/>
      <w:lang w:eastAsia="es-MX"/>
    </w:rPr>
  </w:style>
  <w:style w:type="paragraph" w:customStyle="1" w:styleId="xl115">
    <w:name w:val="xl115"/>
    <w:basedOn w:val="Normal"/>
    <w:uiPriority w:val="99"/>
    <w:rsid w:val="009B377B"/>
    <w:pPr>
      <w:pBdr>
        <w:top w:val="single" w:sz="4" w:space="0" w:color="auto"/>
      </w:pBdr>
      <w:spacing w:before="100" w:beforeAutospacing="1" w:after="100" w:afterAutospacing="1"/>
      <w:jc w:val="both"/>
      <w:textAlignment w:val="center"/>
    </w:pPr>
    <w:rPr>
      <w:sz w:val="16"/>
      <w:szCs w:val="16"/>
      <w:lang w:eastAsia="es-MX"/>
    </w:rPr>
  </w:style>
  <w:style w:type="paragraph" w:customStyle="1" w:styleId="xl116">
    <w:name w:val="xl116"/>
    <w:basedOn w:val="Normal"/>
    <w:uiPriority w:val="99"/>
    <w:rsid w:val="009B377B"/>
    <w:pPr>
      <w:pBdr>
        <w:left w:val="single" w:sz="4" w:space="0" w:color="auto"/>
      </w:pBdr>
      <w:spacing w:before="100" w:beforeAutospacing="1" w:after="100" w:afterAutospacing="1"/>
      <w:jc w:val="both"/>
      <w:textAlignment w:val="center"/>
    </w:pPr>
    <w:rPr>
      <w:sz w:val="16"/>
      <w:szCs w:val="16"/>
      <w:lang w:eastAsia="es-MX"/>
    </w:rPr>
  </w:style>
  <w:style w:type="paragraph" w:customStyle="1" w:styleId="xl117">
    <w:name w:val="xl117"/>
    <w:basedOn w:val="Normal"/>
    <w:uiPriority w:val="99"/>
    <w:rsid w:val="009B377B"/>
    <w:pPr>
      <w:spacing w:before="100" w:beforeAutospacing="1" w:after="100" w:afterAutospacing="1"/>
      <w:jc w:val="both"/>
      <w:textAlignment w:val="center"/>
    </w:pPr>
    <w:rPr>
      <w:sz w:val="16"/>
      <w:szCs w:val="16"/>
      <w:lang w:eastAsia="es-MX"/>
    </w:rPr>
  </w:style>
  <w:style w:type="paragraph" w:customStyle="1" w:styleId="xl118">
    <w:name w:val="xl118"/>
    <w:basedOn w:val="Normal"/>
    <w:uiPriority w:val="99"/>
    <w:rsid w:val="009B377B"/>
    <w:pPr>
      <w:pBdr>
        <w:left w:val="single" w:sz="4" w:space="0" w:color="auto"/>
        <w:bottom w:val="single" w:sz="4" w:space="0" w:color="auto"/>
        <w:right w:val="single" w:sz="4" w:space="0" w:color="auto"/>
      </w:pBdr>
      <w:spacing w:before="100" w:beforeAutospacing="1" w:after="100" w:afterAutospacing="1"/>
      <w:jc w:val="both"/>
      <w:textAlignment w:val="center"/>
    </w:pPr>
    <w:rPr>
      <w:sz w:val="24"/>
      <w:szCs w:val="24"/>
      <w:lang w:eastAsia="es-MX"/>
    </w:rPr>
  </w:style>
  <w:style w:type="paragraph" w:customStyle="1" w:styleId="xl119">
    <w:name w:val="xl119"/>
    <w:basedOn w:val="Normal"/>
    <w:uiPriority w:val="99"/>
    <w:rsid w:val="009B377B"/>
    <w:pPr>
      <w:pBdr>
        <w:left w:val="single" w:sz="4" w:space="0" w:color="auto"/>
        <w:right w:val="single" w:sz="4" w:space="0" w:color="auto"/>
      </w:pBdr>
      <w:spacing w:before="100" w:beforeAutospacing="1" w:after="100" w:afterAutospacing="1"/>
      <w:jc w:val="both"/>
      <w:textAlignment w:val="center"/>
    </w:pPr>
    <w:rPr>
      <w:sz w:val="24"/>
      <w:szCs w:val="24"/>
      <w:lang w:eastAsia="es-MX"/>
    </w:rPr>
  </w:style>
  <w:style w:type="paragraph" w:customStyle="1" w:styleId="xl120">
    <w:name w:val="xl120"/>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lang w:eastAsia="es-MX"/>
    </w:rPr>
  </w:style>
  <w:style w:type="paragraph" w:customStyle="1" w:styleId="xl121">
    <w:name w:val="xl121"/>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lang w:eastAsia="es-MX"/>
    </w:rPr>
  </w:style>
  <w:style w:type="paragraph" w:customStyle="1" w:styleId="xl122">
    <w:name w:val="xl122"/>
    <w:basedOn w:val="Normal"/>
    <w:uiPriority w:val="99"/>
    <w:rsid w:val="009B377B"/>
    <w:pPr>
      <w:spacing w:before="100" w:beforeAutospacing="1" w:after="100" w:afterAutospacing="1"/>
      <w:jc w:val="both"/>
      <w:textAlignment w:val="center"/>
    </w:pPr>
    <w:rPr>
      <w:sz w:val="24"/>
      <w:szCs w:val="24"/>
      <w:lang w:eastAsia="es-MX"/>
    </w:rPr>
  </w:style>
  <w:style w:type="paragraph" w:customStyle="1" w:styleId="xl123">
    <w:name w:val="xl123"/>
    <w:basedOn w:val="Normal"/>
    <w:uiPriority w:val="99"/>
    <w:rsid w:val="009B377B"/>
    <w:pPr>
      <w:pBdr>
        <w:right w:val="single" w:sz="4" w:space="0" w:color="auto"/>
      </w:pBdr>
      <w:spacing w:before="100" w:beforeAutospacing="1" w:after="100" w:afterAutospacing="1"/>
      <w:jc w:val="both"/>
      <w:textAlignment w:val="center"/>
    </w:pPr>
    <w:rPr>
      <w:sz w:val="24"/>
      <w:szCs w:val="24"/>
      <w:lang w:eastAsia="es-MX"/>
    </w:rPr>
  </w:style>
  <w:style w:type="paragraph" w:customStyle="1" w:styleId="xl124">
    <w:name w:val="xl124"/>
    <w:basedOn w:val="Normal"/>
    <w:uiPriority w:val="99"/>
    <w:rsid w:val="009B377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sz w:val="14"/>
      <w:szCs w:val="14"/>
      <w:lang w:eastAsia="es-MX"/>
    </w:rPr>
  </w:style>
  <w:style w:type="paragraph" w:customStyle="1" w:styleId="xl125">
    <w:name w:val="xl125"/>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es-MX"/>
    </w:rPr>
  </w:style>
  <w:style w:type="paragraph" w:customStyle="1" w:styleId="xl126">
    <w:name w:val="xl126"/>
    <w:basedOn w:val="Normal"/>
    <w:uiPriority w:val="99"/>
    <w:rsid w:val="009B377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color w:val="000000"/>
      <w:sz w:val="14"/>
      <w:szCs w:val="14"/>
      <w:lang w:eastAsia="es-MX"/>
    </w:rPr>
  </w:style>
  <w:style w:type="paragraph" w:customStyle="1" w:styleId="xl127">
    <w:name w:val="xl127"/>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eastAsia="es-MX"/>
    </w:rPr>
  </w:style>
  <w:style w:type="paragraph" w:customStyle="1" w:styleId="xl128">
    <w:name w:val="xl128"/>
    <w:basedOn w:val="Normal"/>
    <w:uiPriority w:val="99"/>
    <w:rsid w:val="009B377B"/>
    <w:pPr>
      <w:pBdr>
        <w:top w:val="single" w:sz="4" w:space="0" w:color="auto"/>
      </w:pBdr>
      <w:spacing w:before="100" w:beforeAutospacing="1" w:after="100" w:afterAutospacing="1"/>
      <w:jc w:val="both"/>
      <w:textAlignment w:val="center"/>
    </w:pPr>
    <w:rPr>
      <w:sz w:val="24"/>
      <w:szCs w:val="24"/>
      <w:lang w:eastAsia="es-MX"/>
    </w:rPr>
  </w:style>
  <w:style w:type="paragraph" w:customStyle="1" w:styleId="xl129">
    <w:name w:val="xl129"/>
    <w:basedOn w:val="Normal"/>
    <w:uiPriority w:val="99"/>
    <w:rsid w:val="009B377B"/>
    <w:pPr>
      <w:pBdr>
        <w:top w:val="single" w:sz="4" w:space="0" w:color="auto"/>
        <w:right w:val="single" w:sz="4" w:space="0" w:color="auto"/>
      </w:pBdr>
      <w:spacing w:before="100" w:beforeAutospacing="1" w:after="100" w:afterAutospacing="1"/>
      <w:jc w:val="both"/>
      <w:textAlignment w:val="center"/>
    </w:pPr>
    <w:rPr>
      <w:sz w:val="24"/>
      <w:szCs w:val="24"/>
      <w:lang w:eastAsia="es-MX"/>
    </w:rPr>
  </w:style>
  <w:style w:type="paragraph" w:customStyle="1" w:styleId="xl130">
    <w:name w:val="xl130"/>
    <w:basedOn w:val="Normal"/>
    <w:uiPriority w:val="99"/>
    <w:rsid w:val="009B377B"/>
    <w:pPr>
      <w:pBdr>
        <w:top w:val="single" w:sz="4" w:space="0" w:color="auto"/>
        <w:left w:val="single" w:sz="4" w:space="0" w:color="auto"/>
        <w:bottom w:val="single" w:sz="4" w:space="0" w:color="auto"/>
      </w:pBdr>
      <w:shd w:val="clear" w:color="000000" w:fill="DDD9C4"/>
      <w:spacing w:before="100" w:beforeAutospacing="1" w:after="100" w:afterAutospacing="1"/>
      <w:textAlignment w:val="center"/>
    </w:pPr>
    <w:rPr>
      <w:b/>
      <w:bCs/>
      <w:sz w:val="18"/>
      <w:szCs w:val="18"/>
      <w:lang w:eastAsia="es-MX"/>
    </w:rPr>
  </w:style>
  <w:style w:type="paragraph" w:customStyle="1" w:styleId="xl131">
    <w:name w:val="xl131"/>
    <w:basedOn w:val="Normal"/>
    <w:uiPriority w:val="99"/>
    <w:rsid w:val="009B377B"/>
    <w:pPr>
      <w:pBdr>
        <w:top w:val="single" w:sz="4" w:space="0" w:color="auto"/>
        <w:bottom w:val="single" w:sz="4" w:space="0" w:color="auto"/>
      </w:pBdr>
      <w:shd w:val="clear" w:color="000000" w:fill="DDD9C4"/>
      <w:spacing w:before="100" w:beforeAutospacing="1" w:after="100" w:afterAutospacing="1"/>
      <w:textAlignment w:val="center"/>
    </w:pPr>
    <w:rPr>
      <w:sz w:val="24"/>
      <w:szCs w:val="24"/>
      <w:lang w:eastAsia="es-MX"/>
    </w:rPr>
  </w:style>
  <w:style w:type="paragraph" w:customStyle="1" w:styleId="xl132">
    <w:name w:val="xl132"/>
    <w:basedOn w:val="Normal"/>
    <w:uiPriority w:val="99"/>
    <w:rsid w:val="009B377B"/>
    <w:pPr>
      <w:pBdr>
        <w:top w:val="single" w:sz="4" w:space="0" w:color="auto"/>
        <w:bottom w:val="single" w:sz="4" w:space="0" w:color="auto"/>
        <w:right w:val="single" w:sz="4" w:space="0" w:color="auto"/>
      </w:pBdr>
      <w:shd w:val="clear" w:color="000000" w:fill="DDD9C4"/>
      <w:spacing w:before="100" w:beforeAutospacing="1" w:after="100" w:afterAutospacing="1"/>
      <w:textAlignment w:val="center"/>
    </w:pPr>
    <w:rPr>
      <w:sz w:val="24"/>
      <w:szCs w:val="24"/>
      <w:lang w:eastAsia="es-MX"/>
    </w:rPr>
  </w:style>
  <w:style w:type="paragraph" w:customStyle="1" w:styleId="xl133">
    <w:name w:val="xl133"/>
    <w:basedOn w:val="Normal"/>
    <w:uiPriority w:val="99"/>
    <w:rsid w:val="009B377B"/>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b/>
      <w:bCs/>
      <w:i/>
      <w:iCs/>
      <w:sz w:val="16"/>
      <w:szCs w:val="16"/>
      <w:lang w:eastAsia="es-MX"/>
    </w:rPr>
  </w:style>
  <w:style w:type="paragraph" w:customStyle="1" w:styleId="xl134">
    <w:name w:val="xl134"/>
    <w:basedOn w:val="Normal"/>
    <w:uiPriority w:val="99"/>
    <w:rsid w:val="009B377B"/>
    <w:pPr>
      <w:pBdr>
        <w:top w:val="single" w:sz="4" w:space="0" w:color="auto"/>
        <w:bottom w:val="single" w:sz="4" w:space="0" w:color="auto"/>
      </w:pBdr>
      <w:shd w:val="clear" w:color="000000" w:fill="DDD9C4"/>
      <w:spacing w:before="100" w:beforeAutospacing="1" w:after="100" w:afterAutospacing="1"/>
      <w:jc w:val="center"/>
      <w:textAlignment w:val="center"/>
    </w:pPr>
    <w:rPr>
      <w:b/>
      <w:bCs/>
      <w:i/>
      <w:iCs/>
      <w:sz w:val="16"/>
      <w:szCs w:val="16"/>
      <w:lang w:eastAsia="es-MX"/>
    </w:rPr>
  </w:style>
  <w:style w:type="paragraph" w:customStyle="1" w:styleId="xl135">
    <w:name w:val="xl135"/>
    <w:basedOn w:val="Normal"/>
    <w:uiPriority w:val="99"/>
    <w:rsid w:val="009B377B"/>
    <w:pPr>
      <w:pBdr>
        <w:top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i/>
      <w:iCs/>
      <w:sz w:val="16"/>
      <w:szCs w:val="16"/>
      <w:lang w:eastAsia="es-MX"/>
    </w:rPr>
  </w:style>
  <w:style w:type="paragraph" w:customStyle="1" w:styleId="xl136">
    <w:name w:val="xl136"/>
    <w:basedOn w:val="Normal"/>
    <w:uiPriority w:val="99"/>
    <w:rsid w:val="009B377B"/>
    <w:pPr>
      <w:pBdr>
        <w:top w:val="single" w:sz="4" w:space="0" w:color="auto"/>
        <w:left w:val="single" w:sz="4" w:space="0" w:color="auto"/>
        <w:right w:val="single" w:sz="4" w:space="0" w:color="auto"/>
      </w:pBdr>
      <w:shd w:val="clear" w:color="000000" w:fill="DDD9C4"/>
      <w:spacing w:before="100" w:beforeAutospacing="1" w:after="100" w:afterAutospacing="1"/>
      <w:jc w:val="center"/>
      <w:textAlignment w:val="center"/>
    </w:pPr>
    <w:rPr>
      <w:color w:val="000000"/>
      <w:sz w:val="14"/>
      <w:szCs w:val="14"/>
      <w:lang w:eastAsia="es-MX"/>
    </w:rPr>
  </w:style>
  <w:style w:type="paragraph" w:customStyle="1" w:styleId="xl137">
    <w:name w:val="xl137"/>
    <w:basedOn w:val="Normal"/>
    <w:uiPriority w:val="99"/>
    <w:rsid w:val="009B377B"/>
    <w:pPr>
      <w:pBdr>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eastAsia="es-MX"/>
    </w:rPr>
  </w:style>
  <w:style w:type="paragraph" w:customStyle="1" w:styleId="xl138">
    <w:name w:val="xl138"/>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4"/>
      <w:szCs w:val="14"/>
      <w:lang w:eastAsia="es-MX"/>
    </w:rPr>
  </w:style>
  <w:style w:type="paragraph" w:customStyle="1" w:styleId="xl139">
    <w:name w:val="xl139"/>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4"/>
      <w:szCs w:val="14"/>
      <w:lang w:eastAsia="es-MX"/>
    </w:rPr>
  </w:style>
  <w:style w:type="paragraph" w:customStyle="1" w:styleId="xl140">
    <w:name w:val="xl140"/>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4"/>
      <w:szCs w:val="14"/>
      <w:lang w:eastAsia="es-MX"/>
    </w:rPr>
  </w:style>
  <w:style w:type="paragraph" w:customStyle="1" w:styleId="xl141">
    <w:name w:val="xl141"/>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4"/>
      <w:szCs w:val="14"/>
      <w:lang w:eastAsia="es-MX"/>
    </w:rPr>
  </w:style>
  <w:style w:type="paragraph" w:customStyle="1" w:styleId="xl142">
    <w:name w:val="xl142"/>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4"/>
      <w:szCs w:val="14"/>
      <w:lang w:eastAsia="es-MX"/>
    </w:rPr>
  </w:style>
  <w:style w:type="paragraph" w:customStyle="1" w:styleId="xl143">
    <w:name w:val="xl143"/>
    <w:basedOn w:val="Normal"/>
    <w:uiPriority w:val="99"/>
    <w:rsid w:val="009B377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4"/>
      <w:szCs w:val="14"/>
      <w:lang w:eastAsia="es-MX"/>
    </w:rPr>
  </w:style>
  <w:style w:type="paragraph" w:customStyle="1" w:styleId="xl144">
    <w:name w:val="xl144"/>
    <w:basedOn w:val="Normal"/>
    <w:uiPriority w:val="99"/>
    <w:rsid w:val="009B377B"/>
    <w:pPr>
      <w:pBdr>
        <w:left w:val="single" w:sz="4" w:space="0" w:color="auto"/>
        <w:bottom w:val="single" w:sz="4" w:space="0" w:color="auto"/>
        <w:right w:val="single" w:sz="4" w:space="0" w:color="auto"/>
      </w:pBdr>
      <w:shd w:val="clear" w:color="000000" w:fill="DDD9C4"/>
      <w:spacing w:before="100" w:beforeAutospacing="1" w:after="100" w:afterAutospacing="1"/>
      <w:jc w:val="center"/>
    </w:pPr>
    <w:rPr>
      <w:b/>
      <w:bCs/>
      <w:sz w:val="18"/>
      <w:szCs w:val="18"/>
      <w:lang w:eastAsia="es-MX"/>
    </w:rPr>
  </w:style>
  <w:style w:type="paragraph" w:customStyle="1" w:styleId="xl145">
    <w:name w:val="xl145"/>
    <w:basedOn w:val="Normal"/>
    <w:uiPriority w:val="99"/>
    <w:rsid w:val="009B377B"/>
    <w:pPr>
      <w:pBdr>
        <w:top w:val="single" w:sz="4" w:space="0" w:color="auto"/>
        <w:left w:val="single" w:sz="4" w:space="0" w:color="auto"/>
        <w:right w:val="single" w:sz="4" w:space="0" w:color="auto"/>
      </w:pBdr>
      <w:spacing w:before="100" w:beforeAutospacing="1" w:after="100" w:afterAutospacing="1"/>
      <w:jc w:val="center"/>
      <w:textAlignment w:val="center"/>
    </w:pPr>
    <w:rPr>
      <w:b/>
      <w:bCs/>
      <w:sz w:val="14"/>
      <w:szCs w:val="14"/>
      <w:lang w:eastAsia="es-MX"/>
    </w:rPr>
  </w:style>
  <w:style w:type="paragraph" w:customStyle="1" w:styleId="xl146">
    <w:name w:val="xl146"/>
    <w:basedOn w:val="Normal"/>
    <w:uiPriority w:val="99"/>
    <w:rsid w:val="009B377B"/>
    <w:pPr>
      <w:pBdr>
        <w:left w:val="single" w:sz="4" w:space="0" w:color="auto"/>
        <w:right w:val="single" w:sz="4" w:space="0" w:color="auto"/>
      </w:pBdr>
      <w:spacing w:before="100" w:beforeAutospacing="1" w:after="100" w:afterAutospacing="1"/>
      <w:jc w:val="center"/>
      <w:textAlignment w:val="center"/>
    </w:pPr>
    <w:rPr>
      <w:sz w:val="24"/>
      <w:szCs w:val="24"/>
      <w:lang w:eastAsia="es-MX"/>
    </w:rPr>
  </w:style>
  <w:style w:type="paragraph" w:customStyle="1" w:styleId="xl147">
    <w:name w:val="xl147"/>
    <w:basedOn w:val="Normal"/>
    <w:uiPriority w:val="99"/>
    <w:rsid w:val="009B377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es-MX"/>
    </w:rPr>
  </w:style>
  <w:style w:type="paragraph" w:customStyle="1" w:styleId="xl148">
    <w:name w:val="xl148"/>
    <w:basedOn w:val="Normal"/>
    <w:uiPriority w:val="99"/>
    <w:rsid w:val="009B377B"/>
    <w:pPr>
      <w:pBdr>
        <w:top w:val="single" w:sz="4" w:space="0" w:color="auto"/>
        <w:left w:val="single" w:sz="4" w:space="0" w:color="auto"/>
        <w:right w:val="single" w:sz="4" w:space="0" w:color="auto"/>
      </w:pBdr>
      <w:spacing w:before="100" w:beforeAutospacing="1" w:after="100" w:afterAutospacing="1"/>
      <w:jc w:val="both"/>
      <w:textAlignment w:val="center"/>
    </w:pPr>
    <w:rPr>
      <w:sz w:val="14"/>
      <w:szCs w:val="14"/>
      <w:lang w:eastAsia="es-MX"/>
    </w:rPr>
  </w:style>
  <w:style w:type="paragraph" w:customStyle="1" w:styleId="xl149">
    <w:name w:val="xl149"/>
    <w:basedOn w:val="Normal"/>
    <w:uiPriority w:val="99"/>
    <w:rsid w:val="009B377B"/>
    <w:pPr>
      <w:pBdr>
        <w:left w:val="single" w:sz="4" w:space="0" w:color="auto"/>
        <w:bottom w:val="single" w:sz="4" w:space="0" w:color="auto"/>
        <w:right w:val="single" w:sz="4" w:space="0" w:color="auto"/>
      </w:pBdr>
      <w:spacing w:before="100" w:beforeAutospacing="1" w:after="100" w:afterAutospacing="1"/>
      <w:jc w:val="both"/>
      <w:textAlignment w:val="center"/>
    </w:pPr>
    <w:rPr>
      <w:sz w:val="24"/>
      <w:szCs w:val="24"/>
      <w:lang w:eastAsia="es-MX"/>
    </w:rPr>
  </w:style>
  <w:style w:type="paragraph" w:customStyle="1" w:styleId="xl150">
    <w:name w:val="xl150"/>
    <w:basedOn w:val="Normal"/>
    <w:uiPriority w:val="99"/>
    <w:rsid w:val="009B377B"/>
    <w:pPr>
      <w:pBdr>
        <w:top w:val="single" w:sz="4" w:space="0" w:color="auto"/>
        <w:left w:val="single" w:sz="4" w:space="0" w:color="auto"/>
        <w:right w:val="single" w:sz="4" w:space="0" w:color="auto"/>
      </w:pBdr>
      <w:spacing w:before="100" w:beforeAutospacing="1" w:after="100" w:afterAutospacing="1"/>
      <w:jc w:val="center"/>
      <w:textAlignment w:val="center"/>
    </w:pPr>
    <w:rPr>
      <w:b/>
      <w:bCs/>
      <w:sz w:val="14"/>
      <w:szCs w:val="14"/>
      <w:lang w:eastAsia="es-MX"/>
    </w:rPr>
  </w:style>
  <w:style w:type="paragraph" w:customStyle="1" w:styleId="xl151">
    <w:name w:val="xl151"/>
    <w:basedOn w:val="Normal"/>
    <w:uiPriority w:val="99"/>
    <w:rsid w:val="009B377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eastAsia="es-MX"/>
    </w:rPr>
  </w:style>
  <w:style w:type="paragraph" w:customStyle="1" w:styleId="xl152">
    <w:name w:val="xl152"/>
    <w:basedOn w:val="Normal"/>
    <w:uiPriority w:val="99"/>
    <w:rsid w:val="009B377B"/>
    <w:pPr>
      <w:pBdr>
        <w:top w:val="single" w:sz="4" w:space="0" w:color="auto"/>
        <w:left w:val="single" w:sz="4" w:space="0" w:color="auto"/>
        <w:right w:val="single" w:sz="4" w:space="0" w:color="auto"/>
      </w:pBdr>
      <w:spacing w:before="100" w:beforeAutospacing="1" w:after="100" w:afterAutospacing="1"/>
      <w:jc w:val="center"/>
      <w:textAlignment w:val="center"/>
    </w:pPr>
    <w:rPr>
      <w:sz w:val="14"/>
      <w:szCs w:val="14"/>
      <w:lang w:eastAsia="es-MX"/>
    </w:rPr>
  </w:style>
  <w:style w:type="paragraph" w:customStyle="1" w:styleId="xl153">
    <w:name w:val="xl153"/>
    <w:basedOn w:val="Normal"/>
    <w:uiPriority w:val="99"/>
    <w:rsid w:val="009B377B"/>
    <w:pPr>
      <w:pBdr>
        <w:left w:val="single" w:sz="4" w:space="0" w:color="auto"/>
        <w:right w:val="single" w:sz="4" w:space="0" w:color="auto"/>
      </w:pBdr>
      <w:spacing w:before="100" w:beforeAutospacing="1" w:after="100" w:afterAutospacing="1"/>
      <w:jc w:val="center"/>
      <w:textAlignment w:val="center"/>
    </w:pPr>
    <w:rPr>
      <w:b/>
      <w:bCs/>
      <w:sz w:val="14"/>
      <w:szCs w:val="14"/>
      <w:lang w:eastAsia="es-MX"/>
    </w:rPr>
  </w:style>
  <w:style w:type="table" w:customStyle="1" w:styleId="Listaclara-nfasis51">
    <w:name w:val="Lista clara - Énfasis 51"/>
    <w:rsid w:val="009B377B"/>
    <w:rPr>
      <w:rFonts w:ascii="Century Gothic" w:eastAsia="MS Gothic" w:hAnsi="Century Gothic"/>
      <w:sz w:val="24"/>
      <w:szCs w:val="24"/>
      <w:lang w:val="en-US"/>
    </w:rPr>
    <w:tblPr>
      <w:tblStyleRowBandSize w:val="1"/>
      <w:tblStyleColBandSize w:val="1"/>
      <w:tblInd w:w="0" w:type="dxa"/>
      <w:tblBorders>
        <w:top w:val="single" w:sz="8" w:space="0" w:color="641345"/>
        <w:left w:val="single" w:sz="8" w:space="0" w:color="641345"/>
        <w:bottom w:val="single" w:sz="8" w:space="0" w:color="641345"/>
        <w:right w:val="single" w:sz="8" w:space="0" w:color="641345"/>
      </w:tblBorders>
      <w:tblCellMar>
        <w:top w:w="0" w:type="dxa"/>
        <w:left w:w="108" w:type="dxa"/>
        <w:bottom w:w="0" w:type="dxa"/>
        <w:right w:w="108" w:type="dxa"/>
      </w:tblCellMar>
    </w:tblPr>
  </w:style>
  <w:style w:type="table" w:styleId="Listaclara-nfasis5">
    <w:name w:val="Light List Accent 5"/>
    <w:basedOn w:val="Tablanormal"/>
    <w:rsid w:val="009B377B"/>
    <w:rPr>
      <w:rFonts w:eastAsia="MS Mincho"/>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character" w:customStyle="1" w:styleId="aaa">
    <w:name w:val="aaa"/>
    <w:rsid w:val="009B377B"/>
    <w:rPr>
      <w:rFonts w:cs="Times New Roman"/>
    </w:rPr>
  </w:style>
  <w:style w:type="character" w:customStyle="1" w:styleId="apple-converted-space">
    <w:name w:val="apple-converted-space"/>
    <w:rsid w:val="009B377B"/>
    <w:rPr>
      <w:rFonts w:cs="Times New Roman"/>
    </w:rPr>
  </w:style>
  <w:style w:type="numbering" w:customStyle="1" w:styleId="Estilo1">
    <w:name w:val="Estilo1"/>
    <w:rsid w:val="009B377B"/>
    <w:pPr>
      <w:numPr>
        <w:numId w:val="19"/>
      </w:numPr>
    </w:pPr>
  </w:style>
  <w:style w:type="paragraph" w:customStyle="1" w:styleId="Textoindependiente21">
    <w:name w:val="Texto independiente 21"/>
    <w:basedOn w:val="Normal"/>
    <w:uiPriority w:val="99"/>
    <w:rsid w:val="009B377B"/>
    <w:pPr>
      <w:widowControl w:val="0"/>
      <w:overflowPunct w:val="0"/>
      <w:autoSpaceDE w:val="0"/>
      <w:autoSpaceDN w:val="0"/>
      <w:adjustRightInd w:val="0"/>
      <w:jc w:val="both"/>
      <w:textAlignment w:val="baseline"/>
    </w:pPr>
    <w:rPr>
      <w:rFonts w:ascii="Arial" w:eastAsia="Times New Roman" w:hAnsi="Arial"/>
      <w:sz w:val="24"/>
      <w:lang w:val="es-ES"/>
    </w:rPr>
  </w:style>
  <w:style w:type="paragraph" w:customStyle="1" w:styleId="Prrafodelista3">
    <w:name w:val="Párrafo de lista3"/>
    <w:basedOn w:val="Normal"/>
    <w:link w:val="ListParagraphChar1"/>
    <w:rsid w:val="009B377B"/>
    <w:pPr>
      <w:ind w:left="720"/>
      <w:contextualSpacing/>
    </w:pPr>
    <w:rPr>
      <w:rFonts w:ascii="Arial" w:eastAsia="Times New Roman" w:hAnsi="Arial"/>
      <w:sz w:val="24"/>
      <w:szCs w:val="24"/>
      <w:lang w:val="es-ES"/>
    </w:rPr>
  </w:style>
  <w:style w:type="character" w:customStyle="1" w:styleId="TitleChar">
    <w:name w:val="Title Char"/>
    <w:locked/>
    <w:rsid w:val="009B377B"/>
    <w:rPr>
      <w:rFonts w:ascii="Arial" w:hAnsi="Arial" w:cs="Arial"/>
      <w:b/>
      <w:bCs/>
      <w:sz w:val="24"/>
      <w:szCs w:val="24"/>
      <w:lang w:val="es-ES" w:eastAsia="es-ES"/>
    </w:rPr>
  </w:style>
  <w:style w:type="character" w:customStyle="1" w:styleId="ListParagraphChar1">
    <w:name w:val="List Paragraph Char1"/>
    <w:link w:val="Prrafodelista3"/>
    <w:locked/>
    <w:rsid w:val="009B377B"/>
    <w:rPr>
      <w:rFonts w:ascii="Arial" w:hAnsi="Arial"/>
      <w:sz w:val="24"/>
      <w:szCs w:val="24"/>
      <w:lang w:val="es-ES" w:eastAsia="es-ES" w:bidi="ar-SA"/>
    </w:rPr>
  </w:style>
  <w:style w:type="paragraph" w:customStyle="1" w:styleId="destino">
    <w:name w:val="destino"/>
    <w:basedOn w:val="Normal"/>
    <w:uiPriority w:val="99"/>
    <w:rsid w:val="00A370D8"/>
    <w:rPr>
      <w:rFonts w:ascii="Arial" w:eastAsia="Times New Roman" w:hAnsi="Arial"/>
      <w:b/>
      <w:sz w:val="24"/>
    </w:rPr>
  </w:style>
  <w:style w:type="paragraph" w:styleId="Sinespaciado">
    <w:name w:val="No Spacing"/>
    <w:uiPriority w:val="1"/>
    <w:qFormat/>
    <w:rsid w:val="007205B2"/>
    <w:rPr>
      <w:rFonts w:ascii="Arial" w:eastAsia="Calibri" w:hAnsi="Arial"/>
      <w:sz w:val="28"/>
      <w:szCs w:val="22"/>
      <w:lang w:val="es-MX" w:eastAsia="en-US"/>
    </w:rPr>
  </w:style>
  <w:style w:type="table" w:styleId="Sombreadomedio1-nfasis5">
    <w:name w:val="Medium Shading 1 Accent 5"/>
    <w:aliases w:val="Informe semanal,Medium Shading 1 Accent 5"/>
    <w:basedOn w:val="Tablanormal"/>
    <w:uiPriority w:val="63"/>
    <w:rsid w:val="007546BC"/>
    <w:pPr>
      <w:spacing w:before="20" w:after="20"/>
    </w:pPr>
    <w:rPr>
      <w:rFonts w:ascii="Century Gothic" w:eastAsiaTheme="minorEastAsia" w:hAnsi="Century Gothic"/>
      <w:sz w:val="24"/>
      <w:szCs w:val="24"/>
      <w:lang w:val="en-US" w:eastAsia="ja-JP"/>
    </w:rPr>
    <w:tblPr>
      <w:tblStyleRowBandSize w:val="1"/>
      <w:tblStyleColBandSize w:val="1"/>
    </w:tblPr>
    <w:tblStylePr w:type="firstRow">
      <w:pPr>
        <w:spacing w:before="0" w:after="0" w:line="240" w:lineRule="auto"/>
        <w:jc w:val="center"/>
      </w:pPr>
      <w:rPr>
        <w:b/>
        <w:bCs/>
        <w:color w:val="000000" w:themeColor="background1"/>
      </w:rPr>
      <w:tblPr/>
      <w:tcPr>
        <w:tcBorders>
          <w:top w:val="nil"/>
          <w:left w:val="nil"/>
          <w:bottom w:val="nil"/>
          <w:right w:val="nil"/>
          <w:insideH w:val="nil"/>
          <w:insideV w:val="nil"/>
        </w:tcBorders>
        <w:shd w:val="clear" w:color="auto" w:fill="641345" w:themeFill="accent5"/>
      </w:tcPr>
    </w:tblStylePr>
    <w:tblStylePr w:type="lastRow">
      <w:pPr>
        <w:spacing w:before="0" w:after="0" w:line="240" w:lineRule="auto"/>
      </w:pPr>
      <w:rPr>
        <w:b/>
        <w:bCs/>
      </w:rPr>
      <w:tblPr/>
      <w:tcPr>
        <w:tcBorders>
          <w:top w:val="double" w:sz="6" w:space="0" w:color="B6227D" w:themeColor="accent5" w:themeTint="BF"/>
          <w:left w:val="single" w:sz="8" w:space="0" w:color="B6227D" w:themeColor="accent5" w:themeTint="BF"/>
          <w:bottom w:val="single" w:sz="8" w:space="0" w:color="B6227D" w:themeColor="accent5" w:themeTint="BF"/>
          <w:right w:val="single" w:sz="8" w:space="0" w:color="B6227D"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ADD6" w:themeFill="accent5" w:themeFillTint="3F"/>
      </w:tcPr>
    </w:tblStylePr>
    <w:tblStylePr w:type="band1Horz">
      <w:tblPr/>
      <w:tcPr>
        <w:shd w:val="clear" w:color="auto" w:fill="F4E6F4"/>
      </w:tcPr>
    </w:tblStylePr>
    <w:tblStylePr w:type="band2Horz">
      <w:tblPr/>
      <w:tcPr>
        <w:tcBorders>
          <w:insideH w:val="nil"/>
          <w:insideV w:val="nil"/>
        </w:tcBorders>
      </w:tcPr>
    </w:tblStylePr>
  </w:style>
  <w:style w:type="table" w:styleId="Cuadrculaclara-nfasis2">
    <w:name w:val="Light Grid Accent 2"/>
    <w:basedOn w:val="Tablanormal"/>
    <w:uiPriority w:val="62"/>
    <w:rsid w:val="004F0E87"/>
    <w:rPr>
      <w:rFonts w:asciiTheme="minorHAnsi" w:eastAsiaTheme="minorHAnsi" w:hAnsiTheme="minorHAnsi" w:cstheme="minorBidi"/>
      <w:sz w:val="22"/>
      <w:szCs w:val="22"/>
      <w:lang w:val="es-MX" w:eastAsia="en-US"/>
    </w:rPr>
    <w:tblPr>
      <w:tblStyleRowBandSize w:val="1"/>
      <w:tblStyleColBandSize w:val="1"/>
      <w:tblBorders>
        <w:top w:val="single" w:sz="8" w:space="0" w:color="790A14" w:themeColor="accent2"/>
        <w:left w:val="single" w:sz="8" w:space="0" w:color="790A14" w:themeColor="accent2"/>
        <w:bottom w:val="single" w:sz="8" w:space="0" w:color="790A14" w:themeColor="accent2"/>
        <w:right w:val="single" w:sz="8" w:space="0" w:color="790A14" w:themeColor="accent2"/>
        <w:insideH w:val="single" w:sz="8" w:space="0" w:color="790A14" w:themeColor="accent2"/>
        <w:insideV w:val="single" w:sz="8" w:space="0" w:color="790A1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0A14" w:themeColor="accent2"/>
          <w:left w:val="single" w:sz="8" w:space="0" w:color="790A14" w:themeColor="accent2"/>
          <w:bottom w:val="single" w:sz="18" w:space="0" w:color="790A14" w:themeColor="accent2"/>
          <w:right w:val="single" w:sz="8" w:space="0" w:color="790A14" w:themeColor="accent2"/>
          <w:insideH w:val="nil"/>
          <w:insideV w:val="single" w:sz="8" w:space="0" w:color="790A1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0A14" w:themeColor="accent2"/>
          <w:left w:val="single" w:sz="8" w:space="0" w:color="790A14" w:themeColor="accent2"/>
          <w:bottom w:val="single" w:sz="8" w:space="0" w:color="790A14" w:themeColor="accent2"/>
          <w:right w:val="single" w:sz="8" w:space="0" w:color="790A14" w:themeColor="accent2"/>
          <w:insideH w:val="nil"/>
          <w:insideV w:val="single" w:sz="8" w:space="0" w:color="790A1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0A14" w:themeColor="accent2"/>
          <w:left w:val="single" w:sz="8" w:space="0" w:color="790A14" w:themeColor="accent2"/>
          <w:bottom w:val="single" w:sz="8" w:space="0" w:color="790A14" w:themeColor="accent2"/>
          <w:right w:val="single" w:sz="8" w:space="0" w:color="790A14" w:themeColor="accent2"/>
        </w:tcBorders>
      </w:tcPr>
    </w:tblStylePr>
    <w:tblStylePr w:type="band1Vert">
      <w:tblPr/>
      <w:tcPr>
        <w:tcBorders>
          <w:top w:val="single" w:sz="8" w:space="0" w:color="790A14" w:themeColor="accent2"/>
          <w:left w:val="single" w:sz="8" w:space="0" w:color="790A14" w:themeColor="accent2"/>
          <w:bottom w:val="single" w:sz="8" w:space="0" w:color="790A14" w:themeColor="accent2"/>
          <w:right w:val="single" w:sz="8" w:space="0" w:color="790A14" w:themeColor="accent2"/>
        </w:tcBorders>
        <w:shd w:val="clear" w:color="auto" w:fill="F8A8AF" w:themeFill="accent2" w:themeFillTint="3F"/>
      </w:tcPr>
    </w:tblStylePr>
    <w:tblStylePr w:type="band1Horz">
      <w:tblPr/>
      <w:tcPr>
        <w:tcBorders>
          <w:top w:val="single" w:sz="8" w:space="0" w:color="790A14" w:themeColor="accent2"/>
          <w:left w:val="single" w:sz="8" w:space="0" w:color="790A14" w:themeColor="accent2"/>
          <w:bottom w:val="single" w:sz="8" w:space="0" w:color="790A14" w:themeColor="accent2"/>
          <w:right w:val="single" w:sz="8" w:space="0" w:color="790A14" w:themeColor="accent2"/>
          <w:insideV w:val="single" w:sz="8" w:space="0" w:color="790A14" w:themeColor="accent2"/>
        </w:tcBorders>
        <w:shd w:val="clear" w:color="auto" w:fill="F8A8AF" w:themeFill="accent2" w:themeFillTint="3F"/>
      </w:tcPr>
    </w:tblStylePr>
    <w:tblStylePr w:type="band2Horz">
      <w:tblPr/>
      <w:tcPr>
        <w:tcBorders>
          <w:top w:val="single" w:sz="8" w:space="0" w:color="790A14" w:themeColor="accent2"/>
          <w:left w:val="single" w:sz="8" w:space="0" w:color="790A14" w:themeColor="accent2"/>
          <w:bottom w:val="single" w:sz="8" w:space="0" w:color="790A14" w:themeColor="accent2"/>
          <w:right w:val="single" w:sz="8" w:space="0" w:color="790A14" w:themeColor="accent2"/>
          <w:insideV w:val="single" w:sz="8" w:space="0" w:color="790A14" w:themeColor="accent2"/>
        </w:tcBorders>
      </w:tcPr>
    </w:tblStylePr>
  </w:style>
  <w:style w:type="character" w:customStyle="1" w:styleId="Ttulo1Car1">
    <w:name w:val="Título 1 Car1"/>
    <w:aliases w:val="Informe Titulo Car1,TITULO Car1"/>
    <w:basedOn w:val="Fuentedeprrafopredeter"/>
    <w:rsid w:val="00291B6A"/>
    <w:rPr>
      <w:rFonts w:asciiTheme="majorHAnsi" w:eastAsiaTheme="majorEastAsia" w:hAnsiTheme="majorHAnsi" w:cstheme="majorBidi"/>
      <w:b/>
      <w:bCs/>
      <w:color w:val="503708" w:themeColor="accent1" w:themeShade="BF"/>
      <w:sz w:val="28"/>
      <w:szCs w:val="28"/>
      <w:lang w:val="es-ES_tradnl"/>
    </w:rPr>
  </w:style>
  <w:style w:type="paragraph" w:customStyle="1" w:styleId="TtulodeTDC2">
    <w:name w:val="Título de TDC2"/>
    <w:basedOn w:val="Ttulo1"/>
    <w:next w:val="Normal"/>
    <w:uiPriority w:val="99"/>
    <w:rsid w:val="00291B6A"/>
    <w:pPr>
      <w:keepNext/>
      <w:keepLines/>
      <w:numPr>
        <w:numId w:val="0"/>
      </w:numPr>
      <w:spacing w:before="480" w:line="276" w:lineRule="auto"/>
      <w:outlineLvl w:val="9"/>
    </w:pPr>
    <w:rPr>
      <w:rFonts w:ascii="Candara" w:eastAsia="Meiryo" w:hAnsi="Candara"/>
      <w:bCs/>
      <w:caps w:val="0"/>
      <w:color w:val="503708"/>
      <w:sz w:val="28"/>
      <w:szCs w:val="28"/>
      <w:u w:val="none"/>
      <w:lang w:val="es-ES_tradnl"/>
    </w:rPr>
  </w:style>
  <w:style w:type="character" w:customStyle="1" w:styleId="ListParagraphChar2">
    <w:name w:val="List Paragraph Char2"/>
    <w:link w:val="Prrafodelista4"/>
    <w:locked/>
    <w:rsid w:val="00291B6A"/>
    <w:rPr>
      <w:rFonts w:ascii="MS Mincho" w:eastAsia="MS Mincho" w:hAnsi="MS Mincho"/>
      <w:lang w:val="es-ES_tradnl"/>
    </w:rPr>
  </w:style>
  <w:style w:type="paragraph" w:customStyle="1" w:styleId="Prrafodelista4">
    <w:name w:val="Párrafo de lista4"/>
    <w:basedOn w:val="Normal"/>
    <w:link w:val="ListParagraphChar2"/>
    <w:rsid w:val="00291B6A"/>
    <w:pPr>
      <w:ind w:left="720"/>
      <w:contextualSpacing/>
    </w:pPr>
    <w:rPr>
      <w:rFonts w:ascii="MS Mincho" w:hAnsi="MS Mincho"/>
    </w:rPr>
  </w:style>
  <w:style w:type="paragraph" w:customStyle="1" w:styleId="Sinespaciado3">
    <w:name w:val="Sin espaciado3"/>
    <w:uiPriority w:val="99"/>
    <w:rsid w:val="00291B6A"/>
    <w:rPr>
      <w:rFonts w:ascii="Arial" w:hAnsi="Arial"/>
      <w:sz w:val="28"/>
      <w:szCs w:val="22"/>
      <w:lang w:val="es-MX" w:eastAsia="en-US"/>
    </w:rPr>
  </w:style>
  <w:style w:type="table" w:customStyle="1" w:styleId="Listavistosa-nfasis111">
    <w:name w:val="Lista vistosa - Énfasis 111"/>
    <w:rsid w:val="00291B6A"/>
    <w:rPr>
      <w:rFonts w:ascii="Arial" w:hAnsi="Arial" w:cs="Arial"/>
      <w:sz w:val="24"/>
      <w:lang w:val="es-ES_tradnl"/>
    </w:rPr>
    <w:tblPr>
      <w:tblStyleRowBandSize w:val="1"/>
      <w:tblStyleColBandSize w:val="1"/>
      <w:tblCellMar>
        <w:top w:w="0" w:type="dxa"/>
        <w:left w:w="108" w:type="dxa"/>
        <w:bottom w:w="0" w:type="dxa"/>
        <w:right w:w="108" w:type="dxa"/>
      </w:tblCellMar>
    </w:tblPr>
    <w:tcPr>
      <w:shd w:val="clear" w:color="auto" w:fill="EDF2F8"/>
    </w:tcPr>
  </w:style>
  <w:style w:type="table" w:customStyle="1" w:styleId="Listaclara-nfasis52">
    <w:name w:val="Lista clara - Énfasis 52"/>
    <w:rsid w:val="00291B6A"/>
    <w:rPr>
      <w:rFonts w:eastAsia="MS Mincho"/>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Cuadrculaclara-nfasis21">
    <w:name w:val="Cuadrícula clara - Énfasis 21"/>
    <w:rsid w:val="00291B6A"/>
    <w:rPr>
      <w:rFonts w:ascii="Calibri" w:hAnsi="Calibri"/>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Informesemanal1">
    <w:name w:val="Informe semanal1"/>
    <w:basedOn w:val="Tablanormal"/>
    <w:next w:val="Sombreadomedio1-nfasis5"/>
    <w:uiPriority w:val="63"/>
    <w:rsid w:val="00DC0816"/>
    <w:pPr>
      <w:spacing w:before="20" w:after="20"/>
    </w:pPr>
    <w:rPr>
      <w:rFonts w:ascii="Century Gothic" w:eastAsia="MS Gothic" w:hAnsi="Century Gothic"/>
      <w:sz w:val="24"/>
      <w:szCs w:val="24"/>
      <w:lang w:val="en-US" w:eastAsia="ja-JP"/>
    </w:rPr>
    <w:tblPr>
      <w:tblStyleRowBandSize w:val="1"/>
      <w:tblStyleColBandSize w:val="1"/>
    </w:tblPr>
    <w:tblStylePr w:type="firstRow">
      <w:pPr>
        <w:spacing w:before="0" w:after="0" w:line="240" w:lineRule="auto"/>
        <w:jc w:val="center"/>
      </w:pPr>
      <w:rPr>
        <w:b/>
        <w:bCs/>
        <w:color w:val="FFFFFF"/>
      </w:rPr>
      <w:tblPr/>
      <w:tcPr>
        <w:tcBorders>
          <w:top w:val="nil"/>
          <w:left w:val="nil"/>
          <w:bottom w:val="nil"/>
          <w:right w:val="nil"/>
          <w:insideH w:val="nil"/>
          <w:insideV w:val="nil"/>
        </w:tcBorders>
        <w:shd w:val="clear" w:color="auto" w:fill="641345"/>
      </w:tcPr>
    </w:tblStylePr>
    <w:tblStylePr w:type="lastRow">
      <w:pPr>
        <w:spacing w:before="0" w:after="0" w:line="240" w:lineRule="auto"/>
      </w:pPr>
      <w:rPr>
        <w:b/>
        <w:bCs/>
      </w:rPr>
      <w:tblPr/>
      <w:tcPr>
        <w:tcBorders>
          <w:top w:val="double" w:sz="6" w:space="0" w:color="B6227D"/>
          <w:left w:val="single" w:sz="8" w:space="0" w:color="B6227D"/>
          <w:bottom w:val="single" w:sz="8" w:space="0" w:color="B6227D"/>
          <w:right w:val="single" w:sz="8" w:space="0" w:color="B6227D"/>
          <w:insideH w:val="nil"/>
          <w:insideV w:val="nil"/>
        </w:tcBorders>
      </w:tcPr>
    </w:tblStylePr>
    <w:tblStylePr w:type="firstCol">
      <w:rPr>
        <w:b/>
        <w:bCs/>
      </w:rPr>
    </w:tblStylePr>
    <w:tblStylePr w:type="lastCol">
      <w:rPr>
        <w:b/>
        <w:bCs/>
      </w:rPr>
    </w:tblStylePr>
    <w:tblStylePr w:type="band1Vert">
      <w:tblPr/>
      <w:tcPr>
        <w:shd w:val="clear" w:color="auto" w:fill="EFADD6"/>
      </w:tcPr>
    </w:tblStylePr>
    <w:tblStylePr w:type="band1Horz">
      <w:tblPr/>
      <w:tcPr>
        <w:shd w:val="clear" w:color="auto" w:fill="F4E6F4"/>
      </w:tcPr>
    </w:tblStylePr>
    <w:tblStylePr w:type="band2Horz">
      <w:tblPr/>
      <w:tcPr>
        <w:tcBorders>
          <w:insideH w:val="nil"/>
          <w:insideV w:val="nil"/>
        </w:tcBorders>
      </w:tcPr>
    </w:tblStylePr>
  </w:style>
  <w:style w:type="table" w:customStyle="1" w:styleId="MediumShading1Accent51">
    <w:name w:val="Medium Shading 1 Accent 51"/>
    <w:basedOn w:val="Tablanormal"/>
    <w:next w:val="Sombreadomedio1-nfasis5"/>
    <w:uiPriority w:val="63"/>
    <w:rsid w:val="00305BD0"/>
    <w:pPr>
      <w:spacing w:before="20" w:after="20"/>
    </w:pPr>
    <w:rPr>
      <w:rFonts w:ascii="Century Gothic" w:hAnsi="Century Gothic"/>
      <w:sz w:val="24"/>
      <w:szCs w:val="24"/>
      <w:lang w:val="en-US" w:eastAsia="ja-JP"/>
    </w:rPr>
    <w:tblPr>
      <w:tblStyleRowBandSize w:val="1"/>
      <w:tblStyleColBandSize w:val="1"/>
    </w:tblPr>
    <w:tblStylePr w:type="firstRow">
      <w:pPr>
        <w:spacing w:before="0" w:after="0" w:line="240" w:lineRule="auto"/>
        <w:jc w:val="center"/>
      </w:pPr>
      <w:rPr>
        <w:b/>
        <w:bCs/>
        <w:color w:val="FFFFFF"/>
      </w:rPr>
      <w:tblPr/>
      <w:tcPr>
        <w:tcBorders>
          <w:top w:val="nil"/>
          <w:left w:val="nil"/>
          <w:bottom w:val="nil"/>
          <w:right w:val="nil"/>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shd w:val="clear" w:color="auto" w:fill="F4E6F4"/>
      </w:tcPr>
    </w:tblStylePr>
    <w:tblStylePr w:type="band2Horz">
      <w:tblPr/>
      <w:tcPr>
        <w:tcBorders>
          <w:insideH w:val="nil"/>
          <w:insideV w:val="nil"/>
        </w:tcBorders>
      </w:tcPr>
    </w:tblStylePr>
  </w:style>
  <w:style w:type="paragraph" w:customStyle="1" w:styleId="Standard">
    <w:name w:val="Standard"/>
    <w:rsid w:val="00CD6EA1"/>
    <w:pPr>
      <w:suppressAutoHyphens/>
      <w:autoSpaceDN w:val="0"/>
      <w:spacing w:after="200" w:line="276" w:lineRule="auto"/>
      <w:textAlignment w:val="baseline"/>
    </w:pPr>
    <w:rPr>
      <w:rFonts w:ascii="Calibri" w:eastAsia="Calibri" w:hAnsi="Calibri" w:cs="DejaVu Sans"/>
      <w:kern w:val="3"/>
      <w:sz w:val="22"/>
      <w:szCs w:val="22"/>
      <w:lang w:val="es-MX" w:eastAsia="en-US"/>
    </w:rPr>
  </w:style>
  <w:style w:type="paragraph" w:customStyle="1" w:styleId="NormalINE">
    <w:name w:val="Normal.INE"/>
    <w:basedOn w:val="Normal"/>
    <w:qFormat/>
    <w:rsid w:val="00084E8B"/>
    <w:pPr>
      <w:spacing w:after="120"/>
      <w:ind w:firstLine="709"/>
      <w:jc w:val="both"/>
    </w:pPr>
    <w:rPr>
      <w:rFonts w:ascii="Century Gothic" w:eastAsia="Times New Roman" w:hAnsi="Century Gothic"/>
      <w:sz w:val="22"/>
      <w:szCs w:val="21"/>
      <w:lang w:eastAsia="en-US"/>
    </w:rPr>
  </w:style>
  <w:style w:type="table" w:styleId="Listaclara-nfasis2">
    <w:name w:val="Light List Accent 2"/>
    <w:basedOn w:val="Tablanormal"/>
    <w:uiPriority w:val="61"/>
    <w:semiHidden/>
    <w:unhideWhenUsed/>
    <w:rsid w:val="00782176"/>
    <w:tblPr>
      <w:tblStyleRowBandSize w:val="1"/>
      <w:tblStyleColBandSize w:val="1"/>
      <w:tblBorders>
        <w:top w:val="single" w:sz="8" w:space="0" w:color="790A14" w:themeColor="accent2"/>
        <w:left w:val="single" w:sz="8" w:space="0" w:color="790A14" w:themeColor="accent2"/>
        <w:bottom w:val="single" w:sz="8" w:space="0" w:color="790A14" w:themeColor="accent2"/>
        <w:right w:val="single" w:sz="8" w:space="0" w:color="790A14" w:themeColor="accent2"/>
      </w:tblBorders>
    </w:tblPr>
    <w:tblStylePr w:type="firstRow">
      <w:pPr>
        <w:spacing w:before="0" w:after="0" w:line="240" w:lineRule="auto"/>
      </w:pPr>
      <w:rPr>
        <w:b/>
        <w:bCs/>
        <w:color w:val="000000" w:themeColor="background1"/>
      </w:rPr>
      <w:tblPr/>
      <w:tcPr>
        <w:shd w:val="clear" w:color="auto" w:fill="790A14" w:themeFill="accent2"/>
      </w:tcPr>
    </w:tblStylePr>
    <w:tblStylePr w:type="lastRow">
      <w:pPr>
        <w:spacing w:before="0" w:after="0" w:line="240" w:lineRule="auto"/>
      </w:pPr>
      <w:rPr>
        <w:b/>
        <w:bCs/>
      </w:rPr>
      <w:tblPr/>
      <w:tcPr>
        <w:tcBorders>
          <w:top w:val="double" w:sz="6" w:space="0" w:color="790A14" w:themeColor="accent2"/>
          <w:left w:val="single" w:sz="8" w:space="0" w:color="790A14" w:themeColor="accent2"/>
          <w:bottom w:val="single" w:sz="8" w:space="0" w:color="790A14" w:themeColor="accent2"/>
          <w:right w:val="single" w:sz="8" w:space="0" w:color="790A14" w:themeColor="accent2"/>
        </w:tcBorders>
      </w:tcPr>
    </w:tblStylePr>
    <w:tblStylePr w:type="firstCol">
      <w:rPr>
        <w:b/>
        <w:bCs/>
      </w:rPr>
    </w:tblStylePr>
    <w:tblStylePr w:type="lastCol">
      <w:rPr>
        <w:b/>
        <w:bCs/>
      </w:rPr>
    </w:tblStylePr>
    <w:tblStylePr w:type="band1Vert">
      <w:tblPr/>
      <w:tcPr>
        <w:tcBorders>
          <w:top w:val="single" w:sz="8" w:space="0" w:color="790A14" w:themeColor="accent2"/>
          <w:left w:val="single" w:sz="8" w:space="0" w:color="790A14" w:themeColor="accent2"/>
          <w:bottom w:val="single" w:sz="8" w:space="0" w:color="790A14" w:themeColor="accent2"/>
          <w:right w:val="single" w:sz="8" w:space="0" w:color="790A14" w:themeColor="accent2"/>
        </w:tcBorders>
      </w:tcPr>
    </w:tblStylePr>
    <w:tblStylePr w:type="band1Horz">
      <w:tblPr/>
      <w:tcPr>
        <w:tcBorders>
          <w:top w:val="single" w:sz="8" w:space="0" w:color="790A14" w:themeColor="accent2"/>
          <w:left w:val="single" w:sz="8" w:space="0" w:color="790A14" w:themeColor="accent2"/>
          <w:bottom w:val="single" w:sz="8" w:space="0" w:color="790A14" w:themeColor="accent2"/>
          <w:right w:val="single" w:sz="8" w:space="0" w:color="790A14" w:themeColor="accent2"/>
        </w:tcBorders>
      </w:tcPr>
    </w:tblStylePr>
  </w:style>
  <w:style w:type="table" w:styleId="Listaclara">
    <w:name w:val="Light List"/>
    <w:basedOn w:val="Tablanormal"/>
    <w:uiPriority w:val="61"/>
    <w:rsid w:val="00CC4D52"/>
    <w:rPr>
      <w:rFonts w:asciiTheme="minorHAnsi" w:eastAsiaTheme="minorHAnsi" w:hAnsiTheme="minorHAnsi" w:cstheme="minorBidi"/>
      <w:sz w:val="22"/>
      <w:szCs w:val="22"/>
      <w:lang w:val="es-MX" w:eastAsia="en-US"/>
    </w:rPr>
    <w:tblPr>
      <w:tblStyleRowBandSize w:val="1"/>
      <w:tblStyleColBandSize w:val="1"/>
      <w:tblBorders>
        <w:top w:val="single" w:sz="8" w:space="0" w:color="FFFFFF" w:themeColor="text1"/>
        <w:left w:val="single" w:sz="8" w:space="0" w:color="FFFFFF" w:themeColor="text1"/>
        <w:bottom w:val="single" w:sz="8" w:space="0" w:color="FFFFFF" w:themeColor="text1"/>
        <w:right w:val="single" w:sz="8" w:space="0" w:color="FFFFFF" w:themeColor="text1"/>
      </w:tblBorders>
    </w:tblPr>
    <w:tblStylePr w:type="firstRow">
      <w:pPr>
        <w:spacing w:before="0" w:after="0" w:line="240" w:lineRule="auto"/>
      </w:pPr>
      <w:rPr>
        <w:b/>
        <w:bCs/>
        <w:color w:val="000000" w:themeColor="background1"/>
      </w:rPr>
      <w:tblPr/>
      <w:tcPr>
        <w:shd w:val="clear" w:color="auto" w:fill="FFFFFF" w:themeFill="text1"/>
      </w:tcPr>
    </w:tblStylePr>
    <w:tblStylePr w:type="lastRow">
      <w:pPr>
        <w:spacing w:before="0" w:after="0" w:line="240" w:lineRule="auto"/>
      </w:pPr>
      <w:rPr>
        <w:b/>
        <w:bCs/>
      </w:rPr>
      <w:tblPr/>
      <w:tcPr>
        <w:tcBorders>
          <w:top w:val="double" w:sz="6" w:space="0" w:color="FFFFFF" w:themeColor="text1"/>
          <w:left w:val="single" w:sz="8" w:space="0" w:color="FFFFFF" w:themeColor="text1"/>
          <w:bottom w:val="single" w:sz="8" w:space="0" w:color="FFFFFF" w:themeColor="text1"/>
          <w:right w:val="single" w:sz="8" w:space="0" w:color="FFFFFF" w:themeColor="text1"/>
        </w:tcBorders>
      </w:tcPr>
    </w:tblStylePr>
    <w:tblStylePr w:type="firstCol">
      <w:rPr>
        <w:b/>
        <w:bCs/>
      </w:rPr>
    </w:tblStylePr>
    <w:tblStylePr w:type="lastCol">
      <w:rPr>
        <w:b/>
        <w:bCs/>
      </w:rPr>
    </w:tblStylePr>
    <w:tblStylePr w:type="band1Vert">
      <w:tblPr/>
      <w:tcPr>
        <w:tcBorders>
          <w:top w:val="single" w:sz="8" w:space="0" w:color="FFFFFF" w:themeColor="text1"/>
          <w:left w:val="single" w:sz="8" w:space="0" w:color="FFFFFF" w:themeColor="text1"/>
          <w:bottom w:val="single" w:sz="8" w:space="0" w:color="FFFFFF" w:themeColor="text1"/>
          <w:right w:val="single" w:sz="8" w:space="0" w:color="FFFFFF" w:themeColor="text1"/>
        </w:tcBorders>
      </w:tcPr>
    </w:tblStylePr>
    <w:tblStylePr w:type="band1Horz">
      <w:tblPr/>
      <w:tcPr>
        <w:tcBorders>
          <w:top w:val="single" w:sz="8" w:space="0" w:color="FFFFFF" w:themeColor="text1"/>
          <w:left w:val="single" w:sz="8" w:space="0" w:color="FFFFFF" w:themeColor="text1"/>
          <w:bottom w:val="single" w:sz="8" w:space="0" w:color="FFFFFF" w:themeColor="text1"/>
          <w:right w:val="single" w:sz="8" w:space="0" w:color="FFFFFF" w:themeColor="text1"/>
        </w:tcBorders>
      </w:tcPr>
    </w:tblStylePr>
  </w:style>
  <w:style w:type="paragraph" w:styleId="Textodebloque">
    <w:name w:val="Block Text"/>
    <w:basedOn w:val="Normal"/>
    <w:rsid w:val="008D0299"/>
    <w:pPr>
      <w:spacing w:before="120"/>
      <w:ind w:left="540" w:right="-448" w:hanging="540"/>
      <w:jc w:val="both"/>
    </w:pPr>
    <w:rPr>
      <w:rFonts w:ascii="Arial" w:eastAsia="Times New Roman" w:hAnsi="Arial" w:cs="Arial"/>
      <w:sz w:val="14"/>
      <w:szCs w:val="14"/>
      <w:lang w:val="es-ES"/>
    </w:rPr>
  </w:style>
  <w:style w:type="table" w:styleId="Tablabsica1">
    <w:name w:val="Table Simple 1"/>
    <w:basedOn w:val="Tablanormal"/>
    <w:rsid w:val="008D0299"/>
    <w:rPr>
      <w:lang w:val="es-MX" w:eastAsia="es-MX"/>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clsica1">
    <w:name w:val="Table Classic 1"/>
    <w:basedOn w:val="Tablanormal"/>
    <w:rsid w:val="008D0299"/>
    <w:rPr>
      <w:lang w:val="es-MX" w:eastAsia="es-MX"/>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4">
    <w:name w:val="Table Classic 4"/>
    <w:basedOn w:val="Tablanormal"/>
    <w:rsid w:val="008D0299"/>
    <w:rPr>
      <w:lang w:val="es-MX" w:eastAsia="es-MX"/>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uadrcula3">
    <w:name w:val="Table Grid 3"/>
    <w:basedOn w:val="Tablanormal"/>
    <w:rsid w:val="008D0299"/>
    <w:rPr>
      <w:lang w:val="es-MX" w:eastAsia="es-MX"/>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olumnas5">
    <w:name w:val="Table Columns 5"/>
    <w:basedOn w:val="Tablanormal"/>
    <w:rsid w:val="008D0299"/>
    <w:rPr>
      <w:lang w:val="es-MX" w:eastAsia="es-MX"/>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Textoindependiente22">
    <w:name w:val="Texto independiente 22"/>
    <w:basedOn w:val="Normal"/>
    <w:rsid w:val="008D0299"/>
    <w:pPr>
      <w:tabs>
        <w:tab w:val="left" w:pos="2410"/>
      </w:tabs>
      <w:ind w:firstLine="142"/>
      <w:jc w:val="both"/>
    </w:pPr>
    <w:rPr>
      <w:rFonts w:ascii="Arial" w:eastAsia="Times New Roman" w:hAnsi="Arial"/>
      <w:sz w:val="16"/>
    </w:rPr>
  </w:style>
  <w:style w:type="paragraph" w:customStyle="1" w:styleId="538552DCBB0F4C4BB087ED922D6A6322">
    <w:name w:val="538552DCBB0F4C4BB087ED922D6A6322"/>
    <w:rsid w:val="008D0299"/>
    <w:pPr>
      <w:spacing w:after="200" w:line="276" w:lineRule="auto"/>
    </w:pPr>
    <w:rPr>
      <w:rFonts w:asciiTheme="minorHAnsi" w:eastAsiaTheme="minorEastAsia" w:hAnsiTheme="minorHAnsi" w:cstheme="minorBidi"/>
      <w:sz w:val="22"/>
      <w:szCs w:val="22"/>
    </w:rPr>
  </w:style>
  <w:style w:type="table" w:customStyle="1" w:styleId="Tablaconcuadrcula1">
    <w:name w:val="Tabla con cuadrícula1"/>
    <w:basedOn w:val="Tablanormal"/>
    <w:next w:val="Tablaconcuadrcula"/>
    <w:uiPriority w:val="39"/>
    <w:rsid w:val="008D0299"/>
    <w:rPr>
      <w:rFonts w:ascii="Calibri" w:eastAsia="Calibri" w:hAnsi="Calibri"/>
      <w:sz w:val="22"/>
      <w:szCs w:val="22"/>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
    <w:uiPriority w:val="99"/>
    <w:unhideWhenUsed/>
    <w:rsid w:val="008D0299"/>
    <w:pPr>
      <w:spacing w:after="5" w:line="249" w:lineRule="auto"/>
      <w:ind w:left="283" w:hanging="283"/>
      <w:contextualSpacing/>
      <w:jc w:val="both"/>
    </w:pPr>
    <w:rPr>
      <w:rFonts w:ascii="Arial" w:eastAsia="Arial" w:hAnsi="Arial" w:cs="Arial"/>
      <w:color w:val="000000"/>
      <w:sz w:val="24"/>
      <w:szCs w:val="22"/>
      <w:lang w:eastAsia="es-MX"/>
    </w:rPr>
  </w:style>
  <w:style w:type="character" w:customStyle="1" w:styleId="bumpedfont15">
    <w:name w:val="bumpedfont15"/>
    <w:basedOn w:val="Fuentedeprrafopredeter"/>
    <w:rsid w:val="008D0299"/>
  </w:style>
  <w:style w:type="table" w:styleId="Tabladecuadrcula1clara-nfasis5">
    <w:name w:val="Grid Table 1 Light Accent 5"/>
    <w:basedOn w:val="Tablanormal"/>
    <w:uiPriority w:val="46"/>
    <w:rsid w:val="00D73CE3"/>
    <w:tblPr>
      <w:tblStyleRowBandSize w:val="1"/>
      <w:tblStyleColBandSize w:val="1"/>
      <w:tblBorders>
        <w:top w:val="single" w:sz="4" w:space="0" w:color="641345" w:themeColor="accent5"/>
        <w:left w:val="single" w:sz="4" w:space="0" w:color="641345" w:themeColor="accent5"/>
        <w:bottom w:val="single" w:sz="4" w:space="0" w:color="641345" w:themeColor="accent5"/>
        <w:right w:val="single" w:sz="4" w:space="0" w:color="641345" w:themeColor="accent5"/>
        <w:insideH w:val="single" w:sz="4" w:space="0" w:color="641345" w:themeColor="accent5"/>
        <w:insideV w:val="single" w:sz="4" w:space="0" w:color="641345" w:themeColor="accent5"/>
      </w:tblBorders>
    </w:tblPr>
    <w:tblStylePr w:type="firstRow">
      <w:rPr>
        <w:b/>
        <w:bCs/>
      </w:rPr>
      <w:tblPr/>
      <w:tcPr>
        <w:tcBorders>
          <w:bottom w:val="single" w:sz="12" w:space="0" w:color="D9399C" w:themeColor="accent5" w:themeTint="99"/>
        </w:tcBorders>
      </w:tcPr>
    </w:tblStylePr>
    <w:tblStylePr w:type="lastRow">
      <w:rPr>
        <w:b/>
        <w:bCs/>
      </w:rPr>
      <w:tblPr/>
      <w:tcPr>
        <w:tcBorders>
          <w:top w:val="double" w:sz="2" w:space="0" w:color="D9399C" w:themeColor="accent5"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2436B2"/>
    <w:rPr>
      <w:color w:val="605E5C"/>
      <w:shd w:val="clear" w:color="auto" w:fill="E1DFDD"/>
    </w:rPr>
  </w:style>
  <w:style w:type="table" w:customStyle="1" w:styleId="Tablaconcuadrcula2">
    <w:name w:val="Tabla con cuadrícula2"/>
    <w:basedOn w:val="Tablanormal"/>
    <w:next w:val="Tablaconcuadrcula"/>
    <w:uiPriority w:val="39"/>
    <w:rsid w:val="002A65B5"/>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
    <w:basedOn w:val="Tablanormal"/>
    <w:next w:val="Tablaconcuadrcula"/>
    <w:uiPriority w:val="39"/>
    <w:rsid w:val="00B030DB"/>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detablaclara">
    <w:name w:val="Grid Table Light"/>
    <w:basedOn w:val="Tablanormal"/>
    <w:uiPriority w:val="40"/>
    <w:rsid w:val="00932982"/>
    <w:tblPr>
      <w:tblBorders>
        <w:top w:val="single" w:sz="4" w:space="0" w:color="000000" w:themeColor="background1" w:themeShade="BF"/>
        <w:left w:val="single" w:sz="4" w:space="0" w:color="000000" w:themeColor="background1" w:themeShade="BF"/>
        <w:bottom w:val="single" w:sz="4" w:space="0" w:color="000000" w:themeColor="background1" w:themeShade="BF"/>
        <w:right w:val="single" w:sz="4" w:space="0" w:color="000000" w:themeColor="background1" w:themeShade="BF"/>
        <w:insideH w:val="single" w:sz="4" w:space="0" w:color="000000" w:themeColor="background1" w:themeShade="BF"/>
        <w:insideV w:val="single" w:sz="4" w:space="0" w:color="000000" w:themeColor="background1" w:themeShade="BF"/>
      </w:tblBorders>
    </w:tblPr>
  </w:style>
  <w:style w:type="paragraph" w:customStyle="1" w:styleId="xmsonormal">
    <w:name w:val="x_msonormal"/>
    <w:basedOn w:val="Normal"/>
    <w:uiPriority w:val="99"/>
    <w:rsid w:val="000E51D8"/>
    <w:rPr>
      <w:rFonts w:eastAsiaTheme="minorHAnsi"/>
      <w:sz w:val="24"/>
      <w:szCs w:val="24"/>
      <w:lang w:eastAsia="es-MX"/>
    </w:rPr>
  </w:style>
  <w:style w:type="character" w:customStyle="1" w:styleId="m-2296302331635487746bodycontentsubheadingspan">
    <w:name w:val="m_-2296302331635487746body_content_subheading_span"/>
    <w:basedOn w:val="Fuentedeprrafopredeter"/>
    <w:rsid w:val="00B337CE"/>
  </w:style>
  <w:style w:type="character" w:customStyle="1" w:styleId="m-2296302331635487746downloadlinklink">
    <w:name w:val="m_-2296302331635487746download_link_link"/>
    <w:basedOn w:val="Fuentedeprrafopredeter"/>
    <w:rsid w:val="00B337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87185">
      <w:bodyDiv w:val="1"/>
      <w:marLeft w:val="0"/>
      <w:marRight w:val="0"/>
      <w:marTop w:val="0"/>
      <w:marBottom w:val="0"/>
      <w:divBdr>
        <w:top w:val="none" w:sz="0" w:space="0" w:color="auto"/>
        <w:left w:val="none" w:sz="0" w:space="0" w:color="auto"/>
        <w:bottom w:val="none" w:sz="0" w:space="0" w:color="auto"/>
        <w:right w:val="none" w:sz="0" w:space="0" w:color="auto"/>
      </w:divBdr>
    </w:div>
    <w:div w:id="20283015">
      <w:bodyDiv w:val="1"/>
      <w:marLeft w:val="0"/>
      <w:marRight w:val="0"/>
      <w:marTop w:val="0"/>
      <w:marBottom w:val="0"/>
      <w:divBdr>
        <w:top w:val="none" w:sz="0" w:space="0" w:color="auto"/>
        <w:left w:val="none" w:sz="0" w:space="0" w:color="auto"/>
        <w:bottom w:val="none" w:sz="0" w:space="0" w:color="auto"/>
        <w:right w:val="none" w:sz="0" w:space="0" w:color="auto"/>
      </w:divBdr>
      <w:divsChild>
        <w:div w:id="116536439">
          <w:marLeft w:val="0"/>
          <w:marRight w:val="0"/>
          <w:marTop w:val="0"/>
          <w:marBottom w:val="0"/>
          <w:divBdr>
            <w:top w:val="none" w:sz="0" w:space="0" w:color="auto"/>
            <w:left w:val="none" w:sz="0" w:space="0" w:color="auto"/>
            <w:bottom w:val="none" w:sz="0" w:space="0" w:color="auto"/>
            <w:right w:val="none" w:sz="0" w:space="0" w:color="auto"/>
          </w:divBdr>
        </w:div>
        <w:div w:id="696855631">
          <w:marLeft w:val="0"/>
          <w:marRight w:val="0"/>
          <w:marTop w:val="0"/>
          <w:marBottom w:val="0"/>
          <w:divBdr>
            <w:top w:val="none" w:sz="0" w:space="0" w:color="auto"/>
            <w:left w:val="none" w:sz="0" w:space="0" w:color="auto"/>
            <w:bottom w:val="none" w:sz="0" w:space="0" w:color="auto"/>
            <w:right w:val="none" w:sz="0" w:space="0" w:color="auto"/>
          </w:divBdr>
        </w:div>
        <w:div w:id="788281446">
          <w:marLeft w:val="0"/>
          <w:marRight w:val="0"/>
          <w:marTop w:val="0"/>
          <w:marBottom w:val="0"/>
          <w:divBdr>
            <w:top w:val="none" w:sz="0" w:space="0" w:color="auto"/>
            <w:left w:val="none" w:sz="0" w:space="0" w:color="auto"/>
            <w:bottom w:val="none" w:sz="0" w:space="0" w:color="auto"/>
            <w:right w:val="none" w:sz="0" w:space="0" w:color="auto"/>
          </w:divBdr>
        </w:div>
        <w:div w:id="868110023">
          <w:marLeft w:val="0"/>
          <w:marRight w:val="0"/>
          <w:marTop w:val="0"/>
          <w:marBottom w:val="0"/>
          <w:divBdr>
            <w:top w:val="none" w:sz="0" w:space="0" w:color="auto"/>
            <w:left w:val="none" w:sz="0" w:space="0" w:color="auto"/>
            <w:bottom w:val="none" w:sz="0" w:space="0" w:color="auto"/>
            <w:right w:val="none" w:sz="0" w:space="0" w:color="auto"/>
          </w:divBdr>
        </w:div>
        <w:div w:id="874468829">
          <w:marLeft w:val="0"/>
          <w:marRight w:val="0"/>
          <w:marTop w:val="0"/>
          <w:marBottom w:val="0"/>
          <w:divBdr>
            <w:top w:val="none" w:sz="0" w:space="0" w:color="auto"/>
            <w:left w:val="none" w:sz="0" w:space="0" w:color="auto"/>
            <w:bottom w:val="none" w:sz="0" w:space="0" w:color="auto"/>
            <w:right w:val="none" w:sz="0" w:space="0" w:color="auto"/>
          </w:divBdr>
        </w:div>
        <w:div w:id="1367559568">
          <w:marLeft w:val="0"/>
          <w:marRight w:val="0"/>
          <w:marTop w:val="0"/>
          <w:marBottom w:val="0"/>
          <w:divBdr>
            <w:top w:val="none" w:sz="0" w:space="0" w:color="auto"/>
            <w:left w:val="none" w:sz="0" w:space="0" w:color="auto"/>
            <w:bottom w:val="none" w:sz="0" w:space="0" w:color="auto"/>
            <w:right w:val="none" w:sz="0" w:space="0" w:color="auto"/>
          </w:divBdr>
        </w:div>
        <w:div w:id="1507750177">
          <w:marLeft w:val="0"/>
          <w:marRight w:val="0"/>
          <w:marTop w:val="0"/>
          <w:marBottom w:val="0"/>
          <w:divBdr>
            <w:top w:val="none" w:sz="0" w:space="0" w:color="auto"/>
            <w:left w:val="none" w:sz="0" w:space="0" w:color="auto"/>
            <w:bottom w:val="none" w:sz="0" w:space="0" w:color="auto"/>
            <w:right w:val="none" w:sz="0" w:space="0" w:color="auto"/>
          </w:divBdr>
        </w:div>
        <w:div w:id="1654487084">
          <w:marLeft w:val="0"/>
          <w:marRight w:val="0"/>
          <w:marTop w:val="0"/>
          <w:marBottom w:val="0"/>
          <w:divBdr>
            <w:top w:val="none" w:sz="0" w:space="0" w:color="auto"/>
            <w:left w:val="none" w:sz="0" w:space="0" w:color="auto"/>
            <w:bottom w:val="none" w:sz="0" w:space="0" w:color="auto"/>
            <w:right w:val="none" w:sz="0" w:space="0" w:color="auto"/>
          </w:divBdr>
        </w:div>
        <w:div w:id="1657688946">
          <w:marLeft w:val="0"/>
          <w:marRight w:val="0"/>
          <w:marTop w:val="0"/>
          <w:marBottom w:val="0"/>
          <w:divBdr>
            <w:top w:val="none" w:sz="0" w:space="0" w:color="auto"/>
            <w:left w:val="none" w:sz="0" w:space="0" w:color="auto"/>
            <w:bottom w:val="none" w:sz="0" w:space="0" w:color="auto"/>
            <w:right w:val="none" w:sz="0" w:space="0" w:color="auto"/>
          </w:divBdr>
        </w:div>
        <w:div w:id="1671253788">
          <w:marLeft w:val="0"/>
          <w:marRight w:val="0"/>
          <w:marTop w:val="0"/>
          <w:marBottom w:val="0"/>
          <w:divBdr>
            <w:top w:val="none" w:sz="0" w:space="0" w:color="auto"/>
            <w:left w:val="none" w:sz="0" w:space="0" w:color="auto"/>
            <w:bottom w:val="none" w:sz="0" w:space="0" w:color="auto"/>
            <w:right w:val="none" w:sz="0" w:space="0" w:color="auto"/>
          </w:divBdr>
        </w:div>
        <w:div w:id="1987933586">
          <w:marLeft w:val="0"/>
          <w:marRight w:val="0"/>
          <w:marTop w:val="0"/>
          <w:marBottom w:val="0"/>
          <w:divBdr>
            <w:top w:val="none" w:sz="0" w:space="0" w:color="auto"/>
            <w:left w:val="none" w:sz="0" w:space="0" w:color="auto"/>
            <w:bottom w:val="none" w:sz="0" w:space="0" w:color="auto"/>
            <w:right w:val="none" w:sz="0" w:space="0" w:color="auto"/>
          </w:divBdr>
        </w:div>
        <w:div w:id="2135363524">
          <w:marLeft w:val="0"/>
          <w:marRight w:val="0"/>
          <w:marTop w:val="0"/>
          <w:marBottom w:val="0"/>
          <w:divBdr>
            <w:top w:val="none" w:sz="0" w:space="0" w:color="auto"/>
            <w:left w:val="none" w:sz="0" w:space="0" w:color="auto"/>
            <w:bottom w:val="none" w:sz="0" w:space="0" w:color="auto"/>
            <w:right w:val="none" w:sz="0" w:space="0" w:color="auto"/>
          </w:divBdr>
        </w:div>
      </w:divsChild>
    </w:div>
    <w:div w:id="32730120">
      <w:bodyDiv w:val="1"/>
      <w:marLeft w:val="0"/>
      <w:marRight w:val="0"/>
      <w:marTop w:val="0"/>
      <w:marBottom w:val="0"/>
      <w:divBdr>
        <w:top w:val="none" w:sz="0" w:space="0" w:color="auto"/>
        <w:left w:val="none" w:sz="0" w:space="0" w:color="auto"/>
        <w:bottom w:val="none" w:sz="0" w:space="0" w:color="auto"/>
        <w:right w:val="none" w:sz="0" w:space="0" w:color="auto"/>
      </w:divBdr>
    </w:div>
    <w:div w:id="79254322">
      <w:bodyDiv w:val="1"/>
      <w:marLeft w:val="0"/>
      <w:marRight w:val="0"/>
      <w:marTop w:val="0"/>
      <w:marBottom w:val="0"/>
      <w:divBdr>
        <w:top w:val="none" w:sz="0" w:space="0" w:color="auto"/>
        <w:left w:val="none" w:sz="0" w:space="0" w:color="auto"/>
        <w:bottom w:val="none" w:sz="0" w:space="0" w:color="auto"/>
        <w:right w:val="none" w:sz="0" w:space="0" w:color="auto"/>
      </w:divBdr>
      <w:divsChild>
        <w:div w:id="3214355">
          <w:marLeft w:val="547"/>
          <w:marRight w:val="0"/>
          <w:marTop w:val="0"/>
          <w:marBottom w:val="0"/>
          <w:divBdr>
            <w:top w:val="none" w:sz="0" w:space="0" w:color="auto"/>
            <w:left w:val="none" w:sz="0" w:space="0" w:color="auto"/>
            <w:bottom w:val="none" w:sz="0" w:space="0" w:color="auto"/>
            <w:right w:val="none" w:sz="0" w:space="0" w:color="auto"/>
          </w:divBdr>
        </w:div>
        <w:div w:id="1199244028">
          <w:marLeft w:val="547"/>
          <w:marRight w:val="0"/>
          <w:marTop w:val="0"/>
          <w:marBottom w:val="0"/>
          <w:divBdr>
            <w:top w:val="none" w:sz="0" w:space="0" w:color="auto"/>
            <w:left w:val="none" w:sz="0" w:space="0" w:color="auto"/>
            <w:bottom w:val="none" w:sz="0" w:space="0" w:color="auto"/>
            <w:right w:val="none" w:sz="0" w:space="0" w:color="auto"/>
          </w:divBdr>
        </w:div>
      </w:divsChild>
    </w:div>
    <w:div w:id="86660934">
      <w:bodyDiv w:val="1"/>
      <w:marLeft w:val="0"/>
      <w:marRight w:val="0"/>
      <w:marTop w:val="0"/>
      <w:marBottom w:val="0"/>
      <w:divBdr>
        <w:top w:val="none" w:sz="0" w:space="0" w:color="auto"/>
        <w:left w:val="none" w:sz="0" w:space="0" w:color="auto"/>
        <w:bottom w:val="none" w:sz="0" w:space="0" w:color="auto"/>
        <w:right w:val="none" w:sz="0" w:space="0" w:color="auto"/>
      </w:divBdr>
    </w:div>
    <w:div w:id="114563993">
      <w:bodyDiv w:val="1"/>
      <w:marLeft w:val="0"/>
      <w:marRight w:val="0"/>
      <w:marTop w:val="0"/>
      <w:marBottom w:val="0"/>
      <w:divBdr>
        <w:top w:val="none" w:sz="0" w:space="0" w:color="auto"/>
        <w:left w:val="none" w:sz="0" w:space="0" w:color="auto"/>
        <w:bottom w:val="none" w:sz="0" w:space="0" w:color="auto"/>
        <w:right w:val="none" w:sz="0" w:space="0" w:color="auto"/>
      </w:divBdr>
    </w:div>
    <w:div w:id="121121490">
      <w:bodyDiv w:val="1"/>
      <w:marLeft w:val="0"/>
      <w:marRight w:val="0"/>
      <w:marTop w:val="0"/>
      <w:marBottom w:val="0"/>
      <w:divBdr>
        <w:top w:val="none" w:sz="0" w:space="0" w:color="auto"/>
        <w:left w:val="none" w:sz="0" w:space="0" w:color="auto"/>
        <w:bottom w:val="none" w:sz="0" w:space="0" w:color="auto"/>
        <w:right w:val="none" w:sz="0" w:space="0" w:color="auto"/>
      </w:divBdr>
      <w:divsChild>
        <w:div w:id="1003431711">
          <w:marLeft w:val="446"/>
          <w:marRight w:val="0"/>
          <w:marTop w:val="0"/>
          <w:marBottom w:val="0"/>
          <w:divBdr>
            <w:top w:val="none" w:sz="0" w:space="0" w:color="auto"/>
            <w:left w:val="none" w:sz="0" w:space="0" w:color="auto"/>
            <w:bottom w:val="none" w:sz="0" w:space="0" w:color="auto"/>
            <w:right w:val="none" w:sz="0" w:space="0" w:color="auto"/>
          </w:divBdr>
        </w:div>
        <w:div w:id="1218664677">
          <w:marLeft w:val="446"/>
          <w:marRight w:val="0"/>
          <w:marTop w:val="0"/>
          <w:marBottom w:val="0"/>
          <w:divBdr>
            <w:top w:val="none" w:sz="0" w:space="0" w:color="auto"/>
            <w:left w:val="none" w:sz="0" w:space="0" w:color="auto"/>
            <w:bottom w:val="none" w:sz="0" w:space="0" w:color="auto"/>
            <w:right w:val="none" w:sz="0" w:space="0" w:color="auto"/>
          </w:divBdr>
        </w:div>
        <w:div w:id="1625652124">
          <w:marLeft w:val="446"/>
          <w:marRight w:val="0"/>
          <w:marTop w:val="0"/>
          <w:marBottom w:val="0"/>
          <w:divBdr>
            <w:top w:val="none" w:sz="0" w:space="0" w:color="auto"/>
            <w:left w:val="none" w:sz="0" w:space="0" w:color="auto"/>
            <w:bottom w:val="none" w:sz="0" w:space="0" w:color="auto"/>
            <w:right w:val="none" w:sz="0" w:space="0" w:color="auto"/>
          </w:divBdr>
        </w:div>
        <w:div w:id="1844782930">
          <w:marLeft w:val="446"/>
          <w:marRight w:val="0"/>
          <w:marTop w:val="0"/>
          <w:marBottom w:val="0"/>
          <w:divBdr>
            <w:top w:val="none" w:sz="0" w:space="0" w:color="auto"/>
            <w:left w:val="none" w:sz="0" w:space="0" w:color="auto"/>
            <w:bottom w:val="none" w:sz="0" w:space="0" w:color="auto"/>
            <w:right w:val="none" w:sz="0" w:space="0" w:color="auto"/>
          </w:divBdr>
        </w:div>
      </w:divsChild>
    </w:div>
    <w:div w:id="137188127">
      <w:bodyDiv w:val="1"/>
      <w:marLeft w:val="0"/>
      <w:marRight w:val="0"/>
      <w:marTop w:val="0"/>
      <w:marBottom w:val="0"/>
      <w:divBdr>
        <w:top w:val="none" w:sz="0" w:space="0" w:color="auto"/>
        <w:left w:val="none" w:sz="0" w:space="0" w:color="auto"/>
        <w:bottom w:val="none" w:sz="0" w:space="0" w:color="auto"/>
        <w:right w:val="none" w:sz="0" w:space="0" w:color="auto"/>
      </w:divBdr>
    </w:div>
    <w:div w:id="174736819">
      <w:bodyDiv w:val="1"/>
      <w:marLeft w:val="0"/>
      <w:marRight w:val="0"/>
      <w:marTop w:val="0"/>
      <w:marBottom w:val="0"/>
      <w:divBdr>
        <w:top w:val="none" w:sz="0" w:space="0" w:color="auto"/>
        <w:left w:val="none" w:sz="0" w:space="0" w:color="auto"/>
        <w:bottom w:val="none" w:sz="0" w:space="0" w:color="auto"/>
        <w:right w:val="none" w:sz="0" w:space="0" w:color="auto"/>
      </w:divBdr>
    </w:div>
    <w:div w:id="175386850">
      <w:bodyDiv w:val="1"/>
      <w:marLeft w:val="0"/>
      <w:marRight w:val="0"/>
      <w:marTop w:val="0"/>
      <w:marBottom w:val="0"/>
      <w:divBdr>
        <w:top w:val="none" w:sz="0" w:space="0" w:color="auto"/>
        <w:left w:val="none" w:sz="0" w:space="0" w:color="auto"/>
        <w:bottom w:val="none" w:sz="0" w:space="0" w:color="auto"/>
        <w:right w:val="none" w:sz="0" w:space="0" w:color="auto"/>
      </w:divBdr>
    </w:div>
    <w:div w:id="221645482">
      <w:bodyDiv w:val="1"/>
      <w:marLeft w:val="0"/>
      <w:marRight w:val="0"/>
      <w:marTop w:val="0"/>
      <w:marBottom w:val="0"/>
      <w:divBdr>
        <w:top w:val="none" w:sz="0" w:space="0" w:color="auto"/>
        <w:left w:val="none" w:sz="0" w:space="0" w:color="auto"/>
        <w:bottom w:val="none" w:sz="0" w:space="0" w:color="auto"/>
        <w:right w:val="none" w:sz="0" w:space="0" w:color="auto"/>
      </w:divBdr>
      <w:divsChild>
        <w:div w:id="4795798">
          <w:marLeft w:val="0"/>
          <w:marRight w:val="0"/>
          <w:marTop w:val="0"/>
          <w:marBottom w:val="0"/>
          <w:divBdr>
            <w:top w:val="none" w:sz="0" w:space="0" w:color="auto"/>
            <w:left w:val="none" w:sz="0" w:space="0" w:color="auto"/>
            <w:bottom w:val="none" w:sz="0" w:space="0" w:color="auto"/>
            <w:right w:val="none" w:sz="0" w:space="0" w:color="auto"/>
          </w:divBdr>
        </w:div>
        <w:div w:id="12154392">
          <w:marLeft w:val="0"/>
          <w:marRight w:val="0"/>
          <w:marTop w:val="0"/>
          <w:marBottom w:val="0"/>
          <w:divBdr>
            <w:top w:val="none" w:sz="0" w:space="0" w:color="auto"/>
            <w:left w:val="none" w:sz="0" w:space="0" w:color="auto"/>
            <w:bottom w:val="none" w:sz="0" w:space="0" w:color="auto"/>
            <w:right w:val="none" w:sz="0" w:space="0" w:color="auto"/>
          </w:divBdr>
        </w:div>
        <w:div w:id="24598405">
          <w:marLeft w:val="0"/>
          <w:marRight w:val="0"/>
          <w:marTop w:val="0"/>
          <w:marBottom w:val="0"/>
          <w:divBdr>
            <w:top w:val="none" w:sz="0" w:space="0" w:color="auto"/>
            <w:left w:val="none" w:sz="0" w:space="0" w:color="auto"/>
            <w:bottom w:val="none" w:sz="0" w:space="0" w:color="auto"/>
            <w:right w:val="none" w:sz="0" w:space="0" w:color="auto"/>
          </w:divBdr>
        </w:div>
        <w:div w:id="28335371">
          <w:marLeft w:val="0"/>
          <w:marRight w:val="0"/>
          <w:marTop w:val="0"/>
          <w:marBottom w:val="0"/>
          <w:divBdr>
            <w:top w:val="none" w:sz="0" w:space="0" w:color="auto"/>
            <w:left w:val="none" w:sz="0" w:space="0" w:color="auto"/>
            <w:bottom w:val="none" w:sz="0" w:space="0" w:color="auto"/>
            <w:right w:val="none" w:sz="0" w:space="0" w:color="auto"/>
          </w:divBdr>
        </w:div>
        <w:div w:id="59835966">
          <w:marLeft w:val="0"/>
          <w:marRight w:val="0"/>
          <w:marTop w:val="0"/>
          <w:marBottom w:val="0"/>
          <w:divBdr>
            <w:top w:val="none" w:sz="0" w:space="0" w:color="auto"/>
            <w:left w:val="none" w:sz="0" w:space="0" w:color="auto"/>
            <w:bottom w:val="none" w:sz="0" w:space="0" w:color="auto"/>
            <w:right w:val="none" w:sz="0" w:space="0" w:color="auto"/>
          </w:divBdr>
        </w:div>
        <w:div w:id="70589619">
          <w:marLeft w:val="0"/>
          <w:marRight w:val="0"/>
          <w:marTop w:val="0"/>
          <w:marBottom w:val="0"/>
          <w:divBdr>
            <w:top w:val="none" w:sz="0" w:space="0" w:color="auto"/>
            <w:left w:val="none" w:sz="0" w:space="0" w:color="auto"/>
            <w:bottom w:val="none" w:sz="0" w:space="0" w:color="auto"/>
            <w:right w:val="none" w:sz="0" w:space="0" w:color="auto"/>
          </w:divBdr>
        </w:div>
        <w:div w:id="70734360">
          <w:marLeft w:val="0"/>
          <w:marRight w:val="0"/>
          <w:marTop w:val="0"/>
          <w:marBottom w:val="0"/>
          <w:divBdr>
            <w:top w:val="none" w:sz="0" w:space="0" w:color="auto"/>
            <w:left w:val="none" w:sz="0" w:space="0" w:color="auto"/>
            <w:bottom w:val="none" w:sz="0" w:space="0" w:color="auto"/>
            <w:right w:val="none" w:sz="0" w:space="0" w:color="auto"/>
          </w:divBdr>
        </w:div>
        <w:div w:id="79645044">
          <w:marLeft w:val="0"/>
          <w:marRight w:val="0"/>
          <w:marTop w:val="0"/>
          <w:marBottom w:val="0"/>
          <w:divBdr>
            <w:top w:val="none" w:sz="0" w:space="0" w:color="auto"/>
            <w:left w:val="none" w:sz="0" w:space="0" w:color="auto"/>
            <w:bottom w:val="none" w:sz="0" w:space="0" w:color="auto"/>
            <w:right w:val="none" w:sz="0" w:space="0" w:color="auto"/>
          </w:divBdr>
        </w:div>
        <w:div w:id="84696364">
          <w:marLeft w:val="0"/>
          <w:marRight w:val="0"/>
          <w:marTop w:val="0"/>
          <w:marBottom w:val="0"/>
          <w:divBdr>
            <w:top w:val="none" w:sz="0" w:space="0" w:color="auto"/>
            <w:left w:val="none" w:sz="0" w:space="0" w:color="auto"/>
            <w:bottom w:val="none" w:sz="0" w:space="0" w:color="auto"/>
            <w:right w:val="none" w:sz="0" w:space="0" w:color="auto"/>
          </w:divBdr>
        </w:div>
        <w:div w:id="105318629">
          <w:marLeft w:val="0"/>
          <w:marRight w:val="0"/>
          <w:marTop w:val="0"/>
          <w:marBottom w:val="0"/>
          <w:divBdr>
            <w:top w:val="none" w:sz="0" w:space="0" w:color="auto"/>
            <w:left w:val="none" w:sz="0" w:space="0" w:color="auto"/>
            <w:bottom w:val="none" w:sz="0" w:space="0" w:color="auto"/>
            <w:right w:val="none" w:sz="0" w:space="0" w:color="auto"/>
          </w:divBdr>
        </w:div>
        <w:div w:id="117459621">
          <w:marLeft w:val="0"/>
          <w:marRight w:val="0"/>
          <w:marTop w:val="0"/>
          <w:marBottom w:val="0"/>
          <w:divBdr>
            <w:top w:val="none" w:sz="0" w:space="0" w:color="auto"/>
            <w:left w:val="none" w:sz="0" w:space="0" w:color="auto"/>
            <w:bottom w:val="none" w:sz="0" w:space="0" w:color="auto"/>
            <w:right w:val="none" w:sz="0" w:space="0" w:color="auto"/>
          </w:divBdr>
        </w:div>
        <w:div w:id="124005628">
          <w:marLeft w:val="0"/>
          <w:marRight w:val="0"/>
          <w:marTop w:val="0"/>
          <w:marBottom w:val="0"/>
          <w:divBdr>
            <w:top w:val="none" w:sz="0" w:space="0" w:color="auto"/>
            <w:left w:val="none" w:sz="0" w:space="0" w:color="auto"/>
            <w:bottom w:val="none" w:sz="0" w:space="0" w:color="auto"/>
            <w:right w:val="none" w:sz="0" w:space="0" w:color="auto"/>
          </w:divBdr>
        </w:div>
        <w:div w:id="125705080">
          <w:marLeft w:val="0"/>
          <w:marRight w:val="0"/>
          <w:marTop w:val="0"/>
          <w:marBottom w:val="0"/>
          <w:divBdr>
            <w:top w:val="none" w:sz="0" w:space="0" w:color="auto"/>
            <w:left w:val="none" w:sz="0" w:space="0" w:color="auto"/>
            <w:bottom w:val="none" w:sz="0" w:space="0" w:color="auto"/>
            <w:right w:val="none" w:sz="0" w:space="0" w:color="auto"/>
          </w:divBdr>
        </w:div>
        <w:div w:id="128936712">
          <w:marLeft w:val="0"/>
          <w:marRight w:val="0"/>
          <w:marTop w:val="0"/>
          <w:marBottom w:val="0"/>
          <w:divBdr>
            <w:top w:val="none" w:sz="0" w:space="0" w:color="auto"/>
            <w:left w:val="none" w:sz="0" w:space="0" w:color="auto"/>
            <w:bottom w:val="none" w:sz="0" w:space="0" w:color="auto"/>
            <w:right w:val="none" w:sz="0" w:space="0" w:color="auto"/>
          </w:divBdr>
        </w:div>
        <w:div w:id="129178982">
          <w:marLeft w:val="0"/>
          <w:marRight w:val="0"/>
          <w:marTop w:val="0"/>
          <w:marBottom w:val="0"/>
          <w:divBdr>
            <w:top w:val="none" w:sz="0" w:space="0" w:color="auto"/>
            <w:left w:val="none" w:sz="0" w:space="0" w:color="auto"/>
            <w:bottom w:val="none" w:sz="0" w:space="0" w:color="auto"/>
            <w:right w:val="none" w:sz="0" w:space="0" w:color="auto"/>
          </w:divBdr>
        </w:div>
        <w:div w:id="152842334">
          <w:marLeft w:val="0"/>
          <w:marRight w:val="0"/>
          <w:marTop w:val="0"/>
          <w:marBottom w:val="0"/>
          <w:divBdr>
            <w:top w:val="none" w:sz="0" w:space="0" w:color="auto"/>
            <w:left w:val="none" w:sz="0" w:space="0" w:color="auto"/>
            <w:bottom w:val="none" w:sz="0" w:space="0" w:color="auto"/>
            <w:right w:val="none" w:sz="0" w:space="0" w:color="auto"/>
          </w:divBdr>
        </w:div>
        <w:div w:id="156120409">
          <w:marLeft w:val="0"/>
          <w:marRight w:val="0"/>
          <w:marTop w:val="0"/>
          <w:marBottom w:val="0"/>
          <w:divBdr>
            <w:top w:val="none" w:sz="0" w:space="0" w:color="auto"/>
            <w:left w:val="none" w:sz="0" w:space="0" w:color="auto"/>
            <w:bottom w:val="none" w:sz="0" w:space="0" w:color="auto"/>
            <w:right w:val="none" w:sz="0" w:space="0" w:color="auto"/>
          </w:divBdr>
        </w:div>
        <w:div w:id="158623324">
          <w:marLeft w:val="0"/>
          <w:marRight w:val="0"/>
          <w:marTop w:val="0"/>
          <w:marBottom w:val="0"/>
          <w:divBdr>
            <w:top w:val="none" w:sz="0" w:space="0" w:color="auto"/>
            <w:left w:val="none" w:sz="0" w:space="0" w:color="auto"/>
            <w:bottom w:val="none" w:sz="0" w:space="0" w:color="auto"/>
            <w:right w:val="none" w:sz="0" w:space="0" w:color="auto"/>
          </w:divBdr>
        </w:div>
        <w:div w:id="167408487">
          <w:marLeft w:val="0"/>
          <w:marRight w:val="0"/>
          <w:marTop w:val="0"/>
          <w:marBottom w:val="0"/>
          <w:divBdr>
            <w:top w:val="none" w:sz="0" w:space="0" w:color="auto"/>
            <w:left w:val="none" w:sz="0" w:space="0" w:color="auto"/>
            <w:bottom w:val="none" w:sz="0" w:space="0" w:color="auto"/>
            <w:right w:val="none" w:sz="0" w:space="0" w:color="auto"/>
          </w:divBdr>
        </w:div>
        <w:div w:id="181553197">
          <w:marLeft w:val="0"/>
          <w:marRight w:val="0"/>
          <w:marTop w:val="0"/>
          <w:marBottom w:val="0"/>
          <w:divBdr>
            <w:top w:val="none" w:sz="0" w:space="0" w:color="auto"/>
            <w:left w:val="none" w:sz="0" w:space="0" w:color="auto"/>
            <w:bottom w:val="none" w:sz="0" w:space="0" w:color="auto"/>
            <w:right w:val="none" w:sz="0" w:space="0" w:color="auto"/>
          </w:divBdr>
        </w:div>
        <w:div w:id="188838298">
          <w:marLeft w:val="0"/>
          <w:marRight w:val="0"/>
          <w:marTop w:val="0"/>
          <w:marBottom w:val="0"/>
          <w:divBdr>
            <w:top w:val="none" w:sz="0" w:space="0" w:color="auto"/>
            <w:left w:val="none" w:sz="0" w:space="0" w:color="auto"/>
            <w:bottom w:val="none" w:sz="0" w:space="0" w:color="auto"/>
            <w:right w:val="none" w:sz="0" w:space="0" w:color="auto"/>
          </w:divBdr>
        </w:div>
        <w:div w:id="198595205">
          <w:marLeft w:val="0"/>
          <w:marRight w:val="0"/>
          <w:marTop w:val="0"/>
          <w:marBottom w:val="0"/>
          <w:divBdr>
            <w:top w:val="none" w:sz="0" w:space="0" w:color="auto"/>
            <w:left w:val="none" w:sz="0" w:space="0" w:color="auto"/>
            <w:bottom w:val="none" w:sz="0" w:space="0" w:color="auto"/>
            <w:right w:val="none" w:sz="0" w:space="0" w:color="auto"/>
          </w:divBdr>
        </w:div>
        <w:div w:id="211116783">
          <w:marLeft w:val="0"/>
          <w:marRight w:val="0"/>
          <w:marTop w:val="0"/>
          <w:marBottom w:val="0"/>
          <w:divBdr>
            <w:top w:val="none" w:sz="0" w:space="0" w:color="auto"/>
            <w:left w:val="none" w:sz="0" w:space="0" w:color="auto"/>
            <w:bottom w:val="none" w:sz="0" w:space="0" w:color="auto"/>
            <w:right w:val="none" w:sz="0" w:space="0" w:color="auto"/>
          </w:divBdr>
        </w:div>
        <w:div w:id="223490323">
          <w:marLeft w:val="0"/>
          <w:marRight w:val="0"/>
          <w:marTop w:val="0"/>
          <w:marBottom w:val="0"/>
          <w:divBdr>
            <w:top w:val="none" w:sz="0" w:space="0" w:color="auto"/>
            <w:left w:val="none" w:sz="0" w:space="0" w:color="auto"/>
            <w:bottom w:val="none" w:sz="0" w:space="0" w:color="auto"/>
            <w:right w:val="none" w:sz="0" w:space="0" w:color="auto"/>
          </w:divBdr>
        </w:div>
        <w:div w:id="229585147">
          <w:marLeft w:val="0"/>
          <w:marRight w:val="0"/>
          <w:marTop w:val="0"/>
          <w:marBottom w:val="0"/>
          <w:divBdr>
            <w:top w:val="none" w:sz="0" w:space="0" w:color="auto"/>
            <w:left w:val="none" w:sz="0" w:space="0" w:color="auto"/>
            <w:bottom w:val="none" w:sz="0" w:space="0" w:color="auto"/>
            <w:right w:val="none" w:sz="0" w:space="0" w:color="auto"/>
          </w:divBdr>
        </w:div>
        <w:div w:id="238760689">
          <w:marLeft w:val="0"/>
          <w:marRight w:val="0"/>
          <w:marTop w:val="0"/>
          <w:marBottom w:val="0"/>
          <w:divBdr>
            <w:top w:val="none" w:sz="0" w:space="0" w:color="auto"/>
            <w:left w:val="none" w:sz="0" w:space="0" w:color="auto"/>
            <w:bottom w:val="none" w:sz="0" w:space="0" w:color="auto"/>
            <w:right w:val="none" w:sz="0" w:space="0" w:color="auto"/>
          </w:divBdr>
        </w:div>
        <w:div w:id="313266880">
          <w:marLeft w:val="0"/>
          <w:marRight w:val="0"/>
          <w:marTop w:val="0"/>
          <w:marBottom w:val="0"/>
          <w:divBdr>
            <w:top w:val="none" w:sz="0" w:space="0" w:color="auto"/>
            <w:left w:val="none" w:sz="0" w:space="0" w:color="auto"/>
            <w:bottom w:val="none" w:sz="0" w:space="0" w:color="auto"/>
            <w:right w:val="none" w:sz="0" w:space="0" w:color="auto"/>
          </w:divBdr>
        </w:div>
        <w:div w:id="329678490">
          <w:marLeft w:val="0"/>
          <w:marRight w:val="0"/>
          <w:marTop w:val="0"/>
          <w:marBottom w:val="0"/>
          <w:divBdr>
            <w:top w:val="none" w:sz="0" w:space="0" w:color="auto"/>
            <w:left w:val="none" w:sz="0" w:space="0" w:color="auto"/>
            <w:bottom w:val="none" w:sz="0" w:space="0" w:color="auto"/>
            <w:right w:val="none" w:sz="0" w:space="0" w:color="auto"/>
          </w:divBdr>
        </w:div>
        <w:div w:id="332028600">
          <w:marLeft w:val="0"/>
          <w:marRight w:val="0"/>
          <w:marTop w:val="0"/>
          <w:marBottom w:val="0"/>
          <w:divBdr>
            <w:top w:val="none" w:sz="0" w:space="0" w:color="auto"/>
            <w:left w:val="none" w:sz="0" w:space="0" w:color="auto"/>
            <w:bottom w:val="none" w:sz="0" w:space="0" w:color="auto"/>
            <w:right w:val="none" w:sz="0" w:space="0" w:color="auto"/>
          </w:divBdr>
        </w:div>
        <w:div w:id="340591956">
          <w:marLeft w:val="0"/>
          <w:marRight w:val="0"/>
          <w:marTop w:val="0"/>
          <w:marBottom w:val="0"/>
          <w:divBdr>
            <w:top w:val="none" w:sz="0" w:space="0" w:color="auto"/>
            <w:left w:val="none" w:sz="0" w:space="0" w:color="auto"/>
            <w:bottom w:val="none" w:sz="0" w:space="0" w:color="auto"/>
            <w:right w:val="none" w:sz="0" w:space="0" w:color="auto"/>
          </w:divBdr>
        </w:div>
        <w:div w:id="439616293">
          <w:marLeft w:val="0"/>
          <w:marRight w:val="0"/>
          <w:marTop w:val="0"/>
          <w:marBottom w:val="0"/>
          <w:divBdr>
            <w:top w:val="none" w:sz="0" w:space="0" w:color="auto"/>
            <w:left w:val="none" w:sz="0" w:space="0" w:color="auto"/>
            <w:bottom w:val="none" w:sz="0" w:space="0" w:color="auto"/>
            <w:right w:val="none" w:sz="0" w:space="0" w:color="auto"/>
          </w:divBdr>
        </w:div>
        <w:div w:id="474377812">
          <w:marLeft w:val="0"/>
          <w:marRight w:val="0"/>
          <w:marTop w:val="0"/>
          <w:marBottom w:val="0"/>
          <w:divBdr>
            <w:top w:val="none" w:sz="0" w:space="0" w:color="auto"/>
            <w:left w:val="none" w:sz="0" w:space="0" w:color="auto"/>
            <w:bottom w:val="none" w:sz="0" w:space="0" w:color="auto"/>
            <w:right w:val="none" w:sz="0" w:space="0" w:color="auto"/>
          </w:divBdr>
        </w:div>
        <w:div w:id="482428493">
          <w:marLeft w:val="0"/>
          <w:marRight w:val="0"/>
          <w:marTop w:val="0"/>
          <w:marBottom w:val="0"/>
          <w:divBdr>
            <w:top w:val="none" w:sz="0" w:space="0" w:color="auto"/>
            <w:left w:val="none" w:sz="0" w:space="0" w:color="auto"/>
            <w:bottom w:val="none" w:sz="0" w:space="0" w:color="auto"/>
            <w:right w:val="none" w:sz="0" w:space="0" w:color="auto"/>
          </w:divBdr>
        </w:div>
        <w:div w:id="528764875">
          <w:marLeft w:val="0"/>
          <w:marRight w:val="0"/>
          <w:marTop w:val="0"/>
          <w:marBottom w:val="0"/>
          <w:divBdr>
            <w:top w:val="none" w:sz="0" w:space="0" w:color="auto"/>
            <w:left w:val="none" w:sz="0" w:space="0" w:color="auto"/>
            <w:bottom w:val="none" w:sz="0" w:space="0" w:color="auto"/>
            <w:right w:val="none" w:sz="0" w:space="0" w:color="auto"/>
          </w:divBdr>
        </w:div>
        <w:div w:id="540703604">
          <w:marLeft w:val="0"/>
          <w:marRight w:val="0"/>
          <w:marTop w:val="0"/>
          <w:marBottom w:val="0"/>
          <w:divBdr>
            <w:top w:val="none" w:sz="0" w:space="0" w:color="auto"/>
            <w:left w:val="none" w:sz="0" w:space="0" w:color="auto"/>
            <w:bottom w:val="none" w:sz="0" w:space="0" w:color="auto"/>
            <w:right w:val="none" w:sz="0" w:space="0" w:color="auto"/>
          </w:divBdr>
        </w:div>
        <w:div w:id="550652733">
          <w:marLeft w:val="0"/>
          <w:marRight w:val="0"/>
          <w:marTop w:val="0"/>
          <w:marBottom w:val="0"/>
          <w:divBdr>
            <w:top w:val="none" w:sz="0" w:space="0" w:color="auto"/>
            <w:left w:val="none" w:sz="0" w:space="0" w:color="auto"/>
            <w:bottom w:val="none" w:sz="0" w:space="0" w:color="auto"/>
            <w:right w:val="none" w:sz="0" w:space="0" w:color="auto"/>
          </w:divBdr>
        </w:div>
        <w:div w:id="557938481">
          <w:marLeft w:val="0"/>
          <w:marRight w:val="0"/>
          <w:marTop w:val="0"/>
          <w:marBottom w:val="0"/>
          <w:divBdr>
            <w:top w:val="none" w:sz="0" w:space="0" w:color="auto"/>
            <w:left w:val="none" w:sz="0" w:space="0" w:color="auto"/>
            <w:bottom w:val="none" w:sz="0" w:space="0" w:color="auto"/>
            <w:right w:val="none" w:sz="0" w:space="0" w:color="auto"/>
          </w:divBdr>
        </w:div>
        <w:div w:id="562720704">
          <w:marLeft w:val="0"/>
          <w:marRight w:val="0"/>
          <w:marTop w:val="0"/>
          <w:marBottom w:val="0"/>
          <w:divBdr>
            <w:top w:val="none" w:sz="0" w:space="0" w:color="auto"/>
            <w:left w:val="none" w:sz="0" w:space="0" w:color="auto"/>
            <w:bottom w:val="none" w:sz="0" w:space="0" w:color="auto"/>
            <w:right w:val="none" w:sz="0" w:space="0" w:color="auto"/>
          </w:divBdr>
        </w:div>
        <w:div w:id="564531676">
          <w:marLeft w:val="0"/>
          <w:marRight w:val="0"/>
          <w:marTop w:val="0"/>
          <w:marBottom w:val="0"/>
          <w:divBdr>
            <w:top w:val="none" w:sz="0" w:space="0" w:color="auto"/>
            <w:left w:val="none" w:sz="0" w:space="0" w:color="auto"/>
            <w:bottom w:val="none" w:sz="0" w:space="0" w:color="auto"/>
            <w:right w:val="none" w:sz="0" w:space="0" w:color="auto"/>
          </w:divBdr>
        </w:div>
        <w:div w:id="589432461">
          <w:marLeft w:val="0"/>
          <w:marRight w:val="0"/>
          <w:marTop w:val="0"/>
          <w:marBottom w:val="0"/>
          <w:divBdr>
            <w:top w:val="none" w:sz="0" w:space="0" w:color="auto"/>
            <w:left w:val="none" w:sz="0" w:space="0" w:color="auto"/>
            <w:bottom w:val="none" w:sz="0" w:space="0" w:color="auto"/>
            <w:right w:val="none" w:sz="0" w:space="0" w:color="auto"/>
          </w:divBdr>
        </w:div>
        <w:div w:id="591201694">
          <w:marLeft w:val="0"/>
          <w:marRight w:val="0"/>
          <w:marTop w:val="0"/>
          <w:marBottom w:val="0"/>
          <w:divBdr>
            <w:top w:val="none" w:sz="0" w:space="0" w:color="auto"/>
            <w:left w:val="none" w:sz="0" w:space="0" w:color="auto"/>
            <w:bottom w:val="none" w:sz="0" w:space="0" w:color="auto"/>
            <w:right w:val="none" w:sz="0" w:space="0" w:color="auto"/>
          </w:divBdr>
        </w:div>
        <w:div w:id="596866355">
          <w:marLeft w:val="0"/>
          <w:marRight w:val="0"/>
          <w:marTop w:val="0"/>
          <w:marBottom w:val="0"/>
          <w:divBdr>
            <w:top w:val="none" w:sz="0" w:space="0" w:color="auto"/>
            <w:left w:val="none" w:sz="0" w:space="0" w:color="auto"/>
            <w:bottom w:val="none" w:sz="0" w:space="0" w:color="auto"/>
            <w:right w:val="none" w:sz="0" w:space="0" w:color="auto"/>
          </w:divBdr>
        </w:div>
        <w:div w:id="599725665">
          <w:marLeft w:val="0"/>
          <w:marRight w:val="0"/>
          <w:marTop w:val="0"/>
          <w:marBottom w:val="0"/>
          <w:divBdr>
            <w:top w:val="none" w:sz="0" w:space="0" w:color="auto"/>
            <w:left w:val="none" w:sz="0" w:space="0" w:color="auto"/>
            <w:bottom w:val="none" w:sz="0" w:space="0" w:color="auto"/>
            <w:right w:val="none" w:sz="0" w:space="0" w:color="auto"/>
          </w:divBdr>
        </w:div>
        <w:div w:id="605037093">
          <w:marLeft w:val="0"/>
          <w:marRight w:val="0"/>
          <w:marTop w:val="0"/>
          <w:marBottom w:val="0"/>
          <w:divBdr>
            <w:top w:val="none" w:sz="0" w:space="0" w:color="auto"/>
            <w:left w:val="none" w:sz="0" w:space="0" w:color="auto"/>
            <w:bottom w:val="none" w:sz="0" w:space="0" w:color="auto"/>
            <w:right w:val="none" w:sz="0" w:space="0" w:color="auto"/>
          </w:divBdr>
        </w:div>
        <w:div w:id="625935807">
          <w:marLeft w:val="0"/>
          <w:marRight w:val="0"/>
          <w:marTop w:val="0"/>
          <w:marBottom w:val="0"/>
          <w:divBdr>
            <w:top w:val="none" w:sz="0" w:space="0" w:color="auto"/>
            <w:left w:val="none" w:sz="0" w:space="0" w:color="auto"/>
            <w:bottom w:val="none" w:sz="0" w:space="0" w:color="auto"/>
            <w:right w:val="none" w:sz="0" w:space="0" w:color="auto"/>
          </w:divBdr>
        </w:div>
        <w:div w:id="626086799">
          <w:marLeft w:val="0"/>
          <w:marRight w:val="0"/>
          <w:marTop w:val="0"/>
          <w:marBottom w:val="0"/>
          <w:divBdr>
            <w:top w:val="none" w:sz="0" w:space="0" w:color="auto"/>
            <w:left w:val="none" w:sz="0" w:space="0" w:color="auto"/>
            <w:bottom w:val="none" w:sz="0" w:space="0" w:color="auto"/>
            <w:right w:val="none" w:sz="0" w:space="0" w:color="auto"/>
          </w:divBdr>
        </w:div>
        <w:div w:id="644816601">
          <w:marLeft w:val="0"/>
          <w:marRight w:val="0"/>
          <w:marTop w:val="0"/>
          <w:marBottom w:val="0"/>
          <w:divBdr>
            <w:top w:val="none" w:sz="0" w:space="0" w:color="auto"/>
            <w:left w:val="none" w:sz="0" w:space="0" w:color="auto"/>
            <w:bottom w:val="none" w:sz="0" w:space="0" w:color="auto"/>
            <w:right w:val="none" w:sz="0" w:space="0" w:color="auto"/>
          </w:divBdr>
        </w:div>
        <w:div w:id="677730835">
          <w:marLeft w:val="0"/>
          <w:marRight w:val="0"/>
          <w:marTop w:val="0"/>
          <w:marBottom w:val="0"/>
          <w:divBdr>
            <w:top w:val="none" w:sz="0" w:space="0" w:color="auto"/>
            <w:left w:val="none" w:sz="0" w:space="0" w:color="auto"/>
            <w:bottom w:val="none" w:sz="0" w:space="0" w:color="auto"/>
            <w:right w:val="none" w:sz="0" w:space="0" w:color="auto"/>
          </w:divBdr>
        </w:div>
        <w:div w:id="680468779">
          <w:marLeft w:val="0"/>
          <w:marRight w:val="0"/>
          <w:marTop w:val="0"/>
          <w:marBottom w:val="0"/>
          <w:divBdr>
            <w:top w:val="none" w:sz="0" w:space="0" w:color="auto"/>
            <w:left w:val="none" w:sz="0" w:space="0" w:color="auto"/>
            <w:bottom w:val="none" w:sz="0" w:space="0" w:color="auto"/>
            <w:right w:val="none" w:sz="0" w:space="0" w:color="auto"/>
          </w:divBdr>
        </w:div>
        <w:div w:id="707532232">
          <w:marLeft w:val="0"/>
          <w:marRight w:val="0"/>
          <w:marTop w:val="0"/>
          <w:marBottom w:val="0"/>
          <w:divBdr>
            <w:top w:val="none" w:sz="0" w:space="0" w:color="auto"/>
            <w:left w:val="none" w:sz="0" w:space="0" w:color="auto"/>
            <w:bottom w:val="none" w:sz="0" w:space="0" w:color="auto"/>
            <w:right w:val="none" w:sz="0" w:space="0" w:color="auto"/>
          </w:divBdr>
        </w:div>
        <w:div w:id="713047570">
          <w:marLeft w:val="0"/>
          <w:marRight w:val="0"/>
          <w:marTop w:val="0"/>
          <w:marBottom w:val="0"/>
          <w:divBdr>
            <w:top w:val="none" w:sz="0" w:space="0" w:color="auto"/>
            <w:left w:val="none" w:sz="0" w:space="0" w:color="auto"/>
            <w:bottom w:val="none" w:sz="0" w:space="0" w:color="auto"/>
            <w:right w:val="none" w:sz="0" w:space="0" w:color="auto"/>
          </w:divBdr>
        </w:div>
        <w:div w:id="721253183">
          <w:marLeft w:val="0"/>
          <w:marRight w:val="0"/>
          <w:marTop w:val="0"/>
          <w:marBottom w:val="0"/>
          <w:divBdr>
            <w:top w:val="none" w:sz="0" w:space="0" w:color="auto"/>
            <w:left w:val="none" w:sz="0" w:space="0" w:color="auto"/>
            <w:bottom w:val="none" w:sz="0" w:space="0" w:color="auto"/>
            <w:right w:val="none" w:sz="0" w:space="0" w:color="auto"/>
          </w:divBdr>
        </w:div>
        <w:div w:id="727386172">
          <w:marLeft w:val="0"/>
          <w:marRight w:val="0"/>
          <w:marTop w:val="0"/>
          <w:marBottom w:val="0"/>
          <w:divBdr>
            <w:top w:val="none" w:sz="0" w:space="0" w:color="auto"/>
            <w:left w:val="none" w:sz="0" w:space="0" w:color="auto"/>
            <w:bottom w:val="none" w:sz="0" w:space="0" w:color="auto"/>
            <w:right w:val="none" w:sz="0" w:space="0" w:color="auto"/>
          </w:divBdr>
        </w:div>
        <w:div w:id="727997513">
          <w:marLeft w:val="0"/>
          <w:marRight w:val="0"/>
          <w:marTop w:val="0"/>
          <w:marBottom w:val="0"/>
          <w:divBdr>
            <w:top w:val="none" w:sz="0" w:space="0" w:color="auto"/>
            <w:left w:val="none" w:sz="0" w:space="0" w:color="auto"/>
            <w:bottom w:val="none" w:sz="0" w:space="0" w:color="auto"/>
            <w:right w:val="none" w:sz="0" w:space="0" w:color="auto"/>
          </w:divBdr>
        </w:div>
        <w:div w:id="740785979">
          <w:marLeft w:val="0"/>
          <w:marRight w:val="0"/>
          <w:marTop w:val="0"/>
          <w:marBottom w:val="0"/>
          <w:divBdr>
            <w:top w:val="none" w:sz="0" w:space="0" w:color="auto"/>
            <w:left w:val="none" w:sz="0" w:space="0" w:color="auto"/>
            <w:bottom w:val="none" w:sz="0" w:space="0" w:color="auto"/>
            <w:right w:val="none" w:sz="0" w:space="0" w:color="auto"/>
          </w:divBdr>
        </w:div>
        <w:div w:id="743917211">
          <w:marLeft w:val="0"/>
          <w:marRight w:val="0"/>
          <w:marTop w:val="0"/>
          <w:marBottom w:val="0"/>
          <w:divBdr>
            <w:top w:val="none" w:sz="0" w:space="0" w:color="auto"/>
            <w:left w:val="none" w:sz="0" w:space="0" w:color="auto"/>
            <w:bottom w:val="none" w:sz="0" w:space="0" w:color="auto"/>
            <w:right w:val="none" w:sz="0" w:space="0" w:color="auto"/>
          </w:divBdr>
        </w:div>
        <w:div w:id="744886303">
          <w:marLeft w:val="0"/>
          <w:marRight w:val="0"/>
          <w:marTop w:val="0"/>
          <w:marBottom w:val="0"/>
          <w:divBdr>
            <w:top w:val="none" w:sz="0" w:space="0" w:color="auto"/>
            <w:left w:val="none" w:sz="0" w:space="0" w:color="auto"/>
            <w:bottom w:val="none" w:sz="0" w:space="0" w:color="auto"/>
            <w:right w:val="none" w:sz="0" w:space="0" w:color="auto"/>
          </w:divBdr>
        </w:div>
        <w:div w:id="790171030">
          <w:marLeft w:val="0"/>
          <w:marRight w:val="0"/>
          <w:marTop w:val="0"/>
          <w:marBottom w:val="0"/>
          <w:divBdr>
            <w:top w:val="none" w:sz="0" w:space="0" w:color="auto"/>
            <w:left w:val="none" w:sz="0" w:space="0" w:color="auto"/>
            <w:bottom w:val="none" w:sz="0" w:space="0" w:color="auto"/>
            <w:right w:val="none" w:sz="0" w:space="0" w:color="auto"/>
          </w:divBdr>
        </w:div>
        <w:div w:id="865102578">
          <w:marLeft w:val="0"/>
          <w:marRight w:val="0"/>
          <w:marTop w:val="0"/>
          <w:marBottom w:val="0"/>
          <w:divBdr>
            <w:top w:val="none" w:sz="0" w:space="0" w:color="auto"/>
            <w:left w:val="none" w:sz="0" w:space="0" w:color="auto"/>
            <w:bottom w:val="none" w:sz="0" w:space="0" w:color="auto"/>
            <w:right w:val="none" w:sz="0" w:space="0" w:color="auto"/>
          </w:divBdr>
        </w:div>
        <w:div w:id="883370715">
          <w:marLeft w:val="0"/>
          <w:marRight w:val="0"/>
          <w:marTop w:val="0"/>
          <w:marBottom w:val="0"/>
          <w:divBdr>
            <w:top w:val="none" w:sz="0" w:space="0" w:color="auto"/>
            <w:left w:val="none" w:sz="0" w:space="0" w:color="auto"/>
            <w:bottom w:val="none" w:sz="0" w:space="0" w:color="auto"/>
            <w:right w:val="none" w:sz="0" w:space="0" w:color="auto"/>
          </w:divBdr>
        </w:div>
        <w:div w:id="884368322">
          <w:marLeft w:val="0"/>
          <w:marRight w:val="0"/>
          <w:marTop w:val="0"/>
          <w:marBottom w:val="0"/>
          <w:divBdr>
            <w:top w:val="none" w:sz="0" w:space="0" w:color="auto"/>
            <w:left w:val="none" w:sz="0" w:space="0" w:color="auto"/>
            <w:bottom w:val="none" w:sz="0" w:space="0" w:color="auto"/>
            <w:right w:val="none" w:sz="0" w:space="0" w:color="auto"/>
          </w:divBdr>
        </w:div>
        <w:div w:id="885340817">
          <w:marLeft w:val="0"/>
          <w:marRight w:val="0"/>
          <w:marTop w:val="0"/>
          <w:marBottom w:val="0"/>
          <w:divBdr>
            <w:top w:val="none" w:sz="0" w:space="0" w:color="auto"/>
            <w:left w:val="none" w:sz="0" w:space="0" w:color="auto"/>
            <w:bottom w:val="none" w:sz="0" w:space="0" w:color="auto"/>
            <w:right w:val="none" w:sz="0" w:space="0" w:color="auto"/>
          </w:divBdr>
        </w:div>
        <w:div w:id="895237439">
          <w:marLeft w:val="0"/>
          <w:marRight w:val="0"/>
          <w:marTop w:val="0"/>
          <w:marBottom w:val="0"/>
          <w:divBdr>
            <w:top w:val="none" w:sz="0" w:space="0" w:color="auto"/>
            <w:left w:val="none" w:sz="0" w:space="0" w:color="auto"/>
            <w:bottom w:val="none" w:sz="0" w:space="0" w:color="auto"/>
            <w:right w:val="none" w:sz="0" w:space="0" w:color="auto"/>
          </w:divBdr>
        </w:div>
        <w:div w:id="897397763">
          <w:marLeft w:val="0"/>
          <w:marRight w:val="0"/>
          <w:marTop w:val="0"/>
          <w:marBottom w:val="0"/>
          <w:divBdr>
            <w:top w:val="none" w:sz="0" w:space="0" w:color="auto"/>
            <w:left w:val="none" w:sz="0" w:space="0" w:color="auto"/>
            <w:bottom w:val="none" w:sz="0" w:space="0" w:color="auto"/>
            <w:right w:val="none" w:sz="0" w:space="0" w:color="auto"/>
          </w:divBdr>
        </w:div>
        <w:div w:id="935602744">
          <w:marLeft w:val="0"/>
          <w:marRight w:val="0"/>
          <w:marTop w:val="0"/>
          <w:marBottom w:val="0"/>
          <w:divBdr>
            <w:top w:val="none" w:sz="0" w:space="0" w:color="auto"/>
            <w:left w:val="none" w:sz="0" w:space="0" w:color="auto"/>
            <w:bottom w:val="none" w:sz="0" w:space="0" w:color="auto"/>
            <w:right w:val="none" w:sz="0" w:space="0" w:color="auto"/>
          </w:divBdr>
        </w:div>
        <w:div w:id="953172351">
          <w:marLeft w:val="0"/>
          <w:marRight w:val="0"/>
          <w:marTop w:val="0"/>
          <w:marBottom w:val="0"/>
          <w:divBdr>
            <w:top w:val="none" w:sz="0" w:space="0" w:color="auto"/>
            <w:left w:val="none" w:sz="0" w:space="0" w:color="auto"/>
            <w:bottom w:val="none" w:sz="0" w:space="0" w:color="auto"/>
            <w:right w:val="none" w:sz="0" w:space="0" w:color="auto"/>
          </w:divBdr>
        </w:div>
        <w:div w:id="961883112">
          <w:marLeft w:val="0"/>
          <w:marRight w:val="0"/>
          <w:marTop w:val="0"/>
          <w:marBottom w:val="0"/>
          <w:divBdr>
            <w:top w:val="none" w:sz="0" w:space="0" w:color="auto"/>
            <w:left w:val="none" w:sz="0" w:space="0" w:color="auto"/>
            <w:bottom w:val="none" w:sz="0" w:space="0" w:color="auto"/>
            <w:right w:val="none" w:sz="0" w:space="0" w:color="auto"/>
          </w:divBdr>
        </w:div>
        <w:div w:id="972951413">
          <w:marLeft w:val="0"/>
          <w:marRight w:val="0"/>
          <w:marTop w:val="0"/>
          <w:marBottom w:val="0"/>
          <w:divBdr>
            <w:top w:val="none" w:sz="0" w:space="0" w:color="auto"/>
            <w:left w:val="none" w:sz="0" w:space="0" w:color="auto"/>
            <w:bottom w:val="none" w:sz="0" w:space="0" w:color="auto"/>
            <w:right w:val="none" w:sz="0" w:space="0" w:color="auto"/>
          </w:divBdr>
        </w:div>
        <w:div w:id="984503470">
          <w:marLeft w:val="0"/>
          <w:marRight w:val="0"/>
          <w:marTop w:val="0"/>
          <w:marBottom w:val="0"/>
          <w:divBdr>
            <w:top w:val="none" w:sz="0" w:space="0" w:color="auto"/>
            <w:left w:val="none" w:sz="0" w:space="0" w:color="auto"/>
            <w:bottom w:val="none" w:sz="0" w:space="0" w:color="auto"/>
            <w:right w:val="none" w:sz="0" w:space="0" w:color="auto"/>
          </w:divBdr>
        </w:div>
        <w:div w:id="988368130">
          <w:marLeft w:val="0"/>
          <w:marRight w:val="0"/>
          <w:marTop w:val="0"/>
          <w:marBottom w:val="0"/>
          <w:divBdr>
            <w:top w:val="none" w:sz="0" w:space="0" w:color="auto"/>
            <w:left w:val="none" w:sz="0" w:space="0" w:color="auto"/>
            <w:bottom w:val="none" w:sz="0" w:space="0" w:color="auto"/>
            <w:right w:val="none" w:sz="0" w:space="0" w:color="auto"/>
          </w:divBdr>
        </w:div>
        <w:div w:id="1011880540">
          <w:marLeft w:val="0"/>
          <w:marRight w:val="0"/>
          <w:marTop w:val="0"/>
          <w:marBottom w:val="0"/>
          <w:divBdr>
            <w:top w:val="none" w:sz="0" w:space="0" w:color="auto"/>
            <w:left w:val="none" w:sz="0" w:space="0" w:color="auto"/>
            <w:bottom w:val="none" w:sz="0" w:space="0" w:color="auto"/>
            <w:right w:val="none" w:sz="0" w:space="0" w:color="auto"/>
          </w:divBdr>
        </w:div>
        <w:div w:id="1012102512">
          <w:marLeft w:val="0"/>
          <w:marRight w:val="0"/>
          <w:marTop w:val="0"/>
          <w:marBottom w:val="0"/>
          <w:divBdr>
            <w:top w:val="none" w:sz="0" w:space="0" w:color="auto"/>
            <w:left w:val="none" w:sz="0" w:space="0" w:color="auto"/>
            <w:bottom w:val="none" w:sz="0" w:space="0" w:color="auto"/>
            <w:right w:val="none" w:sz="0" w:space="0" w:color="auto"/>
          </w:divBdr>
        </w:div>
        <w:div w:id="1018964219">
          <w:marLeft w:val="0"/>
          <w:marRight w:val="0"/>
          <w:marTop w:val="0"/>
          <w:marBottom w:val="0"/>
          <w:divBdr>
            <w:top w:val="none" w:sz="0" w:space="0" w:color="auto"/>
            <w:left w:val="none" w:sz="0" w:space="0" w:color="auto"/>
            <w:bottom w:val="none" w:sz="0" w:space="0" w:color="auto"/>
            <w:right w:val="none" w:sz="0" w:space="0" w:color="auto"/>
          </w:divBdr>
        </w:div>
        <w:div w:id="1030378494">
          <w:marLeft w:val="0"/>
          <w:marRight w:val="0"/>
          <w:marTop w:val="0"/>
          <w:marBottom w:val="0"/>
          <w:divBdr>
            <w:top w:val="none" w:sz="0" w:space="0" w:color="auto"/>
            <w:left w:val="none" w:sz="0" w:space="0" w:color="auto"/>
            <w:bottom w:val="none" w:sz="0" w:space="0" w:color="auto"/>
            <w:right w:val="none" w:sz="0" w:space="0" w:color="auto"/>
          </w:divBdr>
        </w:div>
        <w:div w:id="1038549297">
          <w:marLeft w:val="0"/>
          <w:marRight w:val="0"/>
          <w:marTop w:val="0"/>
          <w:marBottom w:val="0"/>
          <w:divBdr>
            <w:top w:val="none" w:sz="0" w:space="0" w:color="auto"/>
            <w:left w:val="none" w:sz="0" w:space="0" w:color="auto"/>
            <w:bottom w:val="none" w:sz="0" w:space="0" w:color="auto"/>
            <w:right w:val="none" w:sz="0" w:space="0" w:color="auto"/>
          </w:divBdr>
        </w:div>
        <w:div w:id="1050232523">
          <w:marLeft w:val="0"/>
          <w:marRight w:val="0"/>
          <w:marTop w:val="0"/>
          <w:marBottom w:val="0"/>
          <w:divBdr>
            <w:top w:val="none" w:sz="0" w:space="0" w:color="auto"/>
            <w:left w:val="none" w:sz="0" w:space="0" w:color="auto"/>
            <w:bottom w:val="none" w:sz="0" w:space="0" w:color="auto"/>
            <w:right w:val="none" w:sz="0" w:space="0" w:color="auto"/>
          </w:divBdr>
        </w:div>
        <w:div w:id="1060981538">
          <w:marLeft w:val="0"/>
          <w:marRight w:val="0"/>
          <w:marTop w:val="0"/>
          <w:marBottom w:val="0"/>
          <w:divBdr>
            <w:top w:val="none" w:sz="0" w:space="0" w:color="auto"/>
            <w:left w:val="none" w:sz="0" w:space="0" w:color="auto"/>
            <w:bottom w:val="none" w:sz="0" w:space="0" w:color="auto"/>
            <w:right w:val="none" w:sz="0" w:space="0" w:color="auto"/>
          </w:divBdr>
        </w:div>
        <w:div w:id="1081558444">
          <w:marLeft w:val="0"/>
          <w:marRight w:val="0"/>
          <w:marTop w:val="0"/>
          <w:marBottom w:val="0"/>
          <w:divBdr>
            <w:top w:val="none" w:sz="0" w:space="0" w:color="auto"/>
            <w:left w:val="none" w:sz="0" w:space="0" w:color="auto"/>
            <w:bottom w:val="none" w:sz="0" w:space="0" w:color="auto"/>
            <w:right w:val="none" w:sz="0" w:space="0" w:color="auto"/>
          </w:divBdr>
        </w:div>
        <w:div w:id="1092773982">
          <w:marLeft w:val="0"/>
          <w:marRight w:val="0"/>
          <w:marTop w:val="0"/>
          <w:marBottom w:val="0"/>
          <w:divBdr>
            <w:top w:val="none" w:sz="0" w:space="0" w:color="auto"/>
            <w:left w:val="none" w:sz="0" w:space="0" w:color="auto"/>
            <w:bottom w:val="none" w:sz="0" w:space="0" w:color="auto"/>
            <w:right w:val="none" w:sz="0" w:space="0" w:color="auto"/>
          </w:divBdr>
        </w:div>
        <w:div w:id="1118767163">
          <w:marLeft w:val="0"/>
          <w:marRight w:val="0"/>
          <w:marTop w:val="0"/>
          <w:marBottom w:val="0"/>
          <w:divBdr>
            <w:top w:val="none" w:sz="0" w:space="0" w:color="auto"/>
            <w:left w:val="none" w:sz="0" w:space="0" w:color="auto"/>
            <w:bottom w:val="none" w:sz="0" w:space="0" w:color="auto"/>
            <w:right w:val="none" w:sz="0" w:space="0" w:color="auto"/>
          </w:divBdr>
        </w:div>
        <w:div w:id="1127971700">
          <w:marLeft w:val="0"/>
          <w:marRight w:val="0"/>
          <w:marTop w:val="0"/>
          <w:marBottom w:val="0"/>
          <w:divBdr>
            <w:top w:val="none" w:sz="0" w:space="0" w:color="auto"/>
            <w:left w:val="none" w:sz="0" w:space="0" w:color="auto"/>
            <w:bottom w:val="none" w:sz="0" w:space="0" w:color="auto"/>
            <w:right w:val="none" w:sz="0" w:space="0" w:color="auto"/>
          </w:divBdr>
        </w:div>
        <w:div w:id="1131486072">
          <w:marLeft w:val="0"/>
          <w:marRight w:val="0"/>
          <w:marTop w:val="0"/>
          <w:marBottom w:val="0"/>
          <w:divBdr>
            <w:top w:val="none" w:sz="0" w:space="0" w:color="auto"/>
            <w:left w:val="none" w:sz="0" w:space="0" w:color="auto"/>
            <w:bottom w:val="none" w:sz="0" w:space="0" w:color="auto"/>
            <w:right w:val="none" w:sz="0" w:space="0" w:color="auto"/>
          </w:divBdr>
        </w:div>
        <w:div w:id="1150292752">
          <w:marLeft w:val="0"/>
          <w:marRight w:val="0"/>
          <w:marTop w:val="0"/>
          <w:marBottom w:val="0"/>
          <w:divBdr>
            <w:top w:val="none" w:sz="0" w:space="0" w:color="auto"/>
            <w:left w:val="none" w:sz="0" w:space="0" w:color="auto"/>
            <w:bottom w:val="none" w:sz="0" w:space="0" w:color="auto"/>
            <w:right w:val="none" w:sz="0" w:space="0" w:color="auto"/>
          </w:divBdr>
        </w:div>
        <w:div w:id="1150711946">
          <w:marLeft w:val="0"/>
          <w:marRight w:val="0"/>
          <w:marTop w:val="0"/>
          <w:marBottom w:val="0"/>
          <w:divBdr>
            <w:top w:val="none" w:sz="0" w:space="0" w:color="auto"/>
            <w:left w:val="none" w:sz="0" w:space="0" w:color="auto"/>
            <w:bottom w:val="none" w:sz="0" w:space="0" w:color="auto"/>
            <w:right w:val="none" w:sz="0" w:space="0" w:color="auto"/>
          </w:divBdr>
        </w:div>
        <w:div w:id="1160927623">
          <w:marLeft w:val="0"/>
          <w:marRight w:val="0"/>
          <w:marTop w:val="0"/>
          <w:marBottom w:val="0"/>
          <w:divBdr>
            <w:top w:val="none" w:sz="0" w:space="0" w:color="auto"/>
            <w:left w:val="none" w:sz="0" w:space="0" w:color="auto"/>
            <w:bottom w:val="none" w:sz="0" w:space="0" w:color="auto"/>
            <w:right w:val="none" w:sz="0" w:space="0" w:color="auto"/>
          </w:divBdr>
        </w:div>
        <w:div w:id="1171682867">
          <w:marLeft w:val="0"/>
          <w:marRight w:val="0"/>
          <w:marTop w:val="0"/>
          <w:marBottom w:val="0"/>
          <w:divBdr>
            <w:top w:val="none" w:sz="0" w:space="0" w:color="auto"/>
            <w:left w:val="none" w:sz="0" w:space="0" w:color="auto"/>
            <w:bottom w:val="none" w:sz="0" w:space="0" w:color="auto"/>
            <w:right w:val="none" w:sz="0" w:space="0" w:color="auto"/>
          </w:divBdr>
        </w:div>
        <w:div w:id="1178422869">
          <w:marLeft w:val="0"/>
          <w:marRight w:val="0"/>
          <w:marTop w:val="0"/>
          <w:marBottom w:val="0"/>
          <w:divBdr>
            <w:top w:val="none" w:sz="0" w:space="0" w:color="auto"/>
            <w:left w:val="none" w:sz="0" w:space="0" w:color="auto"/>
            <w:bottom w:val="none" w:sz="0" w:space="0" w:color="auto"/>
            <w:right w:val="none" w:sz="0" w:space="0" w:color="auto"/>
          </w:divBdr>
        </w:div>
        <w:div w:id="1183007606">
          <w:marLeft w:val="0"/>
          <w:marRight w:val="0"/>
          <w:marTop w:val="0"/>
          <w:marBottom w:val="0"/>
          <w:divBdr>
            <w:top w:val="none" w:sz="0" w:space="0" w:color="auto"/>
            <w:left w:val="none" w:sz="0" w:space="0" w:color="auto"/>
            <w:bottom w:val="none" w:sz="0" w:space="0" w:color="auto"/>
            <w:right w:val="none" w:sz="0" w:space="0" w:color="auto"/>
          </w:divBdr>
        </w:div>
        <w:div w:id="1183474002">
          <w:marLeft w:val="0"/>
          <w:marRight w:val="0"/>
          <w:marTop w:val="0"/>
          <w:marBottom w:val="0"/>
          <w:divBdr>
            <w:top w:val="none" w:sz="0" w:space="0" w:color="auto"/>
            <w:left w:val="none" w:sz="0" w:space="0" w:color="auto"/>
            <w:bottom w:val="none" w:sz="0" w:space="0" w:color="auto"/>
            <w:right w:val="none" w:sz="0" w:space="0" w:color="auto"/>
          </w:divBdr>
        </w:div>
        <w:div w:id="1198854171">
          <w:marLeft w:val="0"/>
          <w:marRight w:val="0"/>
          <w:marTop w:val="0"/>
          <w:marBottom w:val="0"/>
          <w:divBdr>
            <w:top w:val="none" w:sz="0" w:space="0" w:color="auto"/>
            <w:left w:val="none" w:sz="0" w:space="0" w:color="auto"/>
            <w:bottom w:val="none" w:sz="0" w:space="0" w:color="auto"/>
            <w:right w:val="none" w:sz="0" w:space="0" w:color="auto"/>
          </w:divBdr>
        </w:div>
        <w:div w:id="1204093487">
          <w:marLeft w:val="0"/>
          <w:marRight w:val="0"/>
          <w:marTop w:val="0"/>
          <w:marBottom w:val="0"/>
          <w:divBdr>
            <w:top w:val="none" w:sz="0" w:space="0" w:color="auto"/>
            <w:left w:val="none" w:sz="0" w:space="0" w:color="auto"/>
            <w:bottom w:val="none" w:sz="0" w:space="0" w:color="auto"/>
            <w:right w:val="none" w:sz="0" w:space="0" w:color="auto"/>
          </w:divBdr>
        </w:div>
        <w:div w:id="1206677003">
          <w:marLeft w:val="0"/>
          <w:marRight w:val="0"/>
          <w:marTop w:val="0"/>
          <w:marBottom w:val="0"/>
          <w:divBdr>
            <w:top w:val="none" w:sz="0" w:space="0" w:color="auto"/>
            <w:left w:val="none" w:sz="0" w:space="0" w:color="auto"/>
            <w:bottom w:val="none" w:sz="0" w:space="0" w:color="auto"/>
            <w:right w:val="none" w:sz="0" w:space="0" w:color="auto"/>
          </w:divBdr>
        </w:div>
        <w:div w:id="1219585402">
          <w:marLeft w:val="0"/>
          <w:marRight w:val="0"/>
          <w:marTop w:val="0"/>
          <w:marBottom w:val="0"/>
          <w:divBdr>
            <w:top w:val="none" w:sz="0" w:space="0" w:color="auto"/>
            <w:left w:val="none" w:sz="0" w:space="0" w:color="auto"/>
            <w:bottom w:val="none" w:sz="0" w:space="0" w:color="auto"/>
            <w:right w:val="none" w:sz="0" w:space="0" w:color="auto"/>
          </w:divBdr>
        </w:div>
        <w:div w:id="1220239726">
          <w:marLeft w:val="0"/>
          <w:marRight w:val="0"/>
          <w:marTop w:val="0"/>
          <w:marBottom w:val="0"/>
          <w:divBdr>
            <w:top w:val="none" w:sz="0" w:space="0" w:color="auto"/>
            <w:left w:val="none" w:sz="0" w:space="0" w:color="auto"/>
            <w:bottom w:val="none" w:sz="0" w:space="0" w:color="auto"/>
            <w:right w:val="none" w:sz="0" w:space="0" w:color="auto"/>
          </w:divBdr>
        </w:div>
        <w:div w:id="1227181075">
          <w:marLeft w:val="0"/>
          <w:marRight w:val="0"/>
          <w:marTop w:val="0"/>
          <w:marBottom w:val="0"/>
          <w:divBdr>
            <w:top w:val="none" w:sz="0" w:space="0" w:color="auto"/>
            <w:left w:val="none" w:sz="0" w:space="0" w:color="auto"/>
            <w:bottom w:val="none" w:sz="0" w:space="0" w:color="auto"/>
            <w:right w:val="none" w:sz="0" w:space="0" w:color="auto"/>
          </w:divBdr>
        </w:div>
        <w:div w:id="1228805702">
          <w:marLeft w:val="0"/>
          <w:marRight w:val="0"/>
          <w:marTop w:val="0"/>
          <w:marBottom w:val="0"/>
          <w:divBdr>
            <w:top w:val="none" w:sz="0" w:space="0" w:color="auto"/>
            <w:left w:val="none" w:sz="0" w:space="0" w:color="auto"/>
            <w:bottom w:val="none" w:sz="0" w:space="0" w:color="auto"/>
            <w:right w:val="none" w:sz="0" w:space="0" w:color="auto"/>
          </w:divBdr>
        </w:div>
        <w:div w:id="1243563327">
          <w:marLeft w:val="0"/>
          <w:marRight w:val="0"/>
          <w:marTop w:val="0"/>
          <w:marBottom w:val="0"/>
          <w:divBdr>
            <w:top w:val="none" w:sz="0" w:space="0" w:color="auto"/>
            <w:left w:val="none" w:sz="0" w:space="0" w:color="auto"/>
            <w:bottom w:val="none" w:sz="0" w:space="0" w:color="auto"/>
            <w:right w:val="none" w:sz="0" w:space="0" w:color="auto"/>
          </w:divBdr>
        </w:div>
        <w:div w:id="1253276203">
          <w:marLeft w:val="0"/>
          <w:marRight w:val="0"/>
          <w:marTop w:val="0"/>
          <w:marBottom w:val="0"/>
          <w:divBdr>
            <w:top w:val="none" w:sz="0" w:space="0" w:color="auto"/>
            <w:left w:val="none" w:sz="0" w:space="0" w:color="auto"/>
            <w:bottom w:val="none" w:sz="0" w:space="0" w:color="auto"/>
            <w:right w:val="none" w:sz="0" w:space="0" w:color="auto"/>
          </w:divBdr>
        </w:div>
        <w:div w:id="1264069635">
          <w:marLeft w:val="0"/>
          <w:marRight w:val="0"/>
          <w:marTop w:val="0"/>
          <w:marBottom w:val="0"/>
          <w:divBdr>
            <w:top w:val="none" w:sz="0" w:space="0" w:color="auto"/>
            <w:left w:val="none" w:sz="0" w:space="0" w:color="auto"/>
            <w:bottom w:val="none" w:sz="0" w:space="0" w:color="auto"/>
            <w:right w:val="none" w:sz="0" w:space="0" w:color="auto"/>
          </w:divBdr>
        </w:div>
        <w:div w:id="1271425642">
          <w:marLeft w:val="0"/>
          <w:marRight w:val="0"/>
          <w:marTop w:val="0"/>
          <w:marBottom w:val="0"/>
          <w:divBdr>
            <w:top w:val="none" w:sz="0" w:space="0" w:color="auto"/>
            <w:left w:val="none" w:sz="0" w:space="0" w:color="auto"/>
            <w:bottom w:val="none" w:sz="0" w:space="0" w:color="auto"/>
            <w:right w:val="none" w:sz="0" w:space="0" w:color="auto"/>
          </w:divBdr>
        </w:div>
        <w:div w:id="1277952335">
          <w:marLeft w:val="0"/>
          <w:marRight w:val="0"/>
          <w:marTop w:val="0"/>
          <w:marBottom w:val="0"/>
          <w:divBdr>
            <w:top w:val="none" w:sz="0" w:space="0" w:color="auto"/>
            <w:left w:val="none" w:sz="0" w:space="0" w:color="auto"/>
            <w:bottom w:val="none" w:sz="0" w:space="0" w:color="auto"/>
            <w:right w:val="none" w:sz="0" w:space="0" w:color="auto"/>
          </w:divBdr>
        </w:div>
        <w:div w:id="1281840282">
          <w:marLeft w:val="0"/>
          <w:marRight w:val="0"/>
          <w:marTop w:val="0"/>
          <w:marBottom w:val="0"/>
          <w:divBdr>
            <w:top w:val="none" w:sz="0" w:space="0" w:color="auto"/>
            <w:left w:val="none" w:sz="0" w:space="0" w:color="auto"/>
            <w:bottom w:val="none" w:sz="0" w:space="0" w:color="auto"/>
            <w:right w:val="none" w:sz="0" w:space="0" w:color="auto"/>
          </w:divBdr>
        </w:div>
        <w:div w:id="1298221851">
          <w:marLeft w:val="0"/>
          <w:marRight w:val="0"/>
          <w:marTop w:val="0"/>
          <w:marBottom w:val="0"/>
          <w:divBdr>
            <w:top w:val="none" w:sz="0" w:space="0" w:color="auto"/>
            <w:left w:val="none" w:sz="0" w:space="0" w:color="auto"/>
            <w:bottom w:val="none" w:sz="0" w:space="0" w:color="auto"/>
            <w:right w:val="none" w:sz="0" w:space="0" w:color="auto"/>
          </w:divBdr>
        </w:div>
        <w:div w:id="1328678353">
          <w:marLeft w:val="0"/>
          <w:marRight w:val="0"/>
          <w:marTop w:val="0"/>
          <w:marBottom w:val="0"/>
          <w:divBdr>
            <w:top w:val="none" w:sz="0" w:space="0" w:color="auto"/>
            <w:left w:val="none" w:sz="0" w:space="0" w:color="auto"/>
            <w:bottom w:val="none" w:sz="0" w:space="0" w:color="auto"/>
            <w:right w:val="none" w:sz="0" w:space="0" w:color="auto"/>
          </w:divBdr>
        </w:div>
        <w:div w:id="1337806952">
          <w:marLeft w:val="0"/>
          <w:marRight w:val="0"/>
          <w:marTop w:val="0"/>
          <w:marBottom w:val="0"/>
          <w:divBdr>
            <w:top w:val="none" w:sz="0" w:space="0" w:color="auto"/>
            <w:left w:val="none" w:sz="0" w:space="0" w:color="auto"/>
            <w:bottom w:val="none" w:sz="0" w:space="0" w:color="auto"/>
            <w:right w:val="none" w:sz="0" w:space="0" w:color="auto"/>
          </w:divBdr>
        </w:div>
        <w:div w:id="1361471410">
          <w:marLeft w:val="0"/>
          <w:marRight w:val="0"/>
          <w:marTop w:val="0"/>
          <w:marBottom w:val="0"/>
          <w:divBdr>
            <w:top w:val="none" w:sz="0" w:space="0" w:color="auto"/>
            <w:left w:val="none" w:sz="0" w:space="0" w:color="auto"/>
            <w:bottom w:val="none" w:sz="0" w:space="0" w:color="auto"/>
            <w:right w:val="none" w:sz="0" w:space="0" w:color="auto"/>
          </w:divBdr>
        </w:div>
        <w:div w:id="1401437863">
          <w:marLeft w:val="0"/>
          <w:marRight w:val="0"/>
          <w:marTop w:val="0"/>
          <w:marBottom w:val="0"/>
          <w:divBdr>
            <w:top w:val="none" w:sz="0" w:space="0" w:color="auto"/>
            <w:left w:val="none" w:sz="0" w:space="0" w:color="auto"/>
            <w:bottom w:val="none" w:sz="0" w:space="0" w:color="auto"/>
            <w:right w:val="none" w:sz="0" w:space="0" w:color="auto"/>
          </w:divBdr>
        </w:div>
        <w:div w:id="1406301552">
          <w:marLeft w:val="0"/>
          <w:marRight w:val="0"/>
          <w:marTop w:val="0"/>
          <w:marBottom w:val="0"/>
          <w:divBdr>
            <w:top w:val="none" w:sz="0" w:space="0" w:color="auto"/>
            <w:left w:val="none" w:sz="0" w:space="0" w:color="auto"/>
            <w:bottom w:val="none" w:sz="0" w:space="0" w:color="auto"/>
            <w:right w:val="none" w:sz="0" w:space="0" w:color="auto"/>
          </w:divBdr>
        </w:div>
        <w:div w:id="1422486400">
          <w:marLeft w:val="0"/>
          <w:marRight w:val="0"/>
          <w:marTop w:val="0"/>
          <w:marBottom w:val="0"/>
          <w:divBdr>
            <w:top w:val="none" w:sz="0" w:space="0" w:color="auto"/>
            <w:left w:val="none" w:sz="0" w:space="0" w:color="auto"/>
            <w:bottom w:val="none" w:sz="0" w:space="0" w:color="auto"/>
            <w:right w:val="none" w:sz="0" w:space="0" w:color="auto"/>
          </w:divBdr>
        </w:div>
        <w:div w:id="1435174776">
          <w:marLeft w:val="0"/>
          <w:marRight w:val="0"/>
          <w:marTop w:val="0"/>
          <w:marBottom w:val="0"/>
          <w:divBdr>
            <w:top w:val="none" w:sz="0" w:space="0" w:color="auto"/>
            <w:left w:val="none" w:sz="0" w:space="0" w:color="auto"/>
            <w:bottom w:val="none" w:sz="0" w:space="0" w:color="auto"/>
            <w:right w:val="none" w:sz="0" w:space="0" w:color="auto"/>
          </w:divBdr>
        </w:div>
        <w:div w:id="1443723300">
          <w:marLeft w:val="0"/>
          <w:marRight w:val="0"/>
          <w:marTop w:val="0"/>
          <w:marBottom w:val="0"/>
          <w:divBdr>
            <w:top w:val="none" w:sz="0" w:space="0" w:color="auto"/>
            <w:left w:val="none" w:sz="0" w:space="0" w:color="auto"/>
            <w:bottom w:val="none" w:sz="0" w:space="0" w:color="auto"/>
            <w:right w:val="none" w:sz="0" w:space="0" w:color="auto"/>
          </w:divBdr>
        </w:div>
        <w:div w:id="1458765857">
          <w:marLeft w:val="0"/>
          <w:marRight w:val="0"/>
          <w:marTop w:val="0"/>
          <w:marBottom w:val="0"/>
          <w:divBdr>
            <w:top w:val="none" w:sz="0" w:space="0" w:color="auto"/>
            <w:left w:val="none" w:sz="0" w:space="0" w:color="auto"/>
            <w:bottom w:val="none" w:sz="0" w:space="0" w:color="auto"/>
            <w:right w:val="none" w:sz="0" w:space="0" w:color="auto"/>
          </w:divBdr>
        </w:div>
        <w:div w:id="1464621090">
          <w:marLeft w:val="0"/>
          <w:marRight w:val="0"/>
          <w:marTop w:val="0"/>
          <w:marBottom w:val="0"/>
          <w:divBdr>
            <w:top w:val="none" w:sz="0" w:space="0" w:color="auto"/>
            <w:left w:val="none" w:sz="0" w:space="0" w:color="auto"/>
            <w:bottom w:val="none" w:sz="0" w:space="0" w:color="auto"/>
            <w:right w:val="none" w:sz="0" w:space="0" w:color="auto"/>
          </w:divBdr>
        </w:div>
        <w:div w:id="1469468116">
          <w:marLeft w:val="0"/>
          <w:marRight w:val="0"/>
          <w:marTop w:val="0"/>
          <w:marBottom w:val="0"/>
          <w:divBdr>
            <w:top w:val="none" w:sz="0" w:space="0" w:color="auto"/>
            <w:left w:val="none" w:sz="0" w:space="0" w:color="auto"/>
            <w:bottom w:val="none" w:sz="0" w:space="0" w:color="auto"/>
            <w:right w:val="none" w:sz="0" w:space="0" w:color="auto"/>
          </w:divBdr>
        </w:div>
        <w:div w:id="1477410110">
          <w:marLeft w:val="0"/>
          <w:marRight w:val="0"/>
          <w:marTop w:val="0"/>
          <w:marBottom w:val="0"/>
          <w:divBdr>
            <w:top w:val="none" w:sz="0" w:space="0" w:color="auto"/>
            <w:left w:val="none" w:sz="0" w:space="0" w:color="auto"/>
            <w:bottom w:val="none" w:sz="0" w:space="0" w:color="auto"/>
            <w:right w:val="none" w:sz="0" w:space="0" w:color="auto"/>
          </w:divBdr>
        </w:div>
        <w:div w:id="1477726981">
          <w:marLeft w:val="0"/>
          <w:marRight w:val="0"/>
          <w:marTop w:val="0"/>
          <w:marBottom w:val="0"/>
          <w:divBdr>
            <w:top w:val="none" w:sz="0" w:space="0" w:color="auto"/>
            <w:left w:val="none" w:sz="0" w:space="0" w:color="auto"/>
            <w:bottom w:val="none" w:sz="0" w:space="0" w:color="auto"/>
            <w:right w:val="none" w:sz="0" w:space="0" w:color="auto"/>
          </w:divBdr>
        </w:div>
        <w:div w:id="1514105535">
          <w:marLeft w:val="0"/>
          <w:marRight w:val="0"/>
          <w:marTop w:val="0"/>
          <w:marBottom w:val="0"/>
          <w:divBdr>
            <w:top w:val="none" w:sz="0" w:space="0" w:color="auto"/>
            <w:left w:val="none" w:sz="0" w:space="0" w:color="auto"/>
            <w:bottom w:val="none" w:sz="0" w:space="0" w:color="auto"/>
            <w:right w:val="none" w:sz="0" w:space="0" w:color="auto"/>
          </w:divBdr>
        </w:div>
        <w:div w:id="1517580035">
          <w:marLeft w:val="0"/>
          <w:marRight w:val="0"/>
          <w:marTop w:val="0"/>
          <w:marBottom w:val="0"/>
          <w:divBdr>
            <w:top w:val="none" w:sz="0" w:space="0" w:color="auto"/>
            <w:left w:val="none" w:sz="0" w:space="0" w:color="auto"/>
            <w:bottom w:val="none" w:sz="0" w:space="0" w:color="auto"/>
            <w:right w:val="none" w:sz="0" w:space="0" w:color="auto"/>
          </w:divBdr>
        </w:div>
        <w:div w:id="1587180913">
          <w:marLeft w:val="0"/>
          <w:marRight w:val="0"/>
          <w:marTop w:val="0"/>
          <w:marBottom w:val="0"/>
          <w:divBdr>
            <w:top w:val="none" w:sz="0" w:space="0" w:color="auto"/>
            <w:left w:val="none" w:sz="0" w:space="0" w:color="auto"/>
            <w:bottom w:val="none" w:sz="0" w:space="0" w:color="auto"/>
            <w:right w:val="none" w:sz="0" w:space="0" w:color="auto"/>
          </w:divBdr>
        </w:div>
        <w:div w:id="1630160021">
          <w:marLeft w:val="0"/>
          <w:marRight w:val="0"/>
          <w:marTop w:val="0"/>
          <w:marBottom w:val="0"/>
          <w:divBdr>
            <w:top w:val="none" w:sz="0" w:space="0" w:color="auto"/>
            <w:left w:val="none" w:sz="0" w:space="0" w:color="auto"/>
            <w:bottom w:val="none" w:sz="0" w:space="0" w:color="auto"/>
            <w:right w:val="none" w:sz="0" w:space="0" w:color="auto"/>
          </w:divBdr>
        </w:div>
        <w:div w:id="1630671924">
          <w:marLeft w:val="0"/>
          <w:marRight w:val="0"/>
          <w:marTop w:val="0"/>
          <w:marBottom w:val="0"/>
          <w:divBdr>
            <w:top w:val="none" w:sz="0" w:space="0" w:color="auto"/>
            <w:left w:val="none" w:sz="0" w:space="0" w:color="auto"/>
            <w:bottom w:val="none" w:sz="0" w:space="0" w:color="auto"/>
            <w:right w:val="none" w:sz="0" w:space="0" w:color="auto"/>
          </w:divBdr>
        </w:div>
        <w:div w:id="1635794967">
          <w:marLeft w:val="0"/>
          <w:marRight w:val="0"/>
          <w:marTop w:val="0"/>
          <w:marBottom w:val="0"/>
          <w:divBdr>
            <w:top w:val="none" w:sz="0" w:space="0" w:color="auto"/>
            <w:left w:val="none" w:sz="0" w:space="0" w:color="auto"/>
            <w:bottom w:val="none" w:sz="0" w:space="0" w:color="auto"/>
            <w:right w:val="none" w:sz="0" w:space="0" w:color="auto"/>
          </w:divBdr>
        </w:div>
        <w:div w:id="1671327636">
          <w:marLeft w:val="0"/>
          <w:marRight w:val="0"/>
          <w:marTop w:val="0"/>
          <w:marBottom w:val="0"/>
          <w:divBdr>
            <w:top w:val="none" w:sz="0" w:space="0" w:color="auto"/>
            <w:left w:val="none" w:sz="0" w:space="0" w:color="auto"/>
            <w:bottom w:val="none" w:sz="0" w:space="0" w:color="auto"/>
            <w:right w:val="none" w:sz="0" w:space="0" w:color="auto"/>
          </w:divBdr>
        </w:div>
        <w:div w:id="1678967714">
          <w:marLeft w:val="0"/>
          <w:marRight w:val="0"/>
          <w:marTop w:val="0"/>
          <w:marBottom w:val="0"/>
          <w:divBdr>
            <w:top w:val="none" w:sz="0" w:space="0" w:color="auto"/>
            <w:left w:val="none" w:sz="0" w:space="0" w:color="auto"/>
            <w:bottom w:val="none" w:sz="0" w:space="0" w:color="auto"/>
            <w:right w:val="none" w:sz="0" w:space="0" w:color="auto"/>
          </w:divBdr>
        </w:div>
        <w:div w:id="1715424151">
          <w:marLeft w:val="0"/>
          <w:marRight w:val="0"/>
          <w:marTop w:val="0"/>
          <w:marBottom w:val="0"/>
          <w:divBdr>
            <w:top w:val="none" w:sz="0" w:space="0" w:color="auto"/>
            <w:left w:val="none" w:sz="0" w:space="0" w:color="auto"/>
            <w:bottom w:val="none" w:sz="0" w:space="0" w:color="auto"/>
            <w:right w:val="none" w:sz="0" w:space="0" w:color="auto"/>
          </w:divBdr>
        </w:div>
        <w:div w:id="1737390043">
          <w:marLeft w:val="0"/>
          <w:marRight w:val="0"/>
          <w:marTop w:val="0"/>
          <w:marBottom w:val="0"/>
          <w:divBdr>
            <w:top w:val="none" w:sz="0" w:space="0" w:color="auto"/>
            <w:left w:val="none" w:sz="0" w:space="0" w:color="auto"/>
            <w:bottom w:val="none" w:sz="0" w:space="0" w:color="auto"/>
            <w:right w:val="none" w:sz="0" w:space="0" w:color="auto"/>
          </w:divBdr>
        </w:div>
        <w:div w:id="1760061597">
          <w:marLeft w:val="0"/>
          <w:marRight w:val="0"/>
          <w:marTop w:val="0"/>
          <w:marBottom w:val="0"/>
          <w:divBdr>
            <w:top w:val="none" w:sz="0" w:space="0" w:color="auto"/>
            <w:left w:val="none" w:sz="0" w:space="0" w:color="auto"/>
            <w:bottom w:val="none" w:sz="0" w:space="0" w:color="auto"/>
            <w:right w:val="none" w:sz="0" w:space="0" w:color="auto"/>
          </w:divBdr>
        </w:div>
        <w:div w:id="1763525034">
          <w:marLeft w:val="0"/>
          <w:marRight w:val="0"/>
          <w:marTop w:val="0"/>
          <w:marBottom w:val="0"/>
          <w:divBdr>
            <w:top w:val="none" w:sz="0" w:space="0" w:color="auto"/>
            <w:left w:val="none" w:sz="0" w:space="0" w:color="auto"/>
            <w:bottom w:val="none" w:sz="0" w:space="0" w:color="auto"/>
            <w:right w:val="none" w:sz="0" w:space="0" w:color="auto"/>
          </w:divBdr>
        </w:div>
        <w:div w:id="1771241584">
          <w:marLeft w:val="0"/>
          <w:marRight w:val="0"/>
          <w:marTop w:val="0"/>
          <w:marBottom w:val="0"/>
          <w:divBdr>
            <w:top w:val="none" w:sz="0" w:space="0" w:color="auto"/>
            <w:left w:val="none" w:sz="0" w:space="0" w:color="auto"/>
            <w:bottom w:val="none" w:sz="0" w:space="0" w:color="auto"/>
            <w:right w:val="none" w:sz="0" w:space="0" w:color="auto"/>
          </w:divBdr>
        </w:div>
        <w:div w:id="1774401907">
          <w:marLeft w:val="0"/>
          <w:marRight w:val="0"/>
          <w:marTop w:val="0"/>
          <w:marBottom w:val="0"/>
          <w:divBdr>
            <w:top w:val="none" w:sz="0" w:space="0" w:color="auto"/>
            <w:left w:val="none" w:sz="0" w:space="0" w:color="auto"/>
            <w:bottom w:val="none" w:sz="0" w:space="0" w:color="auto"/>
            <w:right w:val="none" w:sz="0" w:space="0" w:color="auto"/>
          </w:divBdr>
        </w:div>
        <w:div w:id="1803885890">
          <w:marLeft w:val="0"/>
          <w:marRight w:val="0"/>
          <w:marTop w:val="0"/>
          <w:marBottom w:val="0"/>
          <w:divBdr>
            <w:top w:val="none" w:sz="0" w:space="0" w:color="auto"/>
            <w:left w:val="none" w:sz="0" w:space="0" w:color="auto"/>
            <w:bottom w:val="none" w:sz="0" w:space="0" w:color="auto"/>
            <w:right w:val="none" w:sz="0" w:space="0" w:color="auto"/>
          </w:divBdr>
        </w:div>
        <w:div w:id="1810316670">
          <w:marLeft w:val="0"/>
          <w:marRight w:val="0"/>
          <w:marTop w:val="0"/>
          <w:marBottom w:val="0"/>
          <w:divBdr>
            <w:top w:val="none" w:sz="0" w:space="0" w:color="auto"/>
            <w:left w:val="none" w:sz="0" w:space="0" w:color="auto"/>
            <w:bottom w:val="none" w:sz="0" w:space="0" w:color="auto"/>
            <w:right w:val="none" w:sz="0" w:space="0" w:color="auto"/>
          </w:divBdr>
        </w:div>
        <w:div w:id="1812867947">
          <w:marLeft w:val="0"/>
          <w:marRight w:val="0"/>
          <w:marTop w:val="0"/>
          <w:marBottom w:val="0"/>
          <w:divBdr>
            <w:top w:val="none" w:sz="0" w:space="0" w:color="auto"/>
            <w:left w:val="none" w:sz="0" w:space="0" w:color="auto"/>
            <w:bottom w:val="none" w:sz="0" w:space="0" w:color="auto"/>
            <w:right w:val="none" w:sz="0" w:space="0" w:color="auto"/>
          </w:divBdr>
        </w:div>
        <w:div w:id="1817719907">
          <w:marLeft w:val="0"/>
          <w:marRight w:val="0"/>
          <w:marTop w:val="0"/>
          <w:marBottom w:val="0"/>
          <w:divBdr>
            <w:top w:val="none" w:sz="0" w:space="0" w:color="auto"/>
            <w:left w:val="none" w:sz="0" w:space="0" w:color="auto"/>
            <w:bottom w:val="none" w:sz="0" w:space="0" w:color="auto"/>
            <w:right w:val="none" w:sz="0" w:space="0" w:color="auto"/>
          </w:divBdr>
        </w:div>
        <w:div w:id="1830367221">
          <w:marLeft w:val="0"/>
          <w:marRight w:val="0"/>
          <w:marTop w:val="0"/>
          <w:marBottom w:val="0"/>
          <w:divBdr>
            <w:top w:val="none" w:sz="0" w:space="0" w:color="auto"/>
            <w:left w:val="none" w:sz="0" w:space="0" w:color="auto"/>
            <w:bottom w:val="none" w:sz="0" w:space="0" w:color="auto"/>
            <w:right w:val="none" w:sz="0" w:space="0" w:color="auto"/>
          </w:divBdr>
        </w:div>
        <w:div w:id="1862551939">
          <w:marLeft w:val="0"/>
          <w:marRight w:val="0"/>
          <w:marTop w:val="0"/>
          <w:marBottom w:val="0"/>
          <w:divBdr>
            <w:top w:val="none" w:sz="0" w:space="0" w:color="auto"/>
            <w:left w:val="none" w:sz="0" w:space="0" w:color="auto"/>
            <w:bottom w:val="none" w:sz="0" w:space="0" w:color="auto"/>
            <w:right w:val="none" w:sz="0" w:space="0" w:color="auto"/>
          </w:divBdr>
        </w:div>
        <w:div w:id="1890804619">
          <w:marLeft w:val="0"/>
          <w:marRight w:val="0"/>
          <w:marTop w:val="0"/>
          <w:marBottom w:val="0"/>
          <w:divBdr>
            <w:top w:val="none" w:sz="0" w:space="0" w:color="auto"/>
            <w:left w:val="none" w:sz="0" w:space="0" w:color="auto"/>
            <w:bottom w:val="none" w:sz="0" w:space="0" w:color="auto"/>
            <w:right w:val="none" w:sz="0" w:space="0" w:color="auto"/>
          </w:divBdr>
        </w:div>
        <w:div w:id="1909263815">
          <w:marLeft w:val="0"/>
          <w:marRight w:val="0"/>
          <w:marTop w:val="0"/>
          <w:marBottom w:val="0"/>
          <w:divBdr>
            <w:top w:val="none" w:sz="0" w:space="0" w:color="auto"/>
            <w:left w:val="none" w:sz="0" w:space="0" w:color="auto"/>
            <w:bottom w:val="none" w:sz="0" w:space="0" w:color="auto"/>
            <w:right w:val="none" w:sz="0" w:space="0" w:color="auto"/>
          </w:divBdr>
        </w:div>
        <w:div w:id="1909343874">
          <w:marLeft w:val="0"/>
          <w:marRight w:val="0"/>
          <w:marTop w:val="0"/>
          <w:marBottom w:val="0"/>
          <w:divBdr>
            <w:top w:val="none" w:sz="0" w:space="0" w:color="auto"/>
            <w:left w:val="none" w:sz="0" w:space="0" w:color="auto"/>
            <w:bottom w:val="none" w:sz="0" w:space="0" w:color="auto"/>
            <w:right w:val="none" w:sz="0" w:space="0" w:color="auto"/>
          </w:divBdr>
        </w:div>
        <w:div w:id="1930432571">
          <w:marLeft w:val="0"/>
          <w:marRight w:val="0"/>
          <w:marTop w:val="0"/>
          <w:marBottom w:val="0"/>
          <w:divBdr>
            <w:top w:val="none" w:sz="0" w:space="0" w:color="auto"/>
            <w:left w:val="none" w:sz="0" w:space="0" w:color="auto"/>
            <w:bottom w:val="none" w:sz="0" w:space="0" w:color="auto"/>
            <w:right w:val="none" w:sz="0" w:space="0" w:color="auto"/>
          </w:divBdr>
        </w:div>
        <w:div w:id="1937248630">
          <w:marLeft w:val="0"/>
          <w:marRight w:val="0"/>
          <w:marTop w:val="0"/>
          <w:marBottom w:val="0"/>
          <w:divBdr>
            <w:top w:val="none" w:sz="0" w:space="0" w:color="auto"/>
            <w:left w:val="none" w:sz="0" w:space="0" w:color="auto"/>
            <w:bottom w:val="none" w:sz="0" w:space="0" w:color="auto"/>
            <w:right w:val="none" w:sz="0" w:space="0" w:color="auto"/>
          </w:divBdr>
        </w:div>
        <w:div w:id="1959724230">
          <w:marLeft w:val="0"/>
          <w:marRight w:val="0"/>
          <w:marTop w:val="0"/>
          <w:marBottom w:val="0"/>
          <w:divBdr>
            <w:top w:val="none" w:sz="0" w:space="0" w:color="auto"/>
            <w:left w:val="none" w:sz="0" w:space="0" w:color="auto"/>
            <w:bottom w:val="none" w:sz="0" w:space="0" w:color="auto"/>
            <w:right w:val="none" w:sz="0" w:space="0" w:color="auto"/>
          </w:divBdr>
        </w:div>
        <w:div w:id="1964924967">
          <w:marLeft w:val="0"/>
          <w:marRight w:val="0"/>
          <w:marTop w:val="0"/>
          <w:marBottom w:val="0"/>
          <w:divBdr>
            <w:top w:val="none" w:sz="0" w:space="0" w:color="auto"/>
            <w:left w:val="none" w:sz="0" w:space="0" w:color="auto"/>
            <w:bottom w:val="none" w:sz="0" w:space="0" w:color="auto"/>
            <w:right w:val="none" w:sz="0" w:space="0" w:color="auto"/>
          </w:divBdr>
        </w:div>
        <w:div w:id="2000689943">
          <w:marLeft w:val="0"/>
          <w:marRight w:val="0"/>
          <w:marTop w:val="0"/>
          <w:marBottom w:val="0"/>
          <w:divBdr>
            <w:top w:val="none" w:sz="0" w:space="0" w:color="auto"/>
            <w:left w:val="none" w:sz="0" w:space="0" w:color="auto"/>
            <w:bottom w:val="none" w:sz="0" w:space="0" w:color="auto"/>
            <w:right w:val="none" w:sz="0" w:space="0" w:color="auto"/>
          </w:divBdr>
        </w:div>
        <w:div w:id="2005428147">
          <w:marLeft w:val="0"/>
          <w:marRight w:val="0"/>
          <w:marTop w:val="0"/>
          <w:marBottom w:val="0"/>
          <w:divBdr>
            <w:top w:val="none" w:sz="0" w:space="0" w:color="auto"/>
            <w:left w:val="none" w:sz="0" w:space="0" w:color="auto"/>
            <w:bottom w:val="none" w:sz="0" w:space="0" w:color="auto"/>
            <w:right w:val="none" w:sz="0" w:space="0" w:color="auto"/>
          </w:divBdr>
        </w:div>
        <w:div w:id="2010135832">
          <w:marLeft w:val="0"/>
          <w:marRight w:val="0"/>
          <w:marTop w:val="0"/>
          <w:marBottom w:val="0"/>
          <w:divBdr>
            <w:top w:val="none" w:sz="0" w:space="0" w:color="auto"/>
            <w:left w:val="none" w:sz="0" w:space="0" w:color="auto"/>
            <w:bottom w:val="none" w:sz="0" w:space="0" w:color="auto"/>
            <w:right w:val="none" w:sz="0" w:space="0" w:color="auto"/>
          </w:divBdr>
        </w:div>
        <w:div w:id="2025858920">
          <w:marLeft w:val="0"/>
          <w:marRight w:val="0"/>
          <w:marTop w:val="0"/>
          <w:marBottom w:val="0"/>
          <w:divBdr>
            <w:top w:val="none" w:sz="0" w:space="0" w:color="auto"/>
            <w:left w:val="none" w:sz="0" w:space="0" w:color="auto"/>
            <w:bottom w:val="none" w:sz="0" w:space="0" w:color="auto"/>
            <w:right w:val="none" w:sz="0" w:space="0" w:color="auto"/>
          </w:divBdr>
        </w:div>
        <w:div w:id="2041005383">
          <w:marLeft w:val="0"/>
          <w:marRight w:val="0"/>
          <w:marTop w:val="0"/>
          <w:marBottom w:val="0"/>
          <w:divBdr>
            <w:top w:val="none" w:sz="0" w:space="0" w:color="auto"/>
            <w:left w:val="none" w:sz="0" w:space="0" w:color="auto"/>
            <w:bottom w:val="none" w:sz="0" w:space="0" w:color="auto"/>
            <w:right w:val="none" w:sz="0" w:space="0" w:color="auto"/>
          </w:divBdr>
        </w:div>
        <w:div w:id="2044205628">
          <w:marLeft w:val="0"/>
          <w:marRight w:val="0"/>
          <w:marTop w:val="0"/>
          <w:marBottom w:val="0"/>
          <w:divBdr>
            <w:top w:val="none" w:sz="0" w:space="0" w:color="auto"/>
            <w:left w:val="none" w:sz="0" w:space="0" w:color="auto"/>
            <w:bottom w:val="none" w:sz="0" w:space="0" w:color="auto"/>
            <w:right w:val="none" w:sz="0" w:space="0" w:color="auto"/>
          </w:divBdr>
        </w:div>
        <w:div w:id="2053652942">
          <w:marLeft w:val="0"/>
          <w:marRight w:val="0"/>
          <w:marTop w:val="0"/>
          <w:marBottom w:val="0"/>
          <w:divBdr>
            <w:top w:val="none" w:sz="0" w:space="0" w:color="auto"/>
            <w:left w:val="none" w:sz="0" w:space="0" w:color="auto"/>
            <w:bottom w:val="none" w:sz="0" w:space="0" w:color="auto"/>
            <w:right w:val="none" w:sz="0" w:space="0" w:color="auto"/>
          </w:divBdr>
        </w:div>
        <w:div w:id="2069567345">
          <w:marLeft w:val="0"/>
          <w:marRight w:val="0"/>
          <w:marTop w:val="0"/>
          <w:marBottom w:val="0"/>
          <w:divBdr>
            <w:top w:val="none" w:sz="0" w:space="0" w:color="auto"/>
            <w:left w:val="none" w:sz="0" w:space="0" w:color="auto"/>
            <w:bottom w:val="none" w:sz="0" w:space="0" w:color="auto"/>
            <w:right w:val="none" w:sz="0" w:space="0" w:color="auto"/>
          </w:divBdr>
        </w:div>
        <w:div w:id="2080059405">
          <w:marLeft w:val="0"/>
          <w:marRight w:val="0"/>
          <w:marTop w:val="0"/>
          <w:marBottom w:val="0"/>
          <w:divBdr>
            <w:top w:val="none" w:sz="0" w:space="0" w:color="auto"/>
            <w:left w:val="none" w:sz="0" w:space="0" w:color="auto"/>
            <w:bottom w:val="none" w:sz="0" w:space="0" w:color="auto"/>
            <w:right w:val="none" w:sz="0" w:space="0" w:color="auto"/>
          </w:divBdr>
        </w:div>
        <w:div w:id="2110001423">
          <w:marLeft w:val="0"/>
          <w:marRight w:val="0"/>
          <w:marTop w:val="0"/>
          <w:marBottom w:val="0"/>
          <w:divBdr>
            <w:top w:val="none" w:sz="0" w:space="0" w:color="auto"/>
            <w:left w:val="none" w:sz="0" w:space="0" w:color="auto"/>
            <w:bottom w:val="none" w:sz="0" w:space="0" w:color="auto"/>
            <w:right w:val="none" w:sz="0" w:space="0" w:color="auto"/>
          </w:divBdr>
        </w:div>
        <w:div w:id="2117358227">
          <w:marLeft w:val="0"/>
          <w:marRight w:val="0"/>
          <w:marTop w:val="0"/>
          <w:marBottom w:val="0"/>
          <w:divBdr>
            <w:top w:val="none" w:sz="0" w:space="0" w:color="auto"/>
            <w:left w:val="none" w:sz="0" w:space="0" w:color="auto"/>
            <w:bottom w:val="none" w:sz="0" w:space="0" w:color="auto"/>
            <w:right w:val="none" w:sz="0" w:space="0" w:color="auto"/>
          </w:divBdr>
        </w:div>
        <w:div w:id="2144737912">
          <w:marLeft w:val="0"/>
          <w:marRight w:val="0"/>
          <w:marTop w:val="0"/>
          <w:marBottom w:val="0"/>
          <w:divBdr>
            <w:top w:val="none" w:sz="0" w:space="0" w:color="auto"/>
            <w:left w:val="none" w:sz="0" w:space="0" w:color="auto"/>
            <w:bottom w:val="none" w:sz="0" w:space="0" w:color="auto"/>
            <w:right w:val="none" w:sz="0" w:space="0" w:color="auto"/>
          </w:divBdr>
        </w:div>
      </w:divsChild>
    </w:div>
    <w:div w:id="241915028">
      <w:bodyDiv w:val="1"/>
      <w:marLeft w:val="0"/>
      <w:marRight w:val="0"/>
      <w:marTop w:val="0"/>
      <w:marBottom w:val="0"/>
      <w:divBdr>
        <w:top w:val="none" w:sz="0" w:space="0" w:color="auto"/>
        <w:left w:val="none" w:sz="0" w:space="0" w:color="auto"/>
        <w:bottom w:val="none" w:sz="0" w:space="0" w:color="auto"/>
        <w:right w:val="none" w:sz="0" w:space="0" w:color="auto"/>
      </w:divBdr>
    </w:div>
    <w:div w:id="249656156">
      <w:bodyDiv w:val="1"/>
      <w:marLeft w:val="0"/>
      <w:marRight w:val="0"/>
      <w:marTop w:val="0"/>
      <w:marBottom w:val="0"/>
      <w:divBdr>
        <w:top w:val="none" w:sz="0" w:space="0" w:color="auto"/>
        <w:left w:val="none" w:sz="0" w:space="0" w:color="auto"/>
        <w:bottom w:val="none" w:sz="0" w:space="0" w:color="auto"/>
        <w:right w:val="none" w:sz="0" w:space="0" w:color="auto"/>
      </w:divBdr>
    </w:div>
    <w:div w:id="262228661">
      <w:bodyDiv w:val="1"/>
      <w:marLeft w:val="0"/>
      <w:marRight w:val="0"/>
      <w:marTop w:val="0"/>
      <w:marBottom w:val="0"/>
      <w:divBdr>
        <w:top w:val="none" w:sz="0" w:space="0" w:color="auto"/>
        <w:left w:val="none" w:sz="0" w:space="0" w:color="auto"/>
        <w:bottom w:val="none" w:sz="0" w:space="0" w:color="auto"/>
        <w:right w:val="none" w:sz="0" w:space="0" w:color="auto"/>
      </w:divBdr>
    </w:div>
    <w:div w:id="284389691">
      <w:bodyDiv w:val="1"/>
      <w:marLeft w:val="0"/>
      <w:marRight w:val="0"/>
      <w:marTop w:val="0"/>
      <w:marBottom w:val="0"/>
      <w:divBdr>
        <w:top w:val="none" w:sz="0" w:space="0" w:color="auto"/>
        <w:left w:val="none" w:sz="0" w:space="0" w:color="auto"/>
        <w:bottom w:val="none" w:sz="0" w:space="0" w:color="auto"/>
        <w:right w:val="none" w:sz="0" w:space="0" w:color="auto"/>
      </w:divBdr>
    </w:div>
    <w:div w:id="355232562">
      <w:bodyDiv w:val="1"/>
      <w:marLeft w:val="0"/>
      <w:marRight w:val="0"/>
      <w:marTop w:val="0"/>
      <w:marBottom w:val="0"/>
      <w:divBdr>
        <w:top w:val="none" w:sz="0" w:space="0" w:color="auto"/>
        <w:left w:val="none" w:sz="0" w:space="0" w:color="auto"/>
        <w:bottom w:val="none" w:sz="0" w:space="0" w:color="auto"/>
        <w:right w:val="none" w:sz="0" w:space="0" w:color="auto"/>
      </w:divBdr>
    </w:div>
    <w:div w:id="362945760">
      <w:bodyDiv w:val="1"/>
      <w:marLeft w:val="0"/>
      <w:marRight w:val="0"/>
      <w:marTop w:val="0"/>
      <w:marBottom w:val="0"/>
      <w:divBdr>
        <w:top w:val="none" w:sz="0" w:space="0" w:color="auto"/>
        <w:left w:val="none" w:sz="0" w:space="0" w:color="auto"/>
        <w:bottom w:val="none" w:sz="0" w:space="0" w:color="auto"/>
        <w:right w:val="none" w:sz="0" w:space="0" w:color="auto"/>
      </w:divBdr>
    </w:div>
    <w:div w:id="422143393">
      <w:bodyDiv w:val="1"/>
      <w:marLeft w:val="0"/>
      <w:marRight w:val="0"/>
      <w:marTop w:val="0"/>
      <w:marBottom w:val="0"/>
      <w:divBdr>
        <w:top w:val="none" w:sz="0" w:space="0" w:color="auto"/>
        <w:left w:val="none" w:sz="0" w:space="0" w:color="auto"/>
        <w:bottom w:val="none" w:sz="0" w:space="0" w:color="auto"/>
        <w:right w:val="none" w:sz="0" w:space="0" w:color="auto"/>
      </w:divBdr>
      <w:divsChild>
        <w:div w:id="395201839">
          <w:marLeft w:val="0"/>
          <w:marRight w:val="0"/>
          <w:marTop w:val="0"/>
          <w:marBottom w:val="0"/>
          <w:divBdr>
            <w:top w:val="none" w:sz="0" w:space="0" w:color="auto"/>
            <w:left w:val="none" w:sz="0" w:space="0" w:color="auto"/>
            <w:bottom w:val="none" w:sz="0" w:space="0" w:color="auto"/>
            <w:right w:val="none" w:sz="0" w:space="0" w:color="auto"/>
          </w:divBdr>
        </w:div>
        <w:div w:id="489758277">
          <w:marLeft w:val="0"/>
          <w:marRight w:val="0"/>
          <w:marTop w:val="0"/>
          <w:marBottom w:val="0"/>
          <w:divBdr>
            <w:top w:val="none" w:sz="0" w:space="0" w:color="auto"/>
            <w:left w:val="none" w:sz="0" w:space="0" w:color="auto"/>
            <w:bottom w:val="none" w:sz="0" w:space="0" w:color="auto"/>
            <w:right w:val="none" w:sz="0" w:space="0" w:color="auto"/>
          </w:divBdr>
        </w:div>
        <w:div w:id="705178017">
          <w:marLeft w:val="0"/>
          <w:marRight w:val="0"/>
          <w:marTop w:val="0"/>
          <w:marBottom w:val="0"/>
          <w:divBdr>
            <w:top w:val="none" w:sz="0" w:space="0" w:color="auto"/>
            <w:left w:val="none" w:sz="0" w:space="0" w:color="auto"/>
            <w:bottom w:val="none" w:sz="0" w:space="0" w:color="auto"/>
            <w:right w:val="none" w:sz="0" w:space="0" w:color="auto"/>
          </w:divBdr>
        </w:div>
        <w:div w:id="792938678">
          <w:marLeft w:val="0"/>
          <w:marRight w:val="0"/>
          <w:marTop w:val="0"/>
          <w:marBottom w:val="0"/>
          <w:divBdr>
            <w:top w:val="none" w:sz="0" w:space="0" w:color="auto"/>
            <w:left w:val="none" w:sz="0" w:space="0" w:color="auto"/>
            <w:bottom w:val="none" w:sz="0" w:space="0" w:color="auto"/>
            <w:right w:val="none" w:sz="0" w:space="0" w:color="auto"/>
          </w:divBdr>
        </w:div>
        <w:div w:id="1022633557">
          <w:marLeft w:val="0"/>
          <w:marRight w:val="0"/>
          <w:marTop w:val="0"/>
          <w:marBottom w:val="0"/>
          <w:divBdr>
            <w:top w:val="none" w:sz="0" w:space="0" w:color="auto"/>
            <w:left w:val="none" w:sz="0" w:space="0" w:color="auto"/>
            <w:bottom w:val="none" w:sz="0" w:space="0" w:color="auto"/>
            <w:right w:val="none" w:sz="0" w:space="0" w:color="auto"/>
          </w:divBdr>
        </w:div>
        <w:div w:id="1289386787">
          <w:marLeft w:val="0"/>
          <w:marRight w:val="0"/>
          <w:marTop w:val="0"/>
          <w:marBottom w:val="0"/>
          <w:divBdr>
            <w:top w:val="none" w:sz="0" w:space="0" w:color="auto"/>
            <w:left w:val="none" w:sz="0" w:space="0" w:color="auto"/>
            <w:bottom w:val="none" w:sz="0" w:space="0" w:color="auto"/>
            <w:right w:val="none" w:sz="0" w:space="0" w:color="auto"/>
          </w:divBdr>
        </w:div>
        <w:div w:id="1312522147">
          <w:marLeft w:val="0"/>
          <w:marRight w:val="0"/>
          <w:marTop w:val="0"/>
          <w:marBottom w:val="0"/>
          <w:divBdr>
            <w:top w:val="none" w:sz="0" w:space="0" w:color="auto"/>
            <w:left w:val="none" w:sz="0" w:space="0" w:color="auto"/>
            <w:bottom w:val="none" w:sz="0" w:space="0" w:color="auto"/>
            <w:right w:val="none" w:sz="0" w:space="0" w:color="auto"/>
          </w:divBdr>
        </w:div>
      </w:divsChild>
    </w:div>
    <w:div w:id="422846390">
      <w:bodyDiv w:val="1"/>
      <w:marLeft w:val="0"/>
      <w:marRight w:val="0"/>
      <w:marTop w:val="0"/>
      <w:marBottom w:val="0"/>
      <w:divBdr>
        <w:top w:val="none" w:sz="0" w:space="0" w:color="auto"/>
        <w:left w:val="none" w:sz="0" w:space="0" w:color="auto"/>
        <w:bottom w:val="none" w:sz="0" w:space="0" w:color="auto"/>
        <w:right w:val="none" w:sz="0" w:space="0" w:color="auto"/>
      </w:divBdr>
    </w:div>
    <w:div w:id="425620340">
      <w:bodyDiv w:val="1"/>
      <w:marLeft w:val="0"/>
      <w:marRight w:val="0"/>
      <w:marTop w:val="0"/>
      <w:marBottom w:val="0"/>
      <w:divBdr>
        <w:top w:val="none" w:sz="0" w:space="0" w:color="auto"/>
        <w:left w:val="none" w:sz="0" w:space="0" w:color="auto"/>
        <w:bottom w:val="none" w:sz="0" w:space="0" w:color="auto"/>
        <w:right w:val="none" w:sz="0" w:space="0" w:color="auto"/>
      </w:divBdr>
    </w:div>
    <w:div w:id="437871345">
      <w:bodyDiv w:val="1"/>
      <w:marLeft w:val="0"/>
      <w:marRight w:val="0"/>
      <w:marTop w:val="0"/>
      <w:marBottom w:val="0"/>
      <w:divBdr>
        <w:top w:val="none" w:sz="0" w:space="0" w:color="auto"/>
        <w:left w:val="none" w:sz="0" w:space="0" w:color="auto"/>
        <w:bottom w:val="none" w:sz="0" w:space="0" w:color="auto"/>
        <w:right w:val="none" w:sz="0" w:space="0" w:color="auto"/>
      </w:divBdr>
    </w:div>
    <w:div w:id="467941985">
      <w:bodyDiv w:val="1"/>
      <w:marLeft w:val="0"/>
      <w:marRight w:val="0"/>
      <w:marTop w:val="0"/>
      <w:marBottom w:val="0"/>
      <w:divBdr>
        <w:top w:val="none" w:sz="0" w:space="0" w:color="auto"/>
        <w:left w:val="none" w:sz="0" w:space="0" w:color="auto"/>
        <w:bottom w:val="none" w:sz="0" w:space="0" w:color="auto"/>
        <w:right w:val="none" w:sz="0" w:space="0" w:color="auto"/>
      </w:divBdr>
      <w:divsChild>
        <w:div w:id="61803429">
          <w:marLeft w:val="0"/>
          <w:marRight w:val="0"/>
          <w:marTop w:val="0"/>
          <w:marBottom w:val="0"/>
          <w:divBdr>
            <w:top w:val="none" w:sz="0" w:space="0" w:color="auto"/>
            <w:left w:val="none" w:sz="0" w:space="0" w:color="auto"/>
            <w:bottom w:val="none" w:sz="0" w:space="0" w:color="auto"/>
            <w:right w:val="none" w:sz="0" w:space="0" w:color="auto"/>
          </w:divBdr>
        </w:div>
        <w:div w:id="105737178">
          <w:marLeft w:val="0"/>
          <w:marRight w:val="0"/>
          <w:marTop w:val="0"/>
          <w:marBottom w:val="0"/>
          <w:divBdr>
            <w:top w:val="none" w:sz="0" w:space="0" w:color="auto"/>
            <w:left w:val="none" w:sz="0" w:space="0" w:color="auto"/>
            <w:bottom w:val="none" w:sz="0" w:space="0" w:color="auto"/>
            <w:right w:val="none" w:sz="0" w:space="0" w:color="auto"/>
          </w:divBdr>
        </w:div>
        <w:div w:id="140655601">
          <w:marLeft w:val="0"/>
          <w:marRight w:val="0"/>
          <w:marTop w:val="0"/>
          <w:marBottom w:val="0"/>
          <w:divBdr>
            <w:top w:val="none" w:sz="0" w:space="0" w:color="auto"/>
            <w:left w:val="none" w:sz="0" w:space="0" w:color="auto"/>
            <w:bottom w:val="none" w:sz="0" w:space="0" w:color="auto"/>
            <w:right w:val="none" w:sz="0" w:space="0" w:color="auto"/>
          </w:divBdr>
        </w:div>
        <w:div w:id="210310091">
          <w:marLeft w:val="0"/>
          <w:marRight w:val="0"/>
          <w:marTop w:val="0"/>
          <w:marBottom w:val="0"/>
          <w:divBdr>
            <w:top w:val="none" w:sz="0" w:space="0" w:color="auto"/>
            <w:left w:val="none" w:sz="0" w:space="0" w:color="auto"/>
            <w:bottom w:val="none" w:sz="0" w:space="0" w:color="auto"/>
            <w:right w:val="none" w:sz="0" w:space="0" w:color="auto"/>
          </w:divBdr>
        </w:div>
        <w:div w:id="217937691">
          <w:marLeft w:val="0"/>
          <w:marRight w:val="0"/>
          <w:marTop w:val="0"/>
          <w:marBottom w:val="0"/>
          <w:divBdr>
            <w:top w:val="none" w:sz="0" w:space="0" w:color="auto"/>
            <w:left w:val="none" w:sz="0" w:space="0" w:color="auto"/>
            <w:bottom w:val="none" w:sz="0" w:space="0" w:color="auto"/>
            <w:right w:val="none" w:sz="0" w:space="0" w:color="auto"/>
          </w:divBdr>
        </w:div>
        <w:div w:id="258567020">
          <w:marLeft w:val="0"/>
          <w:marRight w:val="0"/>
          <w:marTop w:val="0"/>
          <w:marBottom w:val="0"/>
          <w:divBdr>
            <w:top w:val="none" w:sz="0" w:space="0" w:color="auto"/>
            <w:left w:val="none" w:sz="0" w:space="0" w:color="auto"/>
            <w:bottom w:val="none" w:sz="0" w:space="0" w:color="auto"/>
            <w:right w:val="none" w:sz="0" w:space="0" w:color="auto"/>
          </w:divBdr>
        </w:div>
        <w:div w:id="260648658">
          <w:marLeft w:val="0"/>
          <w:marRight w:val="0"/>
          <w:marTop w:val="0"/>
          <w:marBottom w:val="0"/>
          <w:divBdr>
            <w:top w:val="none" w:sz="0" w:space="0" w:color="auto"/>
            <w:left w:val="none" w:sz="0" w:space="0" w:color="auto"/>
            <w:bottom w:val="none" w:sz="0" w:space="0" w:color="auto"/>
            <w:right w:val="none" w:sz="0" w:space="0" w:color="auto"/>
          </w:divBdr>
        </w:div>
        <w:div w:id="360326179">
          <w:marLeft w:val="0"/>
          <w:marRight w:val="0"/>
          <w:marTop w:val="0"/>
          <w:marBottom w:val="0"/>
          <w:divBdr>
            <w:top w:val="none" w:sz="0" w:space="0" w:color="auto"/>
            <w:left w:val="none" w:sz="0" w:space="0" w:color="auto"/>
            <w:bottom w:val="none" w:sz="0" w:space="0" w:color="auto"/>
            <w:right w:val="none" w:sz="0" w:space="0" w:color="auto"/>
          </w:divBdr>
        </w:div>
        <w:div w:id="391075877">
          <w:marLeft w:val="0"/>
          <w:marRight w:val="0"/>
          <w:marTop w:val="0"/>
          <w:marBottom w:val="0"/>
          <w:divBdr>
            <w:top w:val="none" w:sz="0" w:space="0" w:color="auto"/>
            <w:left w:val="none" w:sz="0" w:space="0" w:color="auto"/>
            <w:bottom w:val="none" w:sz="0" w:space="0" w:color="auto"/>
            <w:right w:val="none" w:sz="0" w:space="0" w:color="auto"/>
          </w:divBdr>
        </w:div>
        <w:div w:id="521556806">
          <w:marLeft w:val="0"/>
          <w:marRight w:val="0"/>
          <w:marTop w:val="0"/>
          <w:marBottom w:val="0"/>
          <w:divBdr>
            <w:top w:val="none" w:sz="0" w:space="0" w:color="auto"/>
            <w:left w:val="none" w:sz="0" w:space="0" w:color="auto"/>
            <w:bottom w:val="none" w:sz="0" w:space="0" w:color="auto"/>
            <w:right w:val="none" w:sz="0" w:space="0" w:color="auto"/>
          </w:divBdr>
        </w:div>
        <w:div w:id="542836048">
          <w:marLeft w:val="0"/>
          <w:marRight w:val="0"/>
          <w:marTop w:val="0"/>
          <w:marBottom w:val="0"/>
          <w:divBdr>
            <w:top w:val="none" w:sz="0" w:space="0" w:color="auto"/>
            <w:left w:val="none" w:sz="0" w:space="0" w:color="auto"/>
            <w:bottom w:val="none" w:sz="0" w:space="0" w:color="auto"/>
            <w:right w:val="none" w:sz="0" w:space="0" w:color="auto"/>
          </w:divBdr>
        </w:div>
        <w:div w:id="551386020">
          <w:marLeft w:val="0"/>
          <w:marRight w:val="0"/>
          <w:marTop w:val="0"/>
          <w:marBottom w:val="0"/>
          <w:divBdr>
            <w:top w:val="none" w:sz="0" w:space="0" w:color="auto"/>
            <w:left w:val="none" w:sz="0" w:space="0" w:color="auto"/>
            <w:bottom w:val="none" w:sz="0" w:space="0" w:color="auto"/>
            <w:right w:val="none" w:sz="0" w:space="0" w:color="auto"/>
          </w:divBdr>
        </w:div>
        <w:div w:id="622151590">
          <w:marLeft w:val="0"/>
          <w:marRight w:val="0"/>
          <w:marTop w:val="0"/>
          <w:marBottom w:val="0"/>
          <w:divBdr>
            <w:top w:val="none" w:sz="0" w:space="0" w:color="auto"/>
            <w:left w:val="none" w:sz="0" w:space="0" w:color="auto"/>
            <w:bottom w:val="none" w:sz="0" w:space="0" w:color="auto"/>
            <w:right w:val="none" w:sz="0" w:space="0" w:color="auto"/>
          </w:divBdr>
        </w:div>
        <w:div w:id="624584362">
          <w:marLeft w:val="0"/>
          <w:marRight w:val="0"/>
          <w:marTop w:val="0"/>
          <w:marBottom w:val="0"/>
          <w:divBdr>
            <w:top w:val="none" w:sz="0" w:space="0" w:color="auto"/>
            <w:left w:val="none" w:sz="0" w:space="0" w:color="auto"/>
            <w:bottom w:val="none" w:sz="0" w:space="0" w:color="auto"/>
            <w:right w:val="none" w:sz="0" w:space="0" w:color="auto"/>
          </w:divBdr>
        </w:div>
        <w:div w:id="634989405">
          <w:marLeft w:val="0"/>
          <w:marRight w:val="0"/>
          <w:marTop w:val="0"/>
          <w:marBottom w:val="0"/>
          <w:divBdr>
            <w:top w:val="none" w:sz="0" w:space="0" w:color="auto"/>
            <w:left w:val="none" w:sz="0" w:space="0" w:color="auto"/>
            <w:bottom w:val="none" w:sz="0" w:space="0" w:color="auto"/>
            <w:right w:val="none" w:sz="0" w:space="0" w:color="auto"/>
          </w:divBdr>
        </w:div>
        <w:div w:id="668875486">
          <w:marLeft w:val="0"/>
          <w:marRight w:val="0"/>
          <w:marTop w:val="0"/>
          <w:marBottom w:val="0"/>
          <w:divBdr>
            <w:top w:val="none" w:sz="0" w:space="0" w:color="auto"/>
            <w:left w:val="none" w:sz="0" w:space="0" w:color="auto"/>
            <w:bottom w:val="none" w:sz="0" w:space="0" w:color="auto"/>
            <w:right w:val="none" w:sz="0" w:space="0" w:color="auto"/>
          </w:divBdr>
        </w:div>
        <w:div w:id="671371601">
          <w:marLeft w:val="0"/>
          <w:marRight w:val="0"/>
          <w:marTop w:val="0"/>
          <w:marBottom w:val="0"/>
          <w:divBdr>
            <w:top w:val="none" w:sz="0" w:space="0" w:color="auto"/>
            <w:left w:val="none" w:sz="0" w:space="0" w:color="auto"/>
            <w:bottom w:val="none" w:sz="0" w:space="0" w:color="auto"/>
            <w:right w:val="none" w:sz="0" w:space="0" w:color="auto"/>
          </w:divBdr>
        </w:div>
        <w:div w:id="671836352">
          <w:marLeft w:val="0"/>
          <w:marRight w:val="0"/>
          <w:marTop w:val="0"/>
          <w:marBottom w:val="0"/>
          <w:divBdr>
            <w:top w:val="none" w:sz="0" w:space="0" w:color="auto"/>
            <w:left w:val="none" w:sz="0" w:space="0" w:color="auto"/>
            <w:bottom w:val="none" w:sz="0" w:space="0" w:color="auto"/>
            <w:right w:val="none" w:sz="0" w:space="0" w:color="auto"/>
          </w:divBdr>
        </w:div>
        <w:div w:id="674187312">
          <w:marLeft w:val="0"/>
          <w:marRight w:val="0"/>
          <w:marTop w:val="0"/>
          <w:marBottom w:val="0"/>
          <w:divBdr>
            <w:top w:val="none" w:sz="0" w:space="0" w:color="auto"/>
            <w:left w:val="none" w:sz="0" w:space="0" w:color="auto"/>
            <w:bottom w:val="none" w:sz="0" w:space="0" w:color="auto"/>
            <w:right w:val="none" w:sz="0" w:space="0" w:color="auto"/>
          </w:divBdr>
        </w:div>
        <w:div w:id="680469201">
          <w:marLeft w:val="0"/>
          <w:marRight w:val="0"/>
          <w:marTop w:val="0"/>
          <w:marBottom w:val="0"/>
          <w:divBdr>
            <w:top w:val="none" w:sz="0" w:space="0" w:color="auto"/>
            <w:left w:val="none" w:sz="0" w:space="0" w:color="auto"/>
            <w:bottom w:val="none" w:sz="0" w:space="0" w:color="auto"/>
            <w:right w:val="none" w:sz="0" w:space="0" w:color="auto"/>
          </w:divBdr>
        </w:div>
        <w:div w:id="688527521">
          <w:marLeft w:val="0"/>
          <w:marRight w:val="0"/>
          <w:marTop w:val="0"/>
          <w:marBottom w:val="0"/>
          <w:divBdr>
            <w:top w:val="none" w:sz="0" w:space="0" w:color="auto"/>
            <w:left w:val="none" w:sz="0" w:space="0" w:color="auto"/>
            <w:bottom w:val="none" w:sz="0" w:space="0" w:color="auto"/>
            <w:right w:val="none" w:sz="0" w:space="0" w:color="auto"/>
          </w:divBdr>
        </w:div>
        <w:div w:id="733510127">
          <w:marLeft w:val="0"/>
          <w:marRight w:val="0"/>
          <w:marTop w:val="0"/>
          <w:marBottom w:val="0"/>
          <w:divBdr>
            <w:top w:val="none" w:sz="0" w:space="0" w:color="auto"/>
            <w:left w:val="none" w:sz="0" w:space="0" w:color="auto"/>
            <w:bottom w:val="none" w:sz="0" w:space="0" w:color="auto"/>
            <w:right w:val="none" w:sz="0" w:space="0" w:color="auto"/>
          </w:divBdr>
        </w:div>
        <w:div w:id="742335494">
          <w:marLeft w:val="0"/>
          <w:marRight w:val="0"/>
          <w:marTop w:val="0"/>
          <w:marBottom w:val="0"/>
          <w:divBdr>
            <w:top w:val="none" w:sz="0" w:space="0" w:color="auto"/>
            <w:left w:val="none" w:sz="0" w:space="0" w:color="auto"/>
            <w:bottom w:val="none" w:sz="0" w:space="0" w:color="auto"/>
            <w:right w:val="none" w:sz="0" w:space="0" w:color="auto"/>
          </w:divBdr>
        </w:div>
        <w:div w:id="752747887">
          <w:marLeft w:val="0"/>
          <w:marRight w:val="0"/>
          <w:marTop w:val="0"/>
          <w:marBottom w:val="0"/>
          <w:divBdr>
            <w:top w:val="none" w:sz="0" w:space="0" w:color="auto"/>
            <w:left w:val="none" w:sz="0" w:space="0" w:color="auto"/>
            <w:bottom w:val="none" w:sz="0" w:space="0" w:color="auto"/>
            <w:right w:val="none" w:sz="0" w:space="0" w:color="auto"/>
          </w:divBdr>
        </w:div>
        <w:div w:id="864365199">
          <w:marLeft w:val="0"/>
          <w:marRight w:val="0"/>
          <w:marTop w:val="0"/>
          <w:marBottom w:val="0"/>
          <w:divBdr>
            <w:top w:val="none" w:sz="0" w:space="0" w:color="auto"/>
            <w:left w:val="none" w:sz="0" w:space="0" w:color="auto"/>
            <w:bottom w:val="none" w:sz="0" w:space="0" w:color="auto"/>
            <w:right w:val="none" w:sz="0" w:space="0" w:color="auto"/>
          </w:divBdr>
        </w:div>
        <w:div w:id="876283152">
          <w:marLeft w:val="0"/>
          <w:marRight w:val="0"/>
          <w:marTop w:val="0"/>
          <w:marBottom w:val="0"/>
          <w:divBdr>
            <w:top w:val="none" w:sz="0" w:space="0" w:color="auto"/>
            <w:left w:val="none" w:sz="0" w:space="0" w:color="auto"/>
            <w:bottom w:val="none" w:sz="0" w:space="0" w:color="auto"/>
            <w:right w:val="none" w:sz="0" w:space="0" w:color="auto"/>
          </w:divBdr>
        </w:div>
        <w:div w:id="878779130">
          <w:marLeft w:val="0"/>
          <w:marRight w:val="0"/>
          <w:marTop w:val="0"/>
          <w:marBottom w:val="0"/>
          <w:divBdr>
            <w:top w:val="none" w:sz="0" w:space="0" w:color="auto"/>
            <w:left w:val="none" w:sz="0" w:space="0" w:color="auto"/>
            <w:bottom w:val="none" w:sz="0" w:space="0" w:color="auto"/>
            <w:right w:val="none" w:sz="0" w:space="0" w:color="auto"/>
          </w:divBdr>
        </w:div>
        <w:div w:id="898712582">
          <w:marLeft w:val="0"/>
          <w:marRight w:val="0"/>
          <w:marTop w:val="0"/>
          <w:marBottom w:val="0"/>
          <w:divBdr>
            <w:top w:val="none" w:sz="0" w:space="0" w:color="auto"/>
            <w:left w:val="none" w:sz="0" w:space="0" w:color="auto"/>
            <w:bottom w:val="none" w:sz="0" w:space="0" w:color="auto"/>
            <w:right w:val="none" w:sz="0" w:space="0" w:color="auto"/>
          </w:divBdr>
        </w:div>
        <w:div w:id="909849753">
          <w:marLeft w:val="0"/>
          <w:marRight w:val="0"/>
          <w:marTop w:val="0"/>
          <w:marBottom w:val="0"/>
          <w:divBdr>
            <w:top w:val="none" w:sz="0" w:space="0" w:color="auto"/>
            <w:left w:val="none" w:sz="0" w:space="0" w:color="auto"/>
            <w:bottom w:val="none" w:sz="0" w:space="0" w:color="auto"/>
            <w:right w:val="none" w:sz="0" w:space="0" w:color="auto"/>
          </w:divBdr>
        </w:div>
        <w:div w:id="952515331">
          <w:marLeft w:val="0"/>
          <w:marRight w:val="0"/>
          <w:marTop w:val="0"/>
          <w:marBottom w:val="0"/>
          <w:divBdr>
            <w:top w:val="none" w:sz="0" w:space="0" w:color="auto"/>
            <w:left w:val="none" w:sz="0" w:space="0" w:color="auto"/>
            <w:bottom w:val="none" w:sz="0" w:space="0" w:color="auto"/>
            <w:right w:val="none" w:sz="0" w:space="0" w:color="auto"/>
          </w:divBdr>
        </w:div>
        <w:div w:id="984242133">
          <w:marLeft w:val="0"/>
          <w:marRight w:val="0"/>
          <w:marTop w:val="0"/>
          <w:marBottom w:val="0"/>
          <w:divBdr>
            <w:top w:val="none" w:sz="0" w:space="0" w:color="auto"/>
            <w:left w:val="none" w:sz="0" w:space="0" w:color="auto"/>
            <w:bottom w:val="none" w:sz="0" w:space="0" w:color="auto"/>
            <w:right w:val="none" w:sz="0" w:space="0" w:color="auto"/>
          </w:divBdr>
        </w:div>
        <w:div w:id="1000936028">
          <w:marLeft w:val="0"/>
          <w:marRight w:val="0"/>
          <w:marTop w:val="0"/>
          <w:marBottom w:val="0"/>
          <w:divBdr>
            <w:top w:val="none" w:sz="0" w:space="0" w:color="auto"/>
            <w:left w:val="none" w:sz="0" w:space="0" w:color="auto"/>
            <w:bottom w:val="none" w:sz="0" w:space="0" w:color="auto"/>
            <w:right w:val="none" w:sz="0" w:space="0" w:color="auto"/>
          </w:divBdr>
        </w:div>
        <w:div w:id="1004237087">
          <w:marLeft w:val="0"/>
          <w:marRight w:val="0"/>
          <w:marTop w:val="0"/>
          <w:marBottom w:val="0"/>
          <w:divBdr>
            <w:top w:val="none" w:sz="0" w:space="0" w:color="auto"/>
            <w:left w:val="none" w:sz="0" w:space="0" w:color="auto"/>
            <w:bottom w:val="none" w:sz="0" w:space="0" w:color="auto"/>
            <w:right w:val="none" w:sz="0" w:space="0" w:color="auto"/>
          </w:divBdr>
        </w:div>
        <w:div w:id="1023745437">
          <w:marLeft w:val="0"/>
          <w:marRight w:val="0"/>
          <w:marTop w:val="0"/>
          <w:marBottom w:val="0"/>
          <w:divBdr>
            <w:top w:val="none" w:sz="0" w:space="0" w:color="auto"/>
            <w:left w:val="none" w:sz="0" w:space="0" w:color="auto"/>
            <w:bottom w:val="none" w:sz="0" w:space="0" w:color="auto"/>
            <w:right w:val="none" w:sz="0" w:space="0" w:color="auto"/>
          </w:divBdr>
        </w:div>
        <w:div w:id="1039429075">
          <w:marLeft w:val="0"/>
          <w:marRight w:val="0"/>
          <w:marTop w:val="0"/>
          <w:marBottom w:val="0"/>
          <w:divBdr>
            <w:top w:val="none" w:sz="0" w:space="0" w:color="auto"/>
            <w:left w:val="none" w:sz="0" w:space="0" w:color="auto"/>
            <w:bottom w:val="none" w:sz="0" w:space="0" w:color="auto"/>
            <w:right w:val="none" w:sz="0" w:space="0" w:color="auto"/>
          </w:divBdr>
        </w:div>
        <w:div w:id="1039431139">
          <w:marLeft w:val="0"/>
          <w:marRight w:val="0"/>
          <w:marTop w:val="0"/>
          <w:marBottom w:val="0"/>
          <w:divBdr>
            <w:top w:val="none" w:sz="0" w:space="0" w:color="auto"/>
            <w:left w:val="none" w:sz="0" w:space="0" w:color="auto"/>
            <w:bottom w:val="none" w:sz="0" w:space="0" w:color="auto"/>
            <w:right w:val="none" w:sz="0" w:space="0" w:color="auto"/>
          </w:divBdr>
        </w:div>
        <w:div w:id="1077438405">
          <w:marLeft w:val="0"/>
          <w:marRight w:val="0"/>
          <w:marTop w:val="0"/>
          <w:marBottom w:val="0"/>
          <w:divBdr>
            <w:top w:val="none" w:sz="0" w:space="0" w:color="auto"/>
            <w:left w:val="none" w:sz="0" w:space="0" w:color="auto"/>
            <w:bottom w:val="none" w:sz="0" w:space="0" w:color="auto"/>
            <w:right w:val="none" w:sz="0" w:space="0" w:color="auto"/>
          </w:divBdr>
        </w:div>
        <w:div w:id="1100292743">
          <w:marLeft w:val="0"/>
          <w:marRight w:val="0"/>
          <w:marTop w:val="0"/>
          <w:marBottom w:val="0"/>
          <w:divBdr>
            <w:top w:val="none" w:sz="0" w:space="0" w:color="auto"/>
            <w:left w:val="none" w:sz="0" w:space="0" w:color="auto"/>
            <w:bottom w:val="none" w:sz="0" w:space="0" w:color="auto"/>
            <w:right w:val="none" w:sz="0" w:space="0" w:color="auto"/>
          </w:divBdr>
        </w:div>
        <w:div w:id="1108937486">
          <w:marLeft w:val="0"/>
          <w:marRight w:val="0"/>
          <w:marTop w:val="0"/>
          <w:marBottom w:val="0"/>
          <w:divBdr>
            <w:top w:val="none" w:sz="0" w:space="0" w:color="auto"/>
            <w:left w:val="none" w:sz="0" w:space="0" w:color="auto"/>
            <w:bottom w:val="none" w:sz="0" w:space="0" w:color="auto"/>
            <w:right w:val="none" w:sz="0" w:space="0" w:color="auto"/>
          </w:divBdr>
        </w:div>
        <w:div w:id="1152673613">
          <w:marLeft w:val="0"/>
          <w:marRight w:val="0"/>
          <w:marTop w:val="0"/>
          <w:marBottom w:val="0"/>
          <w:divBdr>
            <w:top w:val="none" w:sz="0" w:space="0" w:color="auto"/>
            <w:left w:val="none" w:sz="0" w:space="0" w:color="auto"/>
            <w:bottom w:val="none" w:sz="0" w:space="0" w:color="auto"/>
            <w:right w:val="none" w:sz="0" w:space="0" w:color="auto"/>
          </w:divBdr>
        </w:div>
        <w:div w:id="1194726187">
          <w:marLeft w:val="0"/>
          <w:marRight w:val="0"/>
          <w:marTop w:val="0"/>
          <w:marBottom w:val="0"/>
          <w:divBdr>
            <w:top w:val="none" w:sz="0" w:space="0" w:color="auto"/>
            <w:left w:val="none" w:sz="0" w:space="0" w:color="auto"/>
            <w:bottom w:val="none" w:sz="0" w:space="0" w:color="auto"/>
            <w:right w:val="none" w:sz="0" w:space="0" w:color="auto"/>
          </w:divBdr>
        </w:div>
        <w:div w:id="1203901043">
          <w:marLeft w:val="0"/>
          <w:marRight w:val="0"/>
          <w:marTop w:val="0"/>
          <w:marBottom w:val="0"/>
          <w:divBdr>
            <w:top w:val="none" w:sz="0" w:space="0" w:color="auto"/>
            <w:left w:val="none" w:sz="0" w:space="0" w:color="auto"/>
            <w:bottom w:val="none" w:sz="0" w:space="0" w:color="auto"/>
            <w:right w:val="none" w:sz="0" w:space="0" w:color="auto"/>
          </w:divBdr>
        </w:div>
        <w:div w:id="1348753321">
          <w:marLeft w:val="0"/>
          <w:marRight w:val="0"/>
          <w:marTop w:val="0"/>
          <w:marBottom w:val="0"/>
          <w:divBdr>
            <w:top w:val="none" w:sz="0" w:space="0" w:color="auto"/>
            <w:left w:val="none" w:sz="0" w:space="0" w:color="auto"/>
            <w:bottom w:val="none" w:sz="0" w:space="0" w:color="auto"/>
            <w:right w:val="none" w:sz="0" w:space="0" w:color="auto"/>
          </w:divBdr>
        </w:div>
        <w:div w:id="1367214885">
          <w:marLeft w:val="0"/>
          <w:marRight w:val="0"/>
          <w:marTop w:val="0"/>
          <w:marBottom w:val="0"/>
          <w:divBdr>
            <w:top w:val="none" w:sz="0" w:space="0" w:color="auto"/>
            <w:left w:val="none" w:sz="0" w:space="0" w:color="auto"/>
            <w:bottom w:val="none" w:sz="0" w:space="0" w:color="auto"/>
            <w:right w:val="none" w:sz="0" w:space="0" w:color="auto"/>
          </w:divBdr>
        </w:div>
        <w:div w:id="1451898116">
          <w:marLeft w:val="0"/>
          <w:marRight w:val="0"/>
          <w:marTop w:val="0"/>
          <w:marBottom w:val="0"/>
          <w:divBdr>
            <w:top w:val="none" w:sz="0" w:space="0" w:color="auto"/>
            <w:left w:val="none" w:sz="0" w:space="0" w:color="auto"/>
            <w:bottom w:val="none" w:sz="0" w:space="0" w:color="auto"/>
            <w:right w:val="none" w:sz="0" w:space="0" w:color="auto"/>
          </w:divBdr>
        </w:div>
        <w:div w:id="1490363430">
          <w:marLeft w:val="0"/>
          <w:marRight w:val="0"/>
          <w:marTop w:val="0"/>
          <w:marBottom w:val="0"/>
          <w:divBdr>
            <w:top w:val="none" w:sz="0" w:space="0" w:color="auto"/>
            <w:left w:val="none" w:sz="0" w:space="0" w:color="auto"/>
            <w:bottom w:val="none" w:sz="0" w:space="0" w:color="auto"/>
            <w:right w:val="none" w:sz="0" w:space="0" w:color="auto"/>
          </w:divBdr>
        </w:div>
        <w:div w:id="1502895838">
          <w:marLeft w:val="0"/>
          <w:marRight w:val="0"/>
          <w:marTop w:val="0"/>
          <w:marBottom w:val="0"/>
          <w:divBdr>
            <w:top w:val="none" w:sz="0" w:space="0" w:color="auto"/>
            <w:left w:val="none" w:sz="0" w:space="0" w:color="auto"/>
            <w:bottom w:val="none" w:sz="0" w:space="0" w:color="auto"/>
            <w:right w:val="none" w:sz="0" w:space="0" w:color="auto"/>
          </w:divBdr>
        </w:div>
        <w:div w:id="1567452032">
          <w:marLeft w:val="0"/>
          <w:marRight w:val="0"/>
          <w:marTop w:val="0"/>
          <w:marBottom w:val="0"/>
          <w:divBdr>
            <w:top w:val="none" w:sz="0" w:space="0" w:color="auto"/>
            <w:left w:val="none" w:sz="0" w:space="0" w:color="auto"/>
            <w:bottom w:val="none" w:sz="0" w:space="0" w:color="auto"/>
            <w:right w:val="none" w:sz="0" w:space="0" w:color="auto"/>
          </w:divBdr>
        </w:div>
        <w:div w:id="1633097568">
          <w:marLeft w:val="0"/>
          <w:marRight w:val="0"/>
          <w:marTop w:val="0"/>
          <w:marBottom w:val="0"/>
          <w:divBdr>
            <w:top w:val="none" w:sz="0" w:space="0" w:color="auto"/>
            <w:left w:val="none" w:sz="0" w:space="0" w:color="auto"/>
            <w:bottom w:val="none" w:sz="0" w:space="0" w:color="auto"/>
            <w:right w:val="none" w:sz="0" w:space="0" w:color="auto"/>
          </w:divBdr>
        </w:div>
        <w:div w:id="1654410565">
          <w:marLeft w:val="0"/>
          <w:marRight w:val="0"/>
          <w:marTop w:val="0"/>
          <w:marBottom w:val="0"/>
          <w:divBdr>
            <w:top w:val="none" w:sz="0" w:space="0" w:color="auto"/>
            <w:left w:val="none" w:sz="0" w:space="0" w:color="auto"/>
            <w:bottom w:val="none" w:sz="0" w:space="0" w:color="auto"/>
            <w:right w:val="none" w:sz="0" w:space="0" w:color="auto"/>
          </w:divBdr>
        </w:div>
        <w:div w:id="1699308742">
          <w:marLeft w:val="0"/>
          <w:marRight w:val="0"/>
          <w:marTop w:val="0"/>
          <w:marBottom w:val="0"/>
          <w:divBdr>
            <w:top w:val="none" w:sz="0" w:space="0" w:color="auto"/>
            <w:left w:val="none" w:sz="0" w:space="0" w:color="auto"/>
            <w:bottom w:val="none" w:sz="0" w:space="0" w:color="auto"/>
            <w:right w:val="none" w:sz="0" w:space="0" w:color="auto"/>
          </w:divBdr>
        </w:div>
        <w:div w:id="1715694020">
          <w:marLeft w:val="0"/>
          <w:marRight w:val="0"/>
          <w:marTop w:val="0"/>
          <w:marBottom w:val="0"/>
          <w:divBdr>
            <w:top w:val="none" w:sz="0" w:space="0" w:color="auto"/>
            <w:left w:val="none" w:sz="0" w:space="0" w:color="auto"/>
            <w:bottom w:val="none" w:sz="0" w:space="0" w:color="auto"/>
            <w:right w:val="none" w:sz="0" w:space="0" w:color="auto"/>
          </w:divBdr>
        </w:div>
        <w:div w:id="1776053900">
          <w:marLeft w:val="0"/>
          <w:marRight w:val="0"/>
          <w:marTop w:val="0"/>
          <w:marBottom w:val="0"/>
          <w:divBdr>
            <w:top w:val="none" w:sz="0" w:space="0" w:color="auto"/>
            <w:left w:val="none" w:sz="0" w:space="0" w:color="auto"/>
            <w:bottom w:val="none" w:sz="0" w:space="0" w:color="auto"/>
            <w:right w:val="none" w:sz="0" w:space="0" w:color="auto"/>
          </w:divBdr>
        </w:div>
        <w:div w:id="1782216093">
          <w:marLeft w:val="0"/>
          <w:marRight w:val="0"/>
          <w:marTop w:val="0"/>
          <w:marBottom w:val="0"/>
          <w:divBdr>
            <w:top w:val="none" w:sz="0" w:space="0" w:color="auto"/>
            <w:left w:val="none" w:sz="0" w:space="0" w:color="auto"/>
            <w:bottom w:val="none" w:sz="0" w:space="0" w:color="auto"/>
            <w:right w:val="none" w:sz="0" w:space="0" w:color="auto"/>
          </w:divBdr>
        </w:div>
        <w:div w:id="1842696007">
          <w:marLeft w:val="0"/>
          <w:marRight w:val="0"/>
          <w:marTop w:val="0"/>
          <w:marBottom w:val="0"/>
          <w:divBdr>
            <w:top w:val="none" w:sz="0" w:space="0" w:color="auto"/>
            <w:left w:val="none" w:sz="0" w:space="0" w:color="auto"/>
            <w:bottom w:val="none" w:sz="0" w:space="0" w:color="auto"/>
            <w:right w:val="none" w:sz="0" w:space="0" w:color="auto"/>
          </w:divBdr>
        </w:div>
        <w:div w:id="1847402738">
          <w:marLeft w:val="0"/>
          <w:marRight w:val="0"/>
          <w:marTop w:val="0"/>
          <w:marBottom w:val="0"/>
          <w:divBdr>
            <w:top w:val="none" w:sz="0" w:space="0" w:color="auto"/>
            <w:left w:val="none" w:sz="0" w:space="0" w:color="auto"/>
            <w:bottom w:val="none" w:sz="0" w:space="0" w:color="auto"/>
            <w:right w:val="none" w:sz="0" w:space="0" w:color="auto"/>
          </w:divBdr>
        </w:div>
        <w:div w:id="1948391163">
          <w:marLeft w:val="0"/>
          <w:marRight w:val="0"/>
          <w:marTop w:val="0"/>
          <w:marBottom w:val="0"/>
          <w:divBdr>
            <w:top w:val="none" w:sz="0" w:space="0" w:color="auto"/>
            <w:left w:val="none" w:sz="0" w:space="0" w:color="auto"/>
            <w:bottom w:val="none" w:sz="0" w:space="0" w:color="auto"/>
            <w:right w:val="none" w:sz="0" w:space="0" w:color="auto"/>
          </w:divBdr>
        </w:div>
        <w:div w:id="1976794171">
          <w:marLeft w:val="0"/>
          <w:marRight w:val="0"/>
          <w:marTop w:val="0"/>
          <w:marBottom w:val="0"/>
          <w:divBdr>
            <w:top w:val="none" w:sz="0" w:space="0" w:color="auto"/>
            <w:left w:val="none" w:sz="0" w:space="0" w:color="auto"/>
            <w:bottom w:val="none" w:sz="0" w:space="0" w:color="auto"/>
            <w:right w:val="none" w:sz="0" w:space="0" w:color="auto"/>
          </w:divBdr>
        </w:div>
        <w:div w:id="2022506836">
          <w:marLeft w:val="0"/>
          <w:marRight w:val="0"/>
          <w:marTop w:val="0"/>
          <w:marBottom w:val="0"/>
          <w:divBdr>
            <w:top w:val="none" w:sz="0" w:space="0" w:color="auto"/>
            <w:left w:val="none" w:sz="0" w:space="0" w:color="auto"/>
            <w:bottom w:val="none" w:sz="0" w:space="0" w:color="auto"/>
            <w:right w:val="none" w:sz="0" w:space="0" w:color="auto"/>
          </w:divBdr>
        </w:div>
        <w:div w:id="2047174354">
          <w:marLeft w:val="0"/>
          <w:marRight w:val="0"/>
          <w:marTop w:val="0"/>
          <w:marBottom w:val="0"/>
          <w:divBdr>
            <w:top w:val="none" w:sz="0" w:space="0" w:color="auto"/>
            <w:left w:val="none" w:sz="0" w:space="0" w:color="auto"/>
            <w:bottom w:val="none" w:sz="0" w:space="0" w:color="auto"/>
            <w:right w:val="none" w:sz="0" w:space="0" w:color="auto"/>
          </w:divBdr>
        </w:div>
        <w:div w:id="2049254637">
          <w:marLeft w:val="0"/>
          <w:marRight w:val="0"/>
          <w:marTop w:val="0"/>
          <w:marBottom w:val="0"/>
          <w:divBdr>
            <w:top w:val="none" w:sz="0" w:space="0" w:color="auto"/>
            <w:left w:val="none" w:sz="0" w:space="0" w:color="auto"/>
            <w:bottom w:val="none" w:sz="0" w:space="0" w:color="auto"/>
            <w:right w:val="none" w:sz="0" w:space="0" w:color="auto"/>
          </w:divBdr>
        </w:div>
        <w:div w:id="2052072785">
          <w:marLeft w:val="0"/>
          <w:marRight w:val="0"/>
          <w:marTop w:val="0"/>
          <w:marBottom w:val="0"/>
          <w:divBdr>
            <w:top w:val="none" w:sz="0" w:space="0" w:color="auto"/>
            <w:left w:val="none" w:sz="0" w:space="0" w:color="auto"/>
            <w:bottom w:val="none" w:sz="0" w:space="0" w:color="auto"/>
            <w:right w:val="none" w:sz="0" w:space="0" w:color="auto"/>
          </w:divBdr>
        </w:div>
        <w:div w:id="2057116590">
          <w:marLeft w:val="0"/>
          <w:marRight w:val="0"/>
          <w:marTop w:val="0"/>
          <w:marBottom w:val="0"/>
          <w:divBdr>
            <w:top w:val="none" w:sz="0" w:space="0" w:color="auto"/>
            <w:left w:val="none" w:sz="0" w:space="0" w:color="auto"/>
            <w:bottom w:val="none" w:sz="0" w:space="0" w:color="auto"/>
            <w:right w:val="none" w:sz="0" w:space="0" w:color="auto"/>
          </w:divBdr>
        </w:div>
        <w:div w:id="2091996187">
          <w:marLeft w:val="0"/>
          <w:marRight w:val="0"/>
          <w:marTop w:val="0"/>
          <w:marBottom w:val="0"/>
          <w:divBdr>
            <w:top w:val="none" w:sz="0" w:space="0" w:color="auto"/>
            <w:left w:val="none" w:sz="0" w:space="0" w:color="auto"/>
            <w:bottom w:val="none" w:sz="0" w:space="0" w:color="auto"/>
            <w:right w:val="none" w:sz="0" w:space="0" w:color="auto"/>
          </w:divBdr>
        </w:div>
        <w:div w:id="2110080810">
          <w:marLeft w:val="0"/>
          <w:marRight w:val="0"/>
          <w:marTop w:val="0"/>
          <w:marBottom w:val="0"/>
          <w:divBdr>
            <w:top w:val="none" w:sz="0" w:space="0" w:color="auto"/>
            <w:left w:val="none" w:sz="0" w:space="0" w:color="auto"/>
            <w:bottom w:val="none" w:sz="0" w:space="0" w:color="auto"/>
            <w:right w:val="none" w:sz="0" w:space="0" w:color="auto"/>
          </w:divBdr>
        </w:div>
      </w:divsChild>
    </w:div>
    <w:div w:id="468398673">
      <w:bodyDiv w:val="1"/>
      <w:marLeft w:val="0"/>
      <w:marRight w:val="0"/>
      <w:marTop w:val="0"/>
      <w:marBottom w:val="0"/>
      <w:divBdr>
        <w:top w:val="none" w:sz="0" w:space="0" w:color="auto"/>
        <w:left w:val="none" w:sz="0" w:space="0" w:color="auto"/>
        <w:bottom w:val="none" w:sz="0" w:space="0" w:color="auto"/>
        <w:right w:val="none" w:sz="0" w:space="0" w:color="auto"/>
      </w:divBdr>
    </w:div>
    <w:div w:id="469440764">
      <w:bodyDiv w:val="1"/>
      <w:marLeft w:val="0"/>
      <w:marRight w:val="0"/>
      <w:marTop w:val="0"/>
      <w:marBottom w:val="0"/>
      <w:divBdr>
        <w:top w:val="none" w:sz="0" w:space="0" w:color="auto"/>
        <w:left w:val="none" w:sz="0" w:space="0" w:color="auto"/>
        <w:bottom w:val="none" w:sz="0" w:space="0" w:color="auto"/>
        <w:right w:val="none" w:sz="0" w:space="0" w:color="auto"/>
      </w:divBdr>
    </w:div>
    <w:div w:id="480537557">
      <w:bodyDiv w:val="1"/>
      <w:marLeft w:val="0"/>
      <w:marRight w:val="0"/>
      <w:marTop w:val="0"/>
      <w:marBottom w:val="0"/>
      <w:divBdr>
        <w:top w:val="none" w:sz="0" w:space="0" w:color="auto"/>
        <w:left w:val="none" w:sz="0" w:space="0" w:color="auto"/>
        <w:bottom w:val="none" w:sz="0" w:space="0" w:color="auto"/>
        <w:right w:val="none" w:sz="0" w:space="0" w:color="auto"/>
      </w:divBdr>
    </w:div>
    <w:div w:id="489323048">
      <w:bodyDiv w:val="1"/>
      <w:marLeft w:val="0"/>
      <w:marRight w:val="0"/>
      <w:marTop w:val="0"/>
      <w:marBottom w:val="0"/>
      <w:divBdr>
        <w:top w:val="none" w:sz="0" w:space="0" w:color="auto"/>
        <w:left w:val="none" w:sz="0" w:space="0" w:color="auto"/>
        <w:bottom w:val="none" w:sz="0" w:space="0" w:color="auto"/>
        <w:right w:val="none" w:sz="0" w:space="0" w:color="auto"/>
      </w:divBdr>
    </w:div>
    <w:div w:id="519318014">
      <w:bodyDiv w:val="1"/>
      <w:marLeft w:val="0"/>
      <w:marRight w:val="0"/>
      <w:marTop w:val="0"/>
      <w:marBottom w:val="0"/>
      <w:divBdr>
        <w:top w:val="none" w:sz="0" w:space="0" w:color="auto"/>
        <w:left w:val="none" w:sz="0" w:space="0" w:color="auto"/>
        <w:bottom w:val="none" w:sz="0" w:space="0" w:color="auto"/>
        <w:right w:val="none" w:sz="0" w:space="0" w:color="auto"/>
      </w:divBdr>
    </w:div>
    <w:div w:id="527716488">
      <w:bodyDiv w:val="1"/>
      <w:marLeft w:val="0"/>
      <w:marRight w:val="0"/>
      <w:marTop w:val="0"/>
      <w:marBottom w:val="0"/>
      <w:divBdr>
        <w:top w:val="none" w:sz="0" w:space="0" w:color="auto"/>
        <w:left w:val="none" w:sz="0" w:space="0" w:color="auto"/>
        <w:bottom w:val="none" w:sz="0" w:space="0" w:color="auto"/>
        <w:right w:val="none" w:sz="0" w:space="0" w:color="auto"/>
      </w:divBdr>
      <w:divsChild>
        <w:div w:id="967277711">
          <w:marLeft w:val="547"/>
          <w:marRight w:val="0"/>
          <w:marTop w:val="0"/>
          <w:marBottom w:val="0"/>
          <w:divBdr>
            <w:top w:val="none" w:sz="0" w:space="0" w:color="auto"/>
            <w:left w:val="none" w:sz="0" w:space="0" w:color="auto"/>
            <w:bottom w:val="none" w:sz="0" w:space="0" w:color="auto"/>
            <w:right w:val="none" w:sz="0" w:space="0" w:color="auto"/>
          </w:divBdr>
        </w:div>
        <w:div w:id="1129324008">
          <w:marLeft w:val="547"/>
          <w:marRight w:val="0"/>
          <w:marTop w:val="0"/>
          <w:marBottom w:val="0"/>
          <w:divBdr>
            <w:top w:val="none" w:sz="0" w:space="0" w:color="auto"/>
            <w:left w:val="none" w:sz="0" w:space="0" w:color="auto"/>
            <w:bottom w:val="none" w:sz="0" w:space="0" w:color="auto"/>
            <w:right w:val="none" w:sz="0" w:space="0" w:color="auto"/>
          </w:divBdr>
        </w:div>
        <w:div w:id="1954166518">
          <w:marLeft w:val="547"/>
          <w:marRight w:val="0"/>
          <w:marTop w:val="0"/>
          <w:marBottom w:val="0"/>
          <w:divBdr>
            <w:top w:val="none" w:sz="0" w:space="0" w:color="auto"/>
            <w:left w:val="none" w:sz="0" w:space="0" w:color="auto"/>
            <w:bottom w:val="none" w:sz="0" w:space="0" w:color="auto"/>
            <w:right w:val="none" w:sz="0" w:space="0" w:color="auto"/>
          </w:divBdr>
        </w:div>
      </w:divsChild>
    </w:div>
    <w:div w:id="558441041">
      <w:bodyDiv w:val="1"/>
      <w:marLeft w:val="0"/>
      <w:marRight w:val="0"/>
      <w:marTop w:val="0"/>
      <w:marBottom w:val="0"/>
      <w:divBdr>
        <w:top w:val="none" w:sz="0" w:space="0" w:color="auto"/>
        <w:left w:val="none" w:sz="0" w:space="0" w:color="auto"/>
        <w:bottom w:val="none" w:sz="0" w:space="0" w:color="auto"/>
        <w:right w:val="none" w:sz="0" w:space="0" w:color="auto"/>
      </w:divBdr>
    </w:div>
    <w:div w:id="587035852">
      <w:bodyDiv w:val="1"/>
      <w:marLeft w:val="0"/>
      <w:marRight w:val="0"/>
      <w:marTop w:val="0"/>
      <w:marBottom w:val="0"/>
      <w:divBdr>
        <w:top w:val="none" w:sz="0" w:space="0" w:color="auto"/>
        <w:left w:val="none" w:sz="0" w:space="0" w:color="auto"/>
        <w:bottom w:val="none" w:sz="0" w:space="0" w:color="auto"/>
        <w:right w:val="none" w:sz="0" w:space="0" w:color="auto"/>
      </w:divBdr>
      <w:divsChild>
        <w:div w:id="130251776">
          <w:marLeft w:val="446"/>
          <w:marRight w:val="0"/>
          <w:marTop w:val="0"/>
          <w:marBottom w:val="0"/>
          <w:divBdr>
            <w:top w:val="none" w:sz="0" w:space="0" w:color="auto"/>
            <w:left w:val="none" w:sz="0" w:space="0" w:color="auto"/>
            <w:bottom w:val="none" w:sz="0" w:space="0" w:color="auto"/>
            <w:right w:val="none" w:sz="0" w:space="0" w:color="auto"/>
          </w:divBdr>
        </w:div>
        <w:div w:id="952514755">
          <w:marLeft w:val="446"/>
          <w:marRight w:val="0"/>
          <w:marTop w:val="0"/>
          <w:marBottom w:val="0"/>
          <w:divBdr>
            <w:top w:val="none" w:sz="0" w:space="0" w:color="auto"/>
            <w:left w:val="none" w:sz="0" w:space="0" w:color="auto"/>
            <w:bottom w:val="none" w:sz="0" w:space="0" w:color="auto"/>
            <w:right w:val="none" w:sz="0" w:space="0" w:color="auto"/>
          </w:divBdr>
        </w:div>
        <w:div w:id="1069963887">
          <w:marLeft w:val="446"/>
          <w:marRight w:val="0"/>
          <w:marTop w:val="0"/>
          <w:marBottom w:val="0"/>
          <w:divBdr>
            <w:top w:val="none" w:sz="0" w:space="0" w:color="auto"/>
            <w:left w:val="none" w:sz="0" w:space="0" w:color="auto"/>
            <w:bottom w:val="none" w:sz="0" w:space="0" w:color="auto"/>
            <w:right w:val="none" w:sz="0" w:space="0" w:color="auto"/>
          </w:divBdr>
        </w:div>
        <w:div w:id="1653950275">
          <w:marLeft w:val="446"/>
          <w:marRight w:val="0"/>
          <w:marTop w:val="0"/>
          <w:marBottom w:val="0"/>
          <w:divBdr>
            <w:top w:val="none" w:sz="0" w:space="0" w:color="auto"/>
            <w:left w:val="none" w:sz="0" w:space="0" w:color="auto"/>
            <w:bottom w:val="none" w:sz="0" w:space="0" w:color="auto"/>
            <w:right w:val="none" w:sz="0" w:space="0" w:color="auto"/>
          </w:divBdr>
        </w:div>
        <w:div w:id="2052534448">
          <w:marLeft w:val="446"/>
          <w:marRight w:val="0"/>
          <w:marTop w:val="0"/>
          <w:marBottom w:val="0"/>
          <w:divBdr>
            <w:top w:val="none" w:sz="0" w:space="0" w:color="auto"/>
            <w:left w:val="none" w:sz="0" w:space="0" w:color="auto"/>
            <w:bottom w:val="none" w:sz="0" w:space="0" w:color="auto"/>
            <w:right w:val="none" w:sz="0" w:space="0" w:color="auto"/>
          </w:divBdr>
        </w:div>
      </w:divsChild>
    </w:div>
    <w:div w:id="626275342">
      <w:bodyDiv w:val="1"/>
      <w:marLeft w:val="0"/>
      <w:marRight w:val="0"/>
      <w:marTop w:val="0"/>
      <w:marBottom w:val="0"/>
      <w:divBdr>
        <w:top w:val="none" w:sz="0" w:space="0" w:color="auto"/>
        <w:left w:val="none" w:sz="0" w:space="0" w:color="auto"/>
        <w:bottom w:val="none" w:sz="0" w:space="0" w:color="auto"/>
        <w:right w:val="none" w:sz="0" w:space="0" w:color="auto"/>
      </w:divBdr>
    </w:div>
    <w:div w:id="634717318">
      <w:bodyDiv w:val="1"/>
      <w:marLeft w:val="0"/>
      <w:marRight w:val="0"/>
      <w:marTop w:val="0"/>
      <w:marBottom w:val="0"/>
      <w:divBdr>
        <w:top w:val="none" w:sz="0" w:space="0" w:color="auto"/>
        <w:left w:val="none" w:sz="0" w:space="0" w:color="auto"/>
        <w:bottom w:val="none" w:sz="0" w:space="0" w:color="auto"/>
        <w:right w:val="none" w:sz="0" w:space="0" w:color="auto"/>
      </w:divBdr>
    </w:div>
    <w:div w:id="698429734">
      <w:bodyDiv w:val="1"/>
      <w:marLeft w:val="0"/>
      <w:marRight w:val="0"/>
      <w:marTop w:val="0"/>
      <w:marBottom w:val="0"/>
      <w:divBdr>
        <w:top w:val="none" w:sz="0" w:space="0" w:color="auto"/>
        <w:left w:val="none" w:sz="0" w:space="0" w:color="auto"/>
        <w:bottom w:val="none" w:sz="0" w:space="0" w:color="auto"/>
        <w:right w:val="none" w:sz="0" w:space="0" w:color="auto"/>
      </w:divBdr>
      <w:divsChild>
        <w:div w:id="135490226">
          <w:marLeft w:val="446"/>
          <w:marRight w:val="0"/>
          <w:marTop w:val="0"/>
          <w:marBottom w:val="0"/>
          <w:divBdr>
            <w:top w:val="none" w:sz="0" w:space="0" w:color="auto"/>
            <w:left w:val="none" w:sz="0" w:space="0" w:color="auto"/>
            <w:bottom w:val="none" w:sz="0" w:space="0" w:color="auto"/>
            <w:right w:val="none" w:sz="0" w:space="0" w:color="auto"/>
          </w:divBdr>
        </w:div>
        <w:div w:id="643659582">
          <w:marLeft w:val="446"/>
          <w:marRight w:val="0"/>
          <w:marTop w:val="0"/>
          <w:marBottom w:val="0"/>
          <w:divBdr>
            <w:top w:val="none" w:sz="0" w:space="0" w:color="auto"/>
            <w:left w:val="none" w:sz="0" w:space="0" w:color="auto"/>
            <w:bottom w:val="none" w:sz="0" w:space="0" w:color="auto"/>
            <w:right w:val="none" w:sz="0" w:space="0" w:color="auto"/>
          </w:divBdr>
        </w:div>
        <w:div w:id="1526871423">
          <w:marLeft w:val="446"/>
          <w:marRight w:val="0"/>
          <w:marTop w:val="0"/>
          <w:marBottom w:val="0"/>
          <w:divBdr>
            <w:top w:val="none" w:sz="0" w:space="0" w:color="auto"/>
            <w:left w:val="none" w:sz="0" w:space="0" w:color="auto"/>
            <w:bottom w:val="none" w:sz="0" w:space="0" w:color="auto"/>
            <w:right w:val="none" w:sz="0" w:space="0" w:color="auto"/>
          </w:divBdr>
        </w:div>
      </w:divsChild>
    </w:div>
    <w:div w:id="703559252">
      <w:bodyDiv w:val="1"/>
      <w:marLeft w:val="0"/>
      <w:marRight w:val="0"/>
      <w:marTop w:val="0"/>
      <w:marBottom w:val="0"/>
      <w:divBdr>
        <w:top w:val="none" w:sz="0" w:space="0" w:color="auto"/>
        <w:left w:val="none" w:sz="0" w:space="0" w:color="auto"/>
        <w:bottom w:val="none" w:sz="0" w:space="0" w:color="auto"/>
        <w:right w:val="none" w:sz="0" w:space="0" w:color="auto"/>
      </w:divBdr>
      <w:divsChild>
        <w:div w:id="43063238">
          <w:marLeft w:val="0"/>
          <w:marRight w:val="0"/>
          <w:marTop w:val="0"/>
          <w:marBottom w:val="0"/>
          <w:divBdr>
            <w:top w:val="none" w:sz="0" w:space="0" w:color="auto"/>
            <w:left w:val="none" w:sz="0" w:space="0" w:color="auto"/>
            <w:bottom w:val="none" w:sz="0" w:space="0" w:color="auto"/>
            <w:right w:val="none" w:sz="0" w:space="0" w:color="auto"/>
          </w:divBdr>
        </w:div>
        <w:div w:id="91974335">
          <w:marLeft w:val="0"/>
          <w:marRight w:val="0"/>
          <w:marTop w:val="0"/>
          <w:marBottom w:val="0"/>
          <w:divBdr>
            <w:top w:val="none" w:sz="0" w:space="0" w:color="auto"/>
            <w:left w:val="none" w:sz="0" w:space="0" w:color="auto"/>
            <w:bottom w:val="none" w:sz="0" w:space="0" w:color="auto"/>
            <w:right w:val="none" w:sz="0" w:space="0" w:color="auto"/>
          </w:divBdr>
        </w:div>
        <w:div w:id="198396070">
          <w:marLeft w:val="0"/>
          <w:marRight w:val="0"/>
          <w:marTop w:val="0"/>
          <w:marBottom w:val="0"/>
          <w:divBdr>
            <w:top w:val="none" w:sz="0" w:space="0" w:color="auto"/>
            <w:left w:val="none" w:sz="0" w:space="0" w:color="auto"/>
            <w:bottom w:val="none" w:sz="0" w:space="0" w:color="auto"/>
            <w:right w:val="none" w:sz="0" w:space="0" w:color="auto"/>
          </w:divBdr>
        </w:div>
        <w:div w:id="211042670">
          <w:marLeft w:val="0"/>
          <w:marRight w:val="0"/>
          <w:marTop w:val="0"/>
          <w:marBottom w:val="0"/>
          <w:divBdr>
            <w:top w:val="none" w:sz="0" w:space="0" w:color="auto"/>
            <w:left w:val="none" w:sz="0" w:space="0" w:color="auto"/>
            <w:bottom w:val="none" w:sz="0" w:space="0" w:color="auto"/>
            <w:right w:val="none" w:sz="0" w:space="0" w:color="auto"/>
          </w:divBdr>
        </w:div>
        <w:div w:id="286740573">
          <w:marLeft w:val="0"/>
          <w:marRight w:val="0"/>
          <w:marTop w:val="0"/>
          <w:marBottom w:val="0"/>
          <w:divBdr>
            <w:top w:val="none" w:sz="0" w:space="0" w:color="auto"/>
            <w:left w:val="none" w:sz="0" w:space="0" w:color="auto"/>
            <w:bottom w:val="none" w:sz="0" w:space="0" w:color="auto"/>
            <w:right w:val="none" w:sz="0" w:space="0" w:color="auto"/>
          </w:divBdr>
        </w:div>
        <w:div w:id="362679251">
          <w:marLeft w:val="0"/>
          <w:marRight w:val="0"/>
          <w:marTop w:val="0"/>
          <w:marBottom w:val="0"/>
          <w:divBdr>
            <w:top w:val="none" w:sz="0" w:space="0" w:color="auto"/>
            <w:left w:val="none" w:sz="0" w:space="0" w:color="auto"/>
            <w:bottom w:val="none" w:sz="0" w:space="0" w:color="auto"/>
            <w:right w:val="none" w:sz="0" w:space="0" w:color="auto"/>
          </w:divBdr>
        </w:div>
        <w:div w:id="382487349">
          <w:marLeft w:val="0"/>
          <w:marRight w:val="0"/>
          <w:marTop w:val="0"/>
          <w:marBottom w:val="0"/>
          <w:divBdr>
            <w:top w:val="none" w:sz="0" w:space="0" w:color="auto"/>
            <w:left w:val="none" w:sz="0" w:space="0" w:color="auto"/>
            <w:bottom w:val="none" w:sz="0" w:space="0" w:color="auto"/>
            <w:right w:val="none" w:sz="0" w:space="0" w:color="auto"/>
          </w:divBdr>
        </w:div>
        <w:div w:id="412238556">
          <w:marLeft w:val="0"/>
          <w:marRight w:val="0"/>
          <w:marTop w:val="0"/>
          <w:marBottom w:val="0"/>
          <w:divBdr>
            <w:top w:val="none" w:sz="0" w:space="0" w:color="auto"/>
            <w:left w:val="none" w:sz="0" w:space="0" w:color="auto"/>
            <w:bottom w:val="none" w:sz="0" w:space="0" w:color="auto"/>
            <w:right w:val="none" w:sz="0" w:space="0" w:color="auto"/>
          </w:divBdr>
        </w:div>
        <w:div w:id="433327923">
          <w:marLeft w:val="0"/>
          <w:marRight w:val="0"/>
          <w:marTop w:val="0"/>
          <w:marBottom w:val="0"/>
          <w:divBdr>
            <w:top w:val="none" w:sz="0" w:space="0" w:color="auto"/>
            <w:left w:val="none" w:sz="0" w:space="0" w:color="auto"/>
            <w:bottom w:val="none" w:sz="0" w:space="0" w:color="auto"/>
            <w:right w:val="none" w:sz="0" w:space="0" w:color="auto"/>
          </w:divBdr>
        </w:div>
        <w:div w:id="489758254">
          <w:marLeft w:val="0"/>
          <w:marRight w:val="0"/>
          <w:marTop w:val="0"/>
          <w:marBottom w:val="0"/>
          <w:divBdr>
            <w:top w:val="none" w:sz="0" w:space="0" w:color="auto"/>
            <w:left w:val="none" w:sz="0" w:space="0" w:color="auto"/>
            <w:bottom w:val="none" w:sz="0" w:space="0" w:color="auto"/>
            <w:right w:val="none" w:sz="0" w:space="0" w:color="auto"/>
          </w:divBdr>
        </w:div>
        <w:div w:id="540745342">
          <w:marLeft w:val="0"/>
          <w:marRight w:val="0"/>
          <w:marTop w:val="0"/>
          <w:marBottom w:val="0"/>
          <w:divBdr>
            <w:top w:val="none" w:sz="0" w:space="0" w:color="auto"/>
            <w:left w:val="none" w:sz="0" w:space="0" w:color="auto"/>
            <w:bottom w:val="none" w:sz="0" w:space="0" w:color="auto"/>
            <w:right w:val="none" w:sz="0" w:space="0" w:color="auto"/>
          </w:divBdr>
        </w:div>
        <w:div w:id="615210784">
          <w:marLeft w:val="0"/>
          <w:marRight w:val="0"/>
          <w:marTop w:val="0"/>
          <w:marBottom w:val="0"/>
          <w:divBdr>
            <w:top w:val="none" w:sz="0" w:space="0" w:color="auto"/>
            <w:left w:val="none" w:sz="0" w:space="0" w:color="auto"/>
            <w:bottom w:val="none" w:sz="0" w:space="0" w:color="auto"/>
            <w:right w:val="none" w:sz="0" w:space="0" w:color="auto"/>
          </w:divBdr>
        </w:div>
        <w:div w:id="623315102">
          <w:marLeft w:val="0"/>
          <w:marRight w:val="0"/>
          <w:marTop w:val="0"/>
          <w:marBottom w:val="0"/>
          <w:divBdr>
            <w:top w:val="none" w:sz="0" w:space="0" w:color="auto"/>
            <w:left w:val="none" w:sz="0" w:space="0" w:color="auto"/>
            <w:bottom w:val="none" w:sz="0" w:space="0" w:color="auto"/>
            <w:right w:val="none" w:sz="0" w:space="0" w:color="auto"/>
          </w:divBdr>
        </w:div>
        <w:div w:id="639186923">
          <w:marLeft w:val="0"/>
          <w:marRight w:val="0"/>
          <w:marTop w:val="0"/>
          <w:marBottom w:val="0"/>
          <w:divBdr>
            <w:top w:val="none" w:sz="0" w:space="0" w:color="auto"/>
            <w:left w:val="none" w:sz="0" w:space="0" w:color="auto"/>
            <w:bottom w:val="none" w:sz="0" w:space="0" w:color="auto"/>
            <w:right w:val="none" w:sz="0" w:space="0" w:color="auto"/>
          </w:divBdr>
        </w:div>
        <w:div w:id="640040175">
          <w:marLeft w:val="0"/>
          <w:marRight w:val="0"/>
          <w:marTop w:val="0"/>
          <w:marBottom w:val="0"/>
          <w:divBdr>
            <w:top w:val="none" w:sz="0" w:space="0" w:color="auto"/>
            <w:left w:val="none" w:sz="0" w:space="0" w:color="auto"/>
            <w:bottom w:val="none" w:sz="0" w:space="0" w:color="auto"/>
            <w:right w:val="none" w:sz="0" w:space="0" w:color="auto"/>
          </w:divBdr>
        </w:div>
        <w:div w:id="641663636">
          <w:marLeft w:val="0"/>
          <w:marRight w:val="0"/>
          <w:marTop w:val="0"/>
          <w:marBottom w:val="0"/>
          <w:divBdr>
            <w:top w:val="none" w:sz="0" w:space="0" w:color="auto"/>
            <w:left w:val="none" w:sz="0" w:space="0" w:color="auto"/>
            <w:bottom w:val="none" w:sz="0" w:space="0" w:color="auto"/>
            <w:right w:val="none" w:sz="0" w:space="0" w:color="auto"/>
          </w:divBdr>
        </w:div>
        <w:div w:id="776219510">
          <w:marLeft w:val="0"/>
          <w:marRight w:val="0"/>
          <w:marTop w:val="0"/>
          <w:marBottom w:val="0"/>
          <w:divBdr>
            <w:top w:val="none" w:sz="0" w:space="0" w:color="auto"/>
            <w:left w:val="none" w:sz="0" w:space="0" w:color="auto"/>
            <w:bottom w:val="none" w:sz="0" w:space="0" w:color="auto"/>
            <w:right w:val="none" w:sz="0" w:space="0" w:color="auto"/>
          </w:divBdr>
        </w:div>
        <w:div w:id="798836561">
          <w:marLeft w:val="0"/>
          <w:marRight w:val="0"/>
          <w:marTop w:val="0"/>
          <w:marBottom w:val="0"/>
          <w:divBdr>
            <w:top w:val="none" w:sz="0" w:space="0" w:color="auto"/>
            <w:left w:val="none" w:sz="0" w:space="0" w:color="auto"/>
            <w:bottom w:val="none" w:sz="0" w:space="0" w:color="auto"/>
            <w:right w:val="none" w:sz="0" w:space="0" w:color="auto"/>
          </w:divBdr>
        </w:div>
        <w:div w:id="858855301">
          <w:marLeft w:val="0"/>
          <w:marRight w:val="0"/>
          <w:marTop w:val="0"/>
          <w:marBottom w:val="0"/>
          <w:divBdr>
            <w:top w:val="none" w:sz="0" w:space="0" w:color="auto"/>
            <w:left w:val="none" w:sz="0" w:space="0" w:color="auto"/>
            <w:bottom w:val="none" w:sz="0" w:space="0" w:color="auto"/>
            <w:right w:val="none" w:sz="0" w:space="0" w:color="auto"/>
          </w:divBdr>
        </w:div>
        <w:div w:id="903174779">
          <w:marLeft w:val="0"/>
          <w:marRight w:val="0"/>
          <w:marTop w:val="0"/>
          <w:marBottom w:val="0"/>
          <w:divBdr>
            <w:top w:val="none" w:sz="0" w:space="0" w:color="auto"/>
            <w:left w:val="none" w:sz="0" w:space="0" w:color="auto"/>
            <w:bottom w:val="none" w:sz="0" w:space="0" w:color="auto"/>
            <w:right w:val="none" w:sz="0" w:space="0" w:color="auto"/>
          </w:divBdr>
        </w:div>
        <w:div w:id="970791469">
          <w:marLeft w:val="0"/>
          <w:marRight w:val="0"/>
          <w:marTop w:val="0"/>
          <w:marBottom w:val="0"/>
          <w:divBdr>
            <w:top w:val="none" w:sz="0" w:space="0" w:color="auto"/>
            <w:left w:val="none" w:sz="0" w:space="0" w:color="auto"/>
            <w:bottom w:val="none" w:sz="0" w:space="0" w:color="auto"/>
            <w:right w:val="none" w:sz="0" w:space="0" w:color="auto"/>
          </w:divBdr>
        </w:div>
        <w:div w:id="1034697438">
          <w:marLeft w:val="0"/>
          <w:marRight w:val="0"/>
          <w:marTop w:val="0"/>
          <w:marBottom w:val="0"/>
          <w:divBdr>
            <w:top w:val="none" w:sz="0" w:space="0" w:color="auto"/>
            <w:left w:val="none" w:sz="0" w:space="0" w:color="auto"/>
            <w:bottom w:val="none" w:sz="0" w:space="0" w:color="auto"/>
            <w:right w:val="none" w:sz="0" w:space="0" w:color="auto"/>
          </w:divBdr>
        </w:div>
        <w:div w:id="1069964219">
          <w:marLeft w:val="0"/>
          <w:marRight w:val="0"/>
          <w:marTop w:val="0"/>
          <w:marBottom w:val="0"/>
          <w:divBdr>
            <w:top w:val="none" w:sz="0" w:space="0" w:color="auto"/>
            <w:left w:val="none" w:sz="0" w:space="0" w:color="auto"/>
            <w:bottom w:val="none" w:sz="0" w:space="0" w:color="auto"/>
            <w:right w:val="none" w:sz="0" w:space="0" w:color="auto"/>
          </w:divBdr>
        </w:div>
        <w:div w:id="1081683940">
          <w:marLeft w:val="0"/>
          <w:marRight w:val="0"/>
          <w:marTop w:val="0"/>
          <w:marBottom w:val="0"/>
          <w:divBdr>
            <w:top w:val="none" w:sz="0" w:space="0" w:color="auto"/>
            <w:left w:val="none" w:sz="0" w:space="0" w:color="auto"/>
            <w:bottom w:val="none" w:sz="0" w:space="0" w:color="auto"/>
            <w:right w:val="none" w:sz="0" w:space="0" w:color="auto"/>
          </w:divBdr>
        </w:div>
        <w:div w:id="1097167040">
          <w:marLeft w:val="0"/>
          <w:marRight w:val="0"/>
          <w:marTop w:val="0"/>
          <w:marBottom w:val="0"/>
          <w:divBdr>
            <w:top w:val="none" w:sz="0" w:space="0" w:color="auto"/>
            <w:left w:val="none" w:sz="0" w:space="0" w:color="auto"/>
            <w:bottom w:val="none" w:sz="0" w:space="0" w:color="auto"/>
            <w:right w:val="none" w:sz="0" w:space="0" w:color="auto"/>
          </w:divBdr>
        </w:div>
        <w:div w:id="1126508870">
          <w:marLeft w:val="0"/>
          <w:marRight w:val="0"/>
          <w:marTop w:val="0"/>
          <w:marBottom w:val="0"/>
          <w:divBdr>
            <w:top w:val="none" w:sz="0" w:space="0" w:color="auto"/>
            <w:left w:val="none" w:sz="0" w:space="0" w:color="auto"/>
            <w:bottom w:val="none" w:sz="0" w:space="0" w:color="auto"/>
            <w:right w:val="none" w:sz="0" w:space="0" w:color="auto"/>
          </w:divBdr>
        </w:div>
        <w:div w:id="1136222014">
          <w:marLeft w:val="0"/>
          <w:marRight w:val="0"/>
          <w:marTop w:val="0"/>
          <w:marBottom w:val="0"/>
          <w:divBdr>
            <w:top w:val="none" w:sz="0" w:space="0" w:color="auto"/>
            <w:left w:val="none" w:sz="0" w:space="0" w:color="auto"/>
            <w:bottom w:val="none" w:sz="0" w:space="0" w:color="auto"/>
            <w:right w:val="none" w:sz="0" w:space="0" w:color="auto"/>
          </w:divBdr>
        </w:div>
        <w:div w:id="1150170137">
          <w:marLeft w:val="0"/>
          <w:marRight w:val="0"/>
          <w:marTop w:val="0"/>
          <w:marBottom w:val="0"/>
          <w:divBdr>
            <w:top w:val="none" w:sz="0" w:space="0" w:color="auto"/>
            <w:left w:val="none" w:sz="0" w:space="0" w:color="auto"/>
            <w:bottom w:val="none" w:sz="0" w:space="0" w:color="auto"/>
            <w:right w:val="none" w:sz="0" w:space="0" w:color="auto"/>
          </w:divBdr>
        </w:div>
        <w:div w:id="1153369455">
          <w:marLeft w:val="0"/>
          <w:marRight w:val="0"/>
          <w:marTop w:val="0"/>
          <w:marBottom w:val="0"/>
          <w:divBdr>
            <w:top w:val="none" w:sz="0" w:space="0" w:color="auto"/>
            <w:left w:val="none" w:sz="0" w:space="0" w:color="auto"/>
            <w:bottom w:val="none" w:sz="0" w:space="0" w:color="auto"/>
            <w:right w:val="none" w:sz="0" w:space="0" w:color="auto"/>
          </w:divBdr>
        </w:div>
        <w:div w:id="1202591176">
          <w:marLeft w:val="0"/>
          <w:marRight w:val="0"/>
          <w:marTop w:val="0"/>
          <w:marBottom w:val="0"/>
          <w:divBdr>
            <w:top w:val="none" w:sz="0" w:space="0" w:color="auto"/>
            <w:left w:val="none" w:sz="0" w:space="0" w:color="auto"/>
            <w:bottom w:val="none" w:sz="0" w:space="0" w:color="auto"/>
            <w:right w:val="none" w:sz="0" w:space="0" w:color="auto"/>
          </w:divBdr>
        </w:div>
        <w:div w:id="1221481643">
          <w:marLeft w:val="0"/>
          <w:marRight w:val="0"/>
          <w:marTop w:val="0"/>
          <w:marBottom w:val="0"/>
          <w:divBdr>
            <w:top w:val="none" w:sz="0" w:space="0" w:color="auto"/>
            <w:left w:val="none" w:sz="0" w:space="0" w:color="auto"/>
            <w:bottom w:val="none" w:sz="0" w:space="0" w:color="auto"/>
            <w:right w:val="none" w:sz="0" w:space="0" w:color="auto"/>
          </w:divBdr>
        </w:div>
        <w:div w:id="1295914243">
          <w:marLeft w:val="0"/>
          <w:marRight w:val="0"/>
          <w:marTop w:val="0"/>
          <w:marBottom w:val="0"/>
          <w:divBdr>
            <w:top w:val="none" w:sz="0" w:space="0" w:color="auto"/>
            <w:left w:val="none" w:sz="0" w:space="0" w:color="auto"/>
            <w:bottom w:val="none" w:sz="0" w:space="0" w:color="auto"/>
            <w:right w:val="none" w:sz="0" w:space="0" w:color="auto"/>
          </w:divBdr>
        </w:div>
        <w:div w:id="1327317725">
          <w:marLeft w:val="0"/>
          <w:marRight w:val="0"/>
          <w:marTop w:val="0"/>
          <w:marBottom w:val="0"/>
          <w:divBdr>
            <w:top w:val="none" w:sz="0" w:space="0" w:color="auto"/>
            <w:left w:val="none" w:sz="0" w:space="0" w:color="auto"/>
            <w:bottom w:val="none" w:sz="0" w:space="0" w:color="auto"/>
            <w:right w:val="none" w:sz="0" w:space="0" w:color="auto"/>
          </w:divBdr>
        </w:div>
        <w:div w:id="1355570138">
          <w:marLeft w:val="0"/>
          <w:marRight w:val="0"/>
          <w:marTop w:val="0"/>
          <w:marBottom w:val="0"/>
          <w:divBdr>
            <w:top w:val="none" w:sz="0" w:space="0" w:color="auto"/>
            <w:left w:val="none" w:sz="0" w:space="0" w:color="auto"/>
            <w:bottom w:val="none" w:sz="0" w:space="0" w:color="auto"/>
            <w:right w:val="none" w:sz="0" w:space="0" w:color="auto"/>
          </w:divBdr>
        </w:div>
        <w:div w:id="1368489560">
          <w:marLeft w:val="0"/>
          <w:marRight w:val="0"/>
          <w:marTop w:val="0"/>
          <w:marBottom w:val="0"/>
          <w:divBdr>
            <w:top w:val="none" w:sz="0" w:space="0" w:color="auto"/>
            <w:left w:val="none" w:sz="0" w:space="0" w:color="auto"/>
            <w:bottom w:val="none" w:sz="0" w:space="0" w:color="auto"/>
            <w:right w:val="none" w:sz="0" w:space="0" w:color="auto"/>
          </w:divBdr>
        </w:div>
        <w:div w:id="1401562121">
          <w:marLeft w:val="0"/>
          <w:marRight w:val="0"/>
          <w:marTop w:val="0"/>
          <w:marBottom w:val="0"/>
          <w:divBdr>
            <w:top w:val="none" w:sz="0" w:space="0" w:color="auto"/>
            <w:left w:val="none" w:sz="0" w:space="0" w:color="auto"/>
            <w:bottom w:val="none" w:sz="0" w:space="0" w:color="auto"/>
            <w:right w:val="none" w:sz="0" w:space="0" w:color="auto"/>
          </w:divBdr>
        </w:div>
        <w:div w:id="1469857299">
          <w:marLeft w:val="0"/>
          <w:marRight w:val="0"/>
          <w:marTop w:val="0"/>
          <w:marBottom w:val="0"/>
          <w:divBdr>
            <w:top w:val="none" w:sz="0" w:space="0" w:color="auto"/>
            <w:left w:val="none" w:sz="0" w:space="0" w:color="auto"/>
            <w:bottom w:val="none" w:sz="0" w:space="0" w:color="auto"/>
            <w:right w:val="none" w:sz="0" w:space="0" w:color="auto"/>
          </w:divBdr>
        </w:div>
        <w:div w:id="1509904396">
          <w:marLeft w:val="0"/>
          <w:marRight w:val="0"/>
          <w:marTop w:val="0"/>
          <w:marBottom w:val="0"/>
          <w:divBdr>
            <w:top w:val="none" w:sz="0" w:space="0" w:color="auto"/>
            <w:left w:val="none" w:sz="0" w:space="0" w:color="auto"/>
            <w:bottom w:val="none" w:sz="0" w:space="0" w:color="auto"/>
            <w:right w:val="none" w:sz="0" w:space="0" w:color="auto"/>
          </w:divBdr>
        </w:div>
        <w:div w:id="1511144477">
          <w:marLeft w:val="0"/>
          <w:marRight w:val="0"/>
          <w:marTop w:val="0"/>
          <w:marBottom w:val="0"/>
          <w:divBdr>
            <w:top w:val="none" w:sz="0" w:space="0" w:color="auto"/>
            <w:left w:val="none" w:sz="0" w:space="0" w:color="auto"/>
            <w:bottom w:val="none" w:sz="0" w:space="0" w:color="auto"/>
            <w:right w:val="none" w:sz="0" w:space="0" w:color="auto"/>
          </w:divBdr>
        </w:div>
        <w:div w:id="1530560306">
          <w:marLeft w:val="0"/>
          <w:marRight w:val="0"/>
          <w:marTop w:val="0"/>
          <w:marBottom w:val="0"/>
          <w:divBdr>
            <w:top w:val="none" w:sz="0" w:space="0" w:color="auto"/>
            <w:left w:val="none" w:sz="0" w:space="0" w:color="auto"/>
            <w:bottom w:val="none" w:sz="0" w:space="0" w:color="auto"/>
            <w:right w:val="none" w:sz="0" w:space="0" w:color="auto"/>
          </w:divBdr>
        </w:div>
        <w:div w:id="1576276629">
          <w:marLeft w:val="0"/>
          <w:marRight w:val="0"/>
          <w:marTop w:val="0"/>
          <w:marBottom w:val="0"/>
          <w:divBdr>
            <w:top w:val="none" w:sz="0" w:space="0" w:color="auto"/>
            <w:left w:val="none" w:sz="0" w:space="0" w:color="auto"/>
            <w:bottom w:val="none" w:sz="0" w:space="0" w:color="auto"/>
            <w:right w:val="none" w:sz="0" w:space="0" w:color="auto"/>
          </w:divBdr>
        </w:div>
        <w:div w:id="1624650661">
          <w:marLeft w:val="0"/>
          <w:marRight w:val="0"/>
          <w:marTop w:val="0"/>
          <w:marBottom w:val="0"/>
          <w:divBdr>
            <w:top w:val="none" w:sz="0" w:space="0" w:color="auto"/>
            <w:left w:val="none" w:sz="0" w:space="0" w:color="auto"/>
            <w:bottom w:val="none" w:sz="0" w:space="0" w:color="auto"/>
            <w:right w:val="none" w:sz="0" w:space="0" w:color="auto"/>
          </w:divBdr>
        </w:div>
        <w:div w:id="1638488735">
          <w:marLeft w:val="0"/>
          <w:marRight w:val="0"/>
          <w:marTop w:val="0"/>
          <w:marBottom w:val="0"/>
          <w:divBdr>
            <w:top w:val="none" w:sz="0" w:space="0" w:color="auto"/>
            <w:left w:val="none" w:sz="0" w:space="0" w:color="auto"/>
            <w:bottom w:val="none" w:sz="0" w:space="0" w:color="auto"/>
            <w:right w:val="none" w:sz="0" w:space="0" w:color="auto"/>
          </w:divBdr>
        </w:div>
        <w:div w:id="1641034272">
          <w:marLeft w:val="0"/>
          <w:marRight w:val="0"/>
          <w:marTop w:val="0"/>
          <w:marBottom w:val="0"/>
          <w:divBdr>
            <w:top w:val="none" w:sz="0" w:space="0" w:color="auto"/>
            <w:left w:val="none" w:sz="0" w:space="0" w:color="auto"/>
            <w:bottom w:val="none" w:sz="0" w:space="0" w:color="auto"/>
            <w:right w:val="none" w:sz="0" w:space="0" w:color="auto"/>
          </w:divBdr>
        </w:div>
        <w:div w:id="1703365556">
          <w:marLeft w:val="0"/>
          <w:marRight w:val="0"/>
          <w:marTop w:val="0"/>
          <w:marBottom w:val="0"/>
          <w:divBdr>
            <w:top w:val="none" w:sz="0" w:space="0" w:color="auto"/>
            <w:left w:val="none" w:sz="0" w:space="0" w:color="auto"/>
            <w:bottom w:val="none" w:sz="0" w:space="0" w:color="auto"/>
            <w:right w:val="none" w:sz="0" w:space="0" w:color="auto"/>
          </w:divBdr>
        </w:div>
        <w:div w:id="1710183874">
          <w:marLeft w:val="0"/>
          <w:marRight w:val="0"/>
          <w:marTop w:val="0"/>
          <w:marBottom w:val="0"/>
          <w:divBdr>
            <w:top w:val="none" w:sz="0" w:space="0" w:color="auto"/>
            <w:left w:val="none" w:sz="0" w:space="0" w:color="auto"/>
            <w:bottom w:val="none" w:sz="0" w:space="0" w:color="auto"/>
            <w:right w:val="none" w:sz="0" w:space="0" w:color="auto"/>
          </w:divBdr>
        </w:div>
        <w:div w:id="1710840191">
          <w:marLeft w:val="0"/>
          <w:marRight w:val="0"/>
          <w:marTop w:val="0"/>
          <w:marBottom w:val="0"/>
          <w:divBdr>
            <w:top w:val="none" w:sz="0" w:space="0" w:color="auto"/>
            <w:left w:val="none" w:sz="0" w:space="0" w:color="auto"/>
            <w:bottom w:val="none" w:sz="0" w:space="0" w:color="auto"/>
            <w:right w:val="none" w:sz="0" w:space="0" w:color="auto"/>
          </w:divBdr>
        </w:div>
        <w:div w:id="1733500248">
          <w:marLeft w:val="0"/>
          <w:marRight w:val="0"/>
          <w:marTop w:val="0"/>
          <w:marBottom w:val="0"/>
          <w:divBdr>
            <w:top w:val="none" w:sz="0" w:space="0" w:color="auto"/>
            <w:left w:val="none" w:sz="0" w:space="0" w:color="auto"/>
            <w:bottom w:val="none" w:sz="0" w:space="0" w:color="auto"/>
            <w:right w:val="none" w:sz="0" w:space="0" w:color="auto"/>
          </w:divBdr>
        </w:div>
        <w:div w:id="1821118961">
          <w:marLeft w:val="0"/>
          <w:marRight w:val="0"/>
          <w:marTop w:val="0"/>
          <w:marBottom w:val="0"/>
          <w:divBdr>
            <w:top w:val="none" w:sz="0" w:space="0" w:color="auto"/>
            <w:left w:val="none" w:sz="0" w:space="0" w:color="auto"/>
            <w:bottom w:val="none" w:sz="0" w:space="0" w:color="auto"/>
            <w:right w:val="none" w:sz="0" w:space="0" w:color="auto"/>
          </w:divBdr>
        </w:div>
        <w:div w:id="1888107069">
          <w:marLeft w:val="0"/>
          <w:marRight w:val="0"/>
          <w:marTop w:val="0"/>
          <w:marBottom w:val="0"/>
          <w:divBdr>
            <w:top w:val="none" w:sz="0" w:space="0" w:color="auto"/>
            <w:left w:val="none" w:sz="0" w:space="0" w:color="auto"/>
            <w:bottom w:val="none" w:sz="0" w:space="0" w:color="auto"/>
            <w:right w:val="none" w:sz="0" w:space="0" w:color="auto"/>
          </w:divBdr>
        </w:div>
        <w:div w:id="1945185225">
          <w:marLeft w:val="0"/>
          <w:marRight w:val="0"/>
          <w:marTop w:val="0"/>
          <w:marBottom w:val="0"/>
          <w:divBdr>
            <w:top w:val="none" w:sz="0" w:space="0" w:color="auto"/>
            <w:left w:val="none" w:sz="0" w:space="0" w:color="auto"/>
            <w:bottom w:val="none" w:sz="0" w:space="0" w:color="auto"/>
            <w:right w:val="none" w:sz="0" w:space="0" w:color="auto"/>
          </w:divBdr>
        </w:div>
        <w:div w:id="1957638016">
          <w:marLeft w:val="0"/>
          <w:marRight w:val="0"/>
          <w:marTop w:val="0"/>
          <w:marBottom w:val="0"/>
          <w:divBdr>
            <w:top w:val="none" w:sz="0" w:space="0" w:color="auto"/>
            <w:left w:val="none" w:sz="0" w:space="0" w:color="auto"/>
            <w:bottom w:val="none" w:sz="0" w:space="0" w:color="auto"/>
            <w:right w:val="none" w:sz="0" w:space="0" w:color="auto"/>
          </w:divBdr>
        </w:div>
        <w:div w:id="1994066646">
          <w:marLeft w:val="0"/>
          <w:marRight w:val="0"/>
          <w:marTop w:val="0"/>
          <w:marBottom w:val="0"/>
          <w:divBdr>
            <w:top w:val="none" w:sz="0" w:space="0" w:color="auto"/>
            <w:left w:val="none" w:sz="0" w:space="0" w:color="auto"/>
            <w:bottom w:val="none" w:sz="0" w:space="0" w:color="auto"/>
            <w:right w:val="none" w:sz="0" w:space="0" w:color="auto"/>
          </w:divBdr>
        </w:div>
        <w:div w:id="2028823551">
          <w:marLeft w:val="0"/>
          <w:marRight w:val="0"/>
          <w:marTop w:val="0"/>
          <w:marBottom w:val="0"/>
          <w:divBdr>
            <w:top w:val="none" w:sz="0" w:space="0" w:color="auto"/>
            <w:left w:val="none" w:sz="0" w:space="0" w:color="auto"/>
            <w:bottom w:val="none" w:sz="0" w:space="0" w:color="auto"/>
            <w:right w:val="none" w:sz="0" w:space="0" w:color="auto"/>
          </w:divBdr>
        </w:div>
        <w:div w:id="2069372810">
          <w:marLeft w:val="0"/>
          <w:marRight w:val="0"/>
          <w:marTop w:val="0"/>
          <w:marBottom w:val="0"/>
          <w:divBdr>
            <w:top w:val="none" w:sz="0" w:space="0" w:color="auto"/>
            <w:left w:val="none" w:sz="0" w:space="0" w:color="auto"/>
            <w:bottom w:val="none" w:sz="0" w:space="0" w:color="auto"/>
            <w:right w:val="none" w:sz="0" w:space="0" w:color="auto"/>
          </w:divBdr>
        </w:div>
        <w:div w:id="2121217673">
          <w:marLeft w:val="0"/>
          <w:marRight w:val="0"/>
          <w:marTop w:val="0"/>
          <w:marBottom w:val="0"/>
          <w:divBdr>
            <w:top w:val="none" w:sz="0" w:space="0" w:color="auto"/>
            <w:left w:val="none" w:sz="0" w:space="0" w:color="auto"/>
            <w:bottom w:val="none" w:sz="0" w:space="0" w:color="auto"/>
            <w:right w:val="none" w:sz="0" w:space="0" w:color="auto"/>
          </w:divBdr>
        </w:div>
        <w:div w:id="2139450925">
          <w:marLeft w:val="0"/>
          <w:marRight w:val="0"/>
          <w:marTop w:val="0"/>
          <w:marBottom w:val="0"/>
          <w:divBdr>
            <w:top w:val="none" w:sz="0" w:space="0" w:color="auto"/>
            <w:left w:val="none" w:sz="0" w:space="0" w:color="auto"/>
            <w:bottom w:val="none" w:sz="0" w:space="0" w:color="auto"/>
            <w:right w:val="none" w:sz="0" w:space="0" w:color="auto"/>
          </w:divBdr>
        </w:div>
      </w:divsChild>
    </w:div>
    <w:div w:id="708649266">
      <w:bodyDiv w:val="1"/>
      <w:marLeft w:val="0"/>
      <w:marRight w:val="0"/>
      <w:marTop w:val="0"/>
      <w:marBottom w:val="0"/>
      <w:divBdr>
        <w:top w:val="none" w:sz="0" w:space="0" w:color="auto"/>
        <w:left w:val="none" w:sz="0" w:space="0" w:color="auto"/>
        <w:bottom w:val="none" w:sz="0" w:space="0" w:color="auto"/>
        <w:right w:val="none" w:sz="0" w:space="0" w:color="auto"/>
      </w:divBdr>
      <w:divsChild>
        <w:div w:id="85083379">
          <w:marLeft w:val="0"/>
          <w:marRight w:val="0"/>
          <w:marTop w:val="0"/>
          <w:marBottom w:val="0"/>
          <w:divBdr>
            <w:top w:val="none" w:sz="0" w:space="0" w:color="auto"/>
            <w:left w:val="none" w:sz="0" w:space="0" w:color="auto"/>
            <w:bottom w:val="none" w:sz="0" w:space="0" w:color="auto"/>
            <w:right w:val="none" w:sz="0" w:space="0" w:color="auto"/>
          </w:divBdr>
        </w:div>
        <w:div w:id="858935237">
          <w:marLeft w:val="0"/>
          <w:marRight w:val="0"/>
          <w:marTop w:val="0"/>
          <w:marBottom w:val="0"/>
          <w:divBdr>
            <w:top w:val="none" w:sz="0" w:space="0" w:color="auto"/>
            <w:left w:val="none" w:sz="0" w:space="0" w:color="auto"/>
            <w:bottom w:val="none" w:sz="0" w:space="0" w:color="auto"/>
            <w:right w:val="none" w:sz="0" w:space="0" w:color="auto"/>
          </w:divBdr>
        </w:div>
        <w:div w:id="1163937794">
          <w:marLeft w:val="0"/>
          <w:marRight w:val="0"/>
          <w:marTop w:val="0"/>
          <w:marBottom w:val="0"/>
          <w:divBdr>
            <w:top w:val="none" w:sz="0" w:space="0" w:color="auto"/>
            <w:left w:val="none" w:sz="0" w:space="0" w:color="auto"/>
            <w:bottom w:val="none" w:sz="0" w:space="0" w:color="auto"/>
            <w:right w:val="none" w:sz="0" w:space="0" w:color="auto"/>
          </w:divBdr>
        </w:div>
        <w:div w:id="1425960693">
          <w:marLeft w:val="0"/>
          <w:marRight w:val="0"/>
          <w:marTop w:val="0"/>
          <w:marBottom w:val="0"/>
          <w:divBdr>
            <w:top w:val="none" w:sz="0" w:space="0" w:color="auto"/>
            <w:left w:val="none" w:sz="0" w:space="0" w:color="auto"/>
            <w:bottom w:val="none" w:sz="0" w:space="0" w:color="auto"/>
            <w:right w:val="none" w:sz="0" w:space="0" w:color="auto"/>
          </w:divBdr>
        </w:div>
        <w:div w:id="1659069041">
          <w:marLeft w:val="0"/>
          <w:marRight w:val="0"/>
          <w:marTop w:val="0"/>
          <w:marBottom w:val="0"/>
          <w:divBdr>
            <w:top w:val="none" w:sz="0" w:space="0" w:color="auto"/>
            <w:left w:val="none" w:sz="0" w:space="0" w:color="auto"/>
            <w:bottom w:val="none" w:sz="0" w:space="0" w:color="auto"/>
            <w:right w:val="none" w:sz="0" w:space="0" w:color="auto"/>
          </w:divBdr>
        </w:div>
        <w:div w:id="1728603185">
          <w:marLeft w:val="0"/>
          <w:marRight w:val="0"/>
          <w:marTop w:val="0"/>
          <w:marBottom w:val="0"/>
          <w:divBdr>
            <w:top w:val="none" w:sz="0" w:space="0" w:color="auto"/>
            <w:left w:val="none" w:sz="0" w:space="0" w:color="auto"/>
            <w:bottom w:val="none" w:sz="0" w:space="0" w:color="auto"/>
            <w:right w:val="none" w:sz="0" w:space="0" w:color="auto"/>
          </w:divBdr>
        </w:div>
      </w:divsChild>
    </w:div>
    <w:div w:id="768351610">
      <w:bodyDiv w:val="1"/>
      <w:marLeft w:val="0"/>
      <w:marRight w:val="0"/>
      <w:marTop w:val="0"/>
      <w:marBottom w:val="0"/>
      <w:divBdr>
        <w:top w:val="none" w:sz="0" w:space="0" w:color="auto"/>
        <w:left w:val="none" w:sz="0" w:space="0" w:color="auto"/>
        <w:bottom w:val="none" w:sz="0" w:space="0" w:color="auto"/>
        <w:right w:val="none" w:sz="0" w:space="0" w:color="auto"/>
      </w:divBdr>
    </w:div>
    <w:div w:id="807286212">
      <w:bodyDiv w:val="1"/>
      <w:marLeft w:val="0"/>
      <w:marRight w:val="0"/>
      <w:marTop w:val="0"/>
      <w:marBottom w:val="0"/>
      <w:divBdr>
        <w:top w:val="none" w:sz="0" w:space="0" w:color="auto"/>
        <w:left w:val="none" w:sz="0" w:space="0" w:color="auto"/>
        <w:bottom w:val="none" w:sz="0" w:space="0" w:color="auto"/>
        <w:right w:val="none" w:sz="0" w:space="0" w:color="auto"/>
      </w:divBdr>
    </w:div>
    <w:div w:id="812216863">
      <w:bodyDiv w:val="1"/>
      <w:marLeft w:val="0"/>
      <w:marRight w:val="0"/>
      <w:marTop w:val="0"/>
      <w:marBottom w:val="0"/>
      <w:divBdr>
        <w:top w:val="none" w:sz="0" w:space="0" w:color="auto"/>
        <w:left w:val="none" w:sz="0" w:space="0" w:color="auto"/>
        <w:bottom w:val="none" w:sz="0" w:space="0" w:color="auto"/>
        <w:right w:val="none" w:sz="0" w:space="0" w:color="auto"/>
      </w:divBdr>
    </w:div>
    <w:div w:id="815534814">
      <w:bodyDiv w:val="1"/>
      <w:marLeft w:val="0"/>
      <w:marRight w:val="0"/>
      <w:marTop w:val="0"/>
      <w:marBottom w:val="0"/>
      <w:divBdr>
        <w:top w:val="none" w:sz="0" w:space="0" w:color="auto"/>
        <w:left w:val="none" w:sz="0" w:space="0" w:color="auto"/>
        <w:bottom w:val="none" w:sz="0" w:space="0" w:color="auto"/>
        <w:right w:val="none" w:sz="0" w:space="0" w:color="auto"/>
      </w:divBdr>
    </w:div>
    <w:div w:id="833497239">
      <w:bodyDiv w:val="1"/>
      <w:marLeft w:val="0"/>
      <w:marRight w:val="0"/>
      <w:marTop w:val="0"/>
      <w:marBottom w:val="0"/>
      <w:divBdr>
        <w:top w:val="none" w:sz="0" w:space="0" w:color="auto"/>
        <w:left w:val="none" w:sz="0" w:space="0" w:color="auto"/>
        <w:bottom w:val="none" w:sz="0" w:space="0" w:color="auto"/>
        <w:right w:val="none" w:sz="0" w:space="0" w:color="auto"/>
      </w:divBdr>
    </w:div>
    <w:div w:id="863834371">
      <w:bodyDiv w:val="1"/>
      <w:marLeft w:val="0"/>
      <w:marRight w:val="0"/>
      <w:marTop w:val="0"/>
      <w:marBottom w:val="0"/>
      <w:divBdr>
        <w:top w:val="none" w:sz="0" w:space="0" w:color="auto"/>
        <w:left w:val="none" w:sz="0" w:space="0" w:color="auto"/>
        <w:bottom w:val="none" w:sz="0" w:space="0" w:color="auto"/>
        <w:right w:val="none" w:sz="0" w:space="0" w:color="auto"/>
      </w:divBdr>
    </w:div>
    <w:div w:id="906575108">
      <w:bodyDiv w:val="1"/>
      <w:marLeft w:val="0"/>
      <w:marRight w:val="0"/>
      <w:marTop w:val="0"/>
      <w:marBottom w:val="0"/>
      <w:divBdr>
        <w:top w:val="none" w:sz="0" w:space="0" w:color="auto"/>
        <w:left w:val="none" w:sz="0" w:space="0" w:color="auto"/>
        <w:bottom w:val="none" w:sz="0" w:space="0" w:color="auto"/>
        <w:right w:val="none" w:sz="0" w:space="0" w:color="auto"/>
      </w:divBdr>
    </w:div>
    <w:div w:id="911352188">
      <w:bodyDiv w:val="1"/>
      <w:marLeft w:val="0"/>
      <w:marRight w:val="0"/>
      <w:marTop w:val="0"/>
      <w:marBottom w:val="0"/>
      <w:divBdr>
        <w:top w:val="none" w:sz="0" w:space="0" w:color="auto"/>
        <w:left w:val="none" w:sz="0" w:space="0" w:color="auto"/>
        <w:bottom w:val="none" w:sz="0" w:space="0" w:color="auto"/>
        <w:right w:val="none" w:sz="0" w:space="0" w:color="auto"/>
      </w:divBdr>
    </w:div>
    <w:div w:id="913467606">
      <w:bodyDiv w:val="1"/>
      <w:marLeft w:val="0"/>
      <w:marRight w:val="0"/>
      <w:marTop w:val="0"/>
      <w:marBottom w:val="0"/>
      <w:divBdr>
        <w:top w:val="none" w:sz="0" w:space="0" w:color="auto"/>
        <w:left w:val="none" w:sz="0" w:space="0" w:color="auto"/>
        <w:bottom w:val="none" w:sz="0" w:space="0" w:color="auto"/>
        <w:right w:val="none" w:sz="0" w:space="0" w:color="auto"/>
      </w:divBdr>
    </w:div>
    <w:div w:id="942031681">
      <w:bodyDiv w:val="1"/>
      <w:marLeft w:val="0"/>
      <w:marRight w:val="0"/>
      <w:marTop w:val="0"/>
      <w:marBottom w:val="0"/>
      <w:divBdr>
        <w:top w:val="none" w:sz="0" w:space="0" w:color="auto"/>
        <w:left w:val="none" w:sz="0" w:space="0" w:color="auto"/>
        <w:bottom w:val="none" w:sz="0" w:space="0" w:color="auto"/>
        <w:right w:val="none" w:sz="0" w:space="0" w:color="auto"/>
      </w:divBdr>
    </w:div>
    <w:div w:id="942155254">
      <w:bodyDiv w:val="1"/>
      <w:marLeft w:val="30"/>
      <w:marRight w:val="30"/>
      <w:marTop w:val="0"/>
      <w:marBottom w:val="0"/>
      <w:divBdr>
        <w:top w:val="none" w:sz="0" w:space="0" w:color="auto"/>
        <w:left w:val="none" w:sz="0" w:space="0" w:color="auto"/>
        <w:bottom w:val="none" w:sz="0" w:space="0" w:color="auto"/>
        <w:right w:val="none" w:sz="0" w:space="0" w:color="auto"/>
      </w:divBdr>
      <w:divsChild>
        <w:div w:id="1936785840">
          <w:marLeft w:val="0"/>
          <w:marRight w:val="0"/>
          <w:marTop w:val="0"/>
          <w:marBottom w:val="0"/>
          <w:divBdr>
            <w:top w:val="none" w:sz="0" w:space="0" w:color="auto"/>
            <w:left w:val="none" w:sz="0" w:space="0" w:color="auto"/>
            <w:bottom w:val="none" w:sz="0" w:space="0" w:color="auto"/>
            <w:right w:val="none" w:sz="0" w:space="0" w:color="auto"/>
          </w:divBdr>
          <w:divsChild>
            <w:div w:id="960499929">
              <w:marLeft w:val="0"/>
              <w:marRight w:val="0"/>
              <w:marTop w:val="0"/>
              <w:marBottom w:val="0"/>
              <w:divBdr>
                <w:top w:val="none" w:sz="0" w:space="0" w:color="auto"/>
                <w:left w:val="none" w:sz="0" w:space="0" w:color="auto"/>
                <w:bottom w:val="none" w:sz="0" w:space="0" w:color="auto"/>
                <w:right w:val="none" w:sz="0" w:space="0" w:color="auto"/>
              </w:divBdr>
              <w:divsChild>
                <w:div w:id="127478495">
                  <w:marLeft w:val="180"/>
                  <w:marRight w:val="0"/>
                  <w:marTop w:val="0"/>
                  <w:marBottom w:val="0"/>
                  <w:divBdr>
                    <w:top w:val="none" w:sz="0" w:space="0" w:color="auto"/>
                    <w:left w:val="none" w:sz="0" w:space="0" w:color="auto"/>
                    <w:bottom w:val="none" w:sz="0" w:space="0" w:color="auto"/>
                    <w:right w:val="none" w:sz="0" w:space="0" w:color="auto"/>
                  </w:divBdr>
                  <w:divsChild>
                    <w:div w:id="80211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13968">
      <w:bodyDiv w:val="1"/>
      <w:marLeft w:val="0"/>
      <w:marRight w:val="0"/>
      <w:marTop w:val="0"/>
      <w:marBottom w:val="0"/>
      <w:divBdr>
        <w:top w:val="none" w:sz="0" w:space="0" w:color="auto"/>
        <w:left w:val="none" w:sz="0" w:space="0" w:color="auto"/>
        <w:bottom w:val="none" w:sz="0" w:space="0" w:color="auto"/>
        <w:right w:val="none" w:sz="0" w:space="0" w:color="auto"/>
      </w:divBdr>
    </w:div>
    <w:div w:id="998339782">
      <w:bodyDiv w:val="1"/>
      <w:marLeft w:val="0"/>
      <w:marRight w:val="0"/>
      <w:marTop w:val="0"/>
      <w:marBottom w:val="0"/>
      <w:divBdr>
        <w:top w:val="none" w:sz="0" w:space="0" w:color="auto"/>
        <w:left w:val="none" w:sz="0" w:space="0" w:color="auto"/>
        <w:bottom w:val="none" w:sz="0" w:space="0" w:color="auto"/>
        <w:right w:val="none" w:sz="0" w:space="0" w:color="auto"/>
      </w:divBdr>
    </w:div>
    <w:div w:id="1032536601">
      <w:bodyDiv w:val="1"/>
      <w:marLeft w:val="0"/>
      <w:marRight w:val="0"/>
      <w:marTop w:val="0"/>
      <w:marBottom w:val="0"/>
      <w:divBdr>
        <w:top w:val="none" w:sz="0" w:space="0" w:color="auto"/>
        <w:left w:val="none" w:sz="0" w:space="0" w:color="auto"/>
        <w:bottom w:val="none" w:sz="0" w:space="0" w:color="auto"/>
        <w:right w:val="none" w:sz="0" w:space="0" w:color="auto"/>
      </w:divBdr>
      <w:divsChild>
        <w:div w:id="460422245">
          <w:marLeft w:val="0"/>
          <w:marRight w:val="0"/>
          <w:marTop w:val="0"/>
          <w:marBottom w:val="0"/>
          <w:divBdr>
            <w:top w:val="none" w:sz="0" w:space="0" w:color="auto"/>
            <w:left w:val="none" w:sz="0" w:space="0" w:color="auto"/>
            <w:bottom w:val="none" w:sz="0" w:space="0" w:color="auto"/>
            <w:right w:val="none" w:sz="0" w:space="0" w:color="auto"/>
          </w:divBdr>
        </w:div>
        <w:div w:id="695036518">
          <w:marLeft w:val="0"/>
          <w:marRight w:val="0"/>
          <w:marTop w:val="0"/>
          <w:marBottom w:val="0"/>
          <w:divBdr>
            <w:top w:val="none" w:sz="0" w:space="0" w:color="auto"/>
            <w:left w:val="none" w:sz="0" w:space="0" w:color="auto"/>
            <w:bottom w:val="none" w:sz="0" w:space="0" w:color="auto"/>
            <w:right w:val="none" w:sz="0" w:space="0" w:color="auto"/>
          </w:divBdr>
        </w:div>
        <w:div w:id="1135179935">
          <w:marLeft w:val="0"/>
          <w:marRight w:val="0"/>
          <w:marTop w:val="0"/>
          <w:marBottom w:val="0"/>
          <w:divBdr>
            <w:top w:val="none" w:sz="0" w:space="0" w:color="auto"/>
            <w:left w:val="none" w:sz="0" w:space="0" w:color="auto"/>
            <w:bottom w:val="none" w:sz="0" w:space="0" w:color="auto"/>
            <w:right w:val="none" w:sz="0" w:space="0" w:color="auto"/>
          </w:divBdr>
        </w:div>
        <w:div w:id="1209949667">
          <w:marLeft w:val="0"/>
          <w:marRight w:val="0"/>
          <w:marTop w:val="0"/>
          <w:marBottom w:val="0"/>
          <w:divBdr>
            <w:top w:val="none" w:sz="0" w:space="0" w:color="auto"/>
            <w:left w:val="none" w:sz="0" w:space="0" w:color="auto"/>
            <w:bottom w:val="none" w:sz="0" w:space="0" w:color="auto"/>
            <w:right w:val="none" w:sz="0" w:space="0" w:color="auto"/>
          </w:divBdr>
        </w:div>
        <w:div w:id="1346129256">
          <w:marLeft w:val="0"/>
          <w:marRight w:val="0"/>
          <w:marTop w:val="0"/>
          <w:marBottom w:val="0"/>
          <w:divBdr>
            <w:top w:val="none" w:sz="0" w:space="0" w:color="auto"/>
            <w:left w:val="none" w:sz="0" w:space="0" w:color="auto"/>
            <w:bottom w:val="none" w:sz="0" w:space="0" w:color="auto"/>
            <w:right w:val="none" w:sz="0" w:space="0" w:color="auto"/>
          </w:divBdr>
        </w:div>
        <w:div w:id="1672951927">
          <w:marLeft w:val="0"/>
          <w:marRight w:val="0"/>
          <w:marTop w:val="0"/>
          <w:marBottom w:val="0"/>
          <w:divBdr>
            <w:top w:val="none" w:sz="0" w:space="0" w:color="auto"/>
            <w:left w:val="none" w:sz="0" w:space="0" w:color="auto"/>
            <w:bottom w:val="none" w:sz="0" w:space="0" w:color="auto"/>
            <w:right w:val="none" w:sz="0" w:space="0" w:color="auto"/>
          </w:divBdr>
        </w:div>
        <w:div w:id="1911042840">
          <w:marLeft w:val="0"/>
          <w:marRight w:val="0"/>
          <w:marTop w:val="0"/>
          <w:marBottom w:val="0"/>
          <w:divBdr>
            <w:top w:val="none" w:sz="0" w:space="0" w:color="auto"/>
            <w:left w:val="none" w:sz="0" w:space="0" w:color="auto"/>
            <w:bottom w:val="none" w:sz="0" w:space="0" w:color="auto"/>
            <w:right w:val="none" w:sz="0" w:space="0" w:color="auto"/>
          </w:divBdr>
        </w:div>
      </w:divsChild>
    </w:div>
    <w:div w:id="1079445897">
      <w:bodyDiv w:val="1"/>
      <w:marLeft w:val="0"/>
      <w:marRight w:val="0"/>
      <w:marTop w:val="0"/>
      <w:marBottom w:val="0"/>
      <w:divBdr>
        <w:top w:val="none" w:sz="0" w:space="0" w:color="auto"/>
        <w:left w:val="none" w:sz="0" w:space="0" w:color="auto"/>
        <w:bottom w:val="none" w:sz="0" w:space="0" w:color="auto"/>
        <w:right w:val="none" w:sz="0" w:space="0" w:color="auto"/>
      </w:divBdr>
    </w:div>
    <w:div w:id="1081635375">
      <w:bodyDiv w:val="1"/>
      <w:marLeft w:val="0"/>
      <w:marRight w:val="0"/>
      <w:marTop w:val="0"/>
      <w:marBottom w:val="0"/>
      <w:divBdr>
        <w:top w:val="none" w:sz="0" w:space="0" w:color="auto"/>
        <w:left w:val="none" w:sz="0" w:space="0" w:color="auto"/>
        <w:bottom w:val="none" w:sz="0" w:space="0" w:color="auto"/>
        <w:right w:val="none" w:sz="0" w:space="0" w:color="auto"/>
      </w:divBdr>
    </w:div>
    <w:div w:id="1083532056">
      <w:bodyDiv w:val="1"/>
      <w:marLeft w:val="0"/>
      <w:marRight w:val="0"/>
      <w:marTop w:val="0"/>
      <w:marBottom w:val="0"/>
      <w:divBdr>
        <w:top w:val="none" w:sz="0" w:space="0" w:color="auto"/>
        <w:left w:val="none" w:sz="0" w:space="0" w:color="auto"/>
        <w:bottom w:val="none" w:sz="0" w:space="0" w:color="auto"/>
        <w:right w:val="none" w:sz="0" w:space="0" w:color="auto"/>
      </w:divBdr>
    </w:div>
    <w:div w:id="1097558913">
      <w:bodyDiv w:val="1"/>
      <w:marLeft w:val="0"/>
      <w:marRight w:val="0"/>
      <w:marTop w:val="0"/>
      <w:marBottom w:val="0"/>
      <w:divBdr>
        <w:top w:val="none" w:sz="0" w:space="0" w:color="auto"/>
        <w:left w:val="none" w:sz="0" w:space="0" w:color="auto"/>
        <w:bottom w:val="none" w:sz="0" w:space="0" w:color="auto"/>
        <w:right w:val="none" w:sz="0" w:space="0" w:color="auto"/>
      </w:divBdr>
    </w:div>
    <w:div w:id="1098326374">
      <w:bodyDiv w:val="1"/>
      <w:marLeft w:val="0"/>
      <w:marRight w:val="0"/>
      <w:marTop w:val="0"/>
      <w:marBottom w:val="0"/>
      <w:divBdr>
        <w:top w:val="none" w:sz="0" w:space="0" w:color="auto"/>
        <w:left w:val="none" w:sz="0" w:space="0" w:color="auto"/>
        <w:bottom w:val="none" w:sz="0" w:space="0" w:color="auto"/>
        <w:right w:val="none" w:sz="0" w:space="0" w:color="auto"/>
      </w:divBdr>
    </w:div>
    <w:div w:id="1100101312">
      <w:bodyDiv w:val="1"/>
      <w:marLeft w:val="0"/>
      <w:marRight w:val="0"/>
      <w:marTop w:val="0"/>
      <w:marBottom w:val="0"/>
      <w:divBdr>
        <w:top w:val="none" w:sz="0" w:space="0" w:color="auto"/>
        <w:left w:val="none" w:sz="0" w:space="0" w:color="auto"/>
        <w:bottom w:val="none" w:sz="0" w:space="0" w:color="auto"/>
        <w:right w:val="none" w:sz="0" w:space="0" w:color="auto"/>
      </w:divBdr>
    </w:div>
    <w:div w:id="1104229758">
      <w:bodyDiv w:val="1"/>
      <w:marLeft w:val="0"/>
      <w:marRight w:val="0"/>
      <w:marTop w:val="0"/>
      <w:marBottom w:val="0"/>
      <w:divBdr>
        <w:top w:val="none" w:sz="0" w:space="0" w:color="auto"/>
        <w:left w:val="none" w:sz="0" w:space="0" w:color="auto"/>
        <w:bottom w:val="none" w:sz="0" w:space="0" w:color="auto"/>
        <w:right w:val="none" w:sz="0" w:space="0" w:color="auto"/>
      </w:divBdr>
    </w:div>
    <w:div w:id="1113667136">
      <w:bodyDiv w:val="1"/>
      <w:marLeft w:val="0"/>
      <w:marRight w:val="0"/>
      <w:marTop w:val="0"/>
      <w:marBottom w:val="0"/>
      <w:divBdr>
        <w:top w:val="none" w:sz="0" w:space="0" w:color="auto"/>
        <w:left w:val="none" w:sz="0" w:space="0" w:color="auto"/>
        <w:bottom w:val="none" w:sz="0" w:space="0" w:color="auto"/>
        <w:right w:val="none" w:sz="0" w:space="0" w:color="auto"/>
      </w:divBdr>
      <w:divsChild>
        <w:div w:id="456601789">
          <w:marLeft w:val="0"/>
          <w:marRight w:val="0"/>
          <w:marTop w:val="0"/>
          <w:marBottom w:val="0"/>
          <w:divBdr>
            <w:top w:val="none" w:sz="0" w:space="0" w:color="auto"/>
            <w:left w:val="none" w:sz="0" w:space="0" w:color="auto"/>
            <w:bottom w:val="none" w:sz="0" w:space="0" w:color="auto"/>
            <w:right w:val="none" w:sz="0" w:space="0" w:color="auto"/>
          </w:divBdr>
        </w:div>
        <w:div w:id="1608806413">
          <w:marLeft w:val="0"/>
          <w:marRight w:val="0"/>
          <w:marTop w:val="0"/>
          <w:marBottom w:val="0"/>
          <w:divBdr>
            <w:top w:val="none" w:sz="0" w:space="0" w:color="auto"/>
            <w:left w:val="none" w:sz="0" w:space="0" w:color="auto"/>
            <w:bottom w:val="none" w:sz="0" w:space="0" w:color="auto"/>
            <w:right w:val="none" w:sz="0" w:space="0" w:color="auto"/>
          </w:divBdr>
        </w:div>
      </w:divsChild>
    </w:div>
    <w:div w:id="1117214061">
      <w:bodyDiv w:val="1"/>
      <w:marLeft w:val="0"/>
      <w:marRight w:val="0"/>
      <w:marTop w:val="0"/>
      <w:marBottom w:val="0"/>
      <w:divBdr>
        <w:top w:val="none" w:sz="0" w:space="0" w:color="auto"/>
        <w:left w:val="none" w:sz="0" w:space="0" w:color="auto"/>
        <w:bottom w:val="none" w:sz="0" w:space="0" w:color="auto"/>
        <w:right w:val="none" w:sz="0" w:space="0" w:color="auto"/>
      </w:divBdr>
    </w:div>
    <w:div w:id="1152405788">
      <w:bodyDiv w:val="1"/>
      <w:marLeft w:val="0"/>
      <w:marRight w:val="0"/>
      <w:marTop w:val="0"/>
      <w:marBottom w:val="0"/>
      <w:divBdr>
        <w:top w:val="none" w:sz="0" w:space="0" w:color="auto"/>
        <w:left w:val="none" w:sz="0" w:space="0" w:color="auto"/>
        <w:bottom w:val="none" w:sz="0" w:space="0" w:color="auto"/>
        <w:right w:val="none" w:sz="0" w:space="0" w:color="auto"/>
      </w:divBdr>
    </w:div>
    <w:div w:id="1160459213">
      <w:bodyDiv w:val="1"/>
      <w:marLeft w:val="0"/>
      <w:marRight w:val="0"/>
      <w:marTop w:val="0"/>
      <w:marBottom w:val="0"/>
      <w:divBdr>
        <w:top w:val="none" w:sz="0" w:space="0" w:color="auto"/>
        <w:left w:val="none" w:sz="0" w:space="0" w:color="auto"/>
        <w:bottom w:val="none" w:sz="0" w:space="0" w:color="auto"/>
        <w:right w:val="none" w:sz="0" w:space="0" w:color="auto"/>
      </w:divBdr>
    </w:div>
    <w:div w:id="1164122697">
      <w:bodyDiv w:val="1"/>
      <w:marLeft w:val="0"/>
      <w:marRight w:val="0"/>
      <w:marTop w:val="0"/>
      <w:marBottom w:val="0"/>
      <w:divBdr>
        <w:top w:val="none" w:sz="0" w:space="0" w:color="auto"/>
        <w:left w:val="none" w:sz="0" w:space="0" w:color="auto"/>
        <w:bottom w:val="none" w:sz="0" w:space="0" w:color="auto"/>
        <w:right w:val="none" w:sz="0" w:space="0" w:color="auto"/>
      </w:divBdr>
    </w:div>
    <w:div w:id="1188954720">
      <w:bodyDiv w:val="1"/>
      <w:marLeft w:val="0"/>
      <w:marRight w:val="0"/>
      <w:marTop w:val="0"/>
      <w:marBottom w:val="0"/>
      <w:divBdr>
        <w:top w:val="none" w:sz="0" w:space="0" w:color="auto"/>
        <w:left w:val="none" w:sz="0" w:space="0" w:color="auto"/>
        <w:bottom w:val="none" w:sz="0" w:space="0" w:color="auto"/>
        <w:right w:val="none" w:sz="0" w:space="0" w:color="auto"/>
      </w:divBdr>
    </w:div>
    <w:div w:id="1211921513">
      <w:bodyDiv w:val="1"/>
      <w:marLeft w:val="0"/>
      <w:marRight w:val="0"/>
      <w:marTop w:val="0"/>
      <w:marBottom w:val="0"/>
      <w:divBdr>
        <w:top w:val="none" w:sz="0" w:space="0" w:color="auto"/>
        <w:left w:val="none" w:sz="0" w:space="0" w:color="auto"/>
        <w:bottom w:val="none" w:sz="0" w:space="0" w:color="auto"/>
        <w:right w:val="none" w:sz="0" w:space="0" w:color="auto"/>
      </w:divBdr>
    </w:div>
    <w:div w:id="1219124540">
      <w:bodyDiv w:val="1"/>
      <w:marLeft w:val="0"/>
      <w:marRight w:val="0"/>
      <w:marTop w:val="0"/>
      <w:marBottom w:val="0"/>
      <w:divBdr>
        <w:top w:val="none" w:sz="0" w:space="0" w:color="auto"/>
        <w:left w:val="none" w:sz="0" w:space="0" w:color="auto"/>
        <w:bottom w:val="none" w:sz="0" w:space="0" w:color="auto"/>
        <w:right w:val="none" w:sz="0" w:space="0" w:color="auto"/>
      </w:divBdr>
    </w:div>
    <w:div w:id="1224370043">
      <w:bodyDiv w:val="1"/>
      <w:marLeft w:val="0"/>
      <w:marRight w:val="0"/>
      <w:marTop w:val="0"/>
      <w:marBottom w:val="0"/>
      <w:divBdr>
        <w:top w:val="none" w:sz="0" w:space="0" w:color="auto"/>
        <w:left w:val="none" w:sz="0" w:space="0" w:color="auto"/>
        <w:bottom w:val="none" w:sz="0" w:space="0" w:color="auto"/>
        <w:right w:val="none" w:sz="0" w:space="0" w:color="auto"/>
      </w:divBdr>
    </w:div>
    <w:div w:id="1235160352">
      <w:bodyDiv w:val="1"/>
      <w:marLeft w:val="0"/>
      <w:marRight w:val="0"/>
      <w:marTop w:val="0"/>
      <w:marBottom w:val="0"/>
      <w:divBdr>
        <w:top w:val="none" w:sz="0" w:space="0" w:color="auto"/>
        <w:left w:val="none" w:sz="0" w:space="0" w:color="auto"/>
        <w:bottom w:val="none" w:sz="0" w:space="0" w:color="auto"/>
        <w:right w:val="none" w:sz="0" w:space="0" w:color="auto"/>
      </w:divBdr>
      <w:divsChild>
        <w:div w:id="67773268">
          <w:marLeft w:val="0"/>
          <w:marRight w:val="0"/>
          <w:marTop w:val="0"/>
          <w:marBottom w:val="0"/>
          <w:divBdr>
            <w:top w:val="none" w:sz="0" w:space="0" w:color="auto"/>
            <w:left w:val="none" w:sz="0" w:space="0" w:color="auto"/>
            <w:bottom w:val="none" w:sz="0" w:space="0" w:color="auto"/>
            <w:right w:val="none" w:sz="0" w:space="0" w:color="auto"/>
          </w:divBdr>
        </w:div>
        <w:div w:id="87166608">
          <w:marLeft w:val="0"/>
          <w:marRight w:val="0"/>
          <w:marTop w:val="0"/>
          <w:marBottom w:val="0"/>
          <w:divBdr>
            <w:top w:val="none" w:sz="0" w:space="0" w:color="auto"/>
            <w:left w:val="none" w:sz="0" w:space="0" w:color="auto"/>
            <w:bottom w:val="none" w:sz="0" w:space="0" w:color="auto"/>
            <w:right w:val="none" w:sz="0" w:space="0" w:color="auto"/>
          </w:divBdr>
        </w:div>
        <w:div w:id="244531579">
          <w:marLeft w:val="0"/>
          <w:marRight w:val="0"/>
          <w:marTop w:val="0"/>
          <w:marBottom w:val="0"/>
          <w:divBdr>
            <w:top w:val="none" w:sz="0" w:space="0" w:color="auto"/>
            <w:left w:val="none" w:sz="0" w:space="0" w:color="auto"/>
            <w:bottom w:val="none" w:sz="0" w:space="0" w:color="auto"/>
            <w:right w:val="none" w:sz="0" w:space="0" w:color="auto"/>
          </w:divBdr>
        </w:div>
        <w:div w:id="254480167">
          <w:marLeft w:val="0"/>
          <w:marRight w:val="0"/>
          <w:marTop w:val="0"/>
          <w:marBottom w:val="0"/>
          <w:divBdr>
            <w:top w:val="none" w:sz="0" w:space="0" w:color="auto"/>
            <w:left w:val="none" w:sz="0" w:space="0" w:color="auto"/>
            <w:bottom w:val="none" w:sz="0" w:space="0" w:color="auto"/>
            <w:right w:val="none" w:sz="0" w:space="0" w:color="auto"/>
          </w:divBdr>
        </w:div>
        <w:div w:id="397287031">
          <w:marLeft w:val="0"/>
          <w:marRight w:val="0"/>
          <w:marTop w:val="0"/>
          <w:marBottom w:val="0"/>
          <w:divBdr>
            <w:top w:val="none" w:sz="0" w:space="0" w:color="auto"/>
            <w:left w:val="none" w:sz="0" w:space="0" w:color="auto"/>
            <w:bottom w:val="none" w:sz="0" w:space="0" w:color="auto"/>
            <w:right w:val="none" w:sz="0" w:space="0" w:color="auto"/>
          </w:divBdr>
        </w:div>
        <w:div w:id="413598661">
          <w:marLeft w:val="0"/>
          <w:marRight w:val="0"/>
          <w:marTop w:val="0"/>
          <w:marBottom w:val="0"/>
          <w:divBdr>
            <w:top w:val="none" w:sz="0" w:space="0" w:color="auto"/>
            <w:left w:val="none" w:sz="0" w:space="0" w:color="auto"/>
            <w:bottom w:val="none" w:sz="0" w:space="0" w:color="auto"/>
            <w:right w:val="none" w:sz="0" w:space="0" w:color="auto"/>
          </w:divBdr>
        </w:div>
        <w:div w:id="424227541">
          <w:marLeft w:val="0"/>
          <w:marRight w:val="0"/>
          <w:marTop w:val="0"/>
          <w:marBottom w:val="0"/>
          <w:divBdr>
            <w:top w:val="none" w:sz="0" w:space="0" w:color="auto"/>
            <w:left w:val="none" w:sz="0" w:space="0" w:color="auto"/>
            <w:bottom w:val="none" w:sz="0" w:space="0" w:color="auto"/>
            <w:right w:val="none" w:sz="0" w:space="0" w:color="auto"/>
          </w:divBdr>
        </w:div>
        <w:div w:id="634867873">
          <w:marLeft w:val="0"/>
          <w:marRight w:val="0"/>
          <w:marTop w:val="0"/>
          <w:marBottom w:val="0"/>
          <w:divBdr>
            <w:top w:val="none" w:sz="0" w:space="0" w:color="auto"/>
            <w:left w:val="none" w:sz="0" w:space="0" w:color="auto"/>
            <w:bottom w:val="none" w:sz="0" w:space="0" w:color="auto"/>
            <w:right w:val="none" w:sz="0" w:space="0" w:color="auto"/>
          </w:divBdr>
        </w:div>
        <w:div w:id="729772024">
          <w:marLeft w:val="0"/>
          <w:marRight w:val="0"/>
          <w:marTop w:val="0"/>
          <w:marBottom w:val="0"/>
          <w:divBdr>
            <w:top w:val="none" w:sz="0" w:space="0" w:color="auto"/>
            <w:left w:val="none" w:sz="0" w:space="0" w:color="auto"/>
            <w:bottom w:val="none" w:sz="0" w:space="0" w:color="auto"/>
            <w:right w:val="none" w:sz="0" w:space="0" w:color="auto"/>
          </w:divBdr>
        </w:div>
        <w:div w:id="773749628">
          <w:marLeft w:val="0"/>
          <w:marRight w:val="0"/>
          <w:marTop w:val="0"/>
          <w:marBottom w:val="0"/>
          <w:divBdr>
            <w:top w:val="none" w:sz="0" w:space="0" w:color="auto"/>
            <w:left w:val="none" w:sz="0" w:space="0" w:color="auto"/>
            <w:bottom w:val="none" w:sz="0" w:space="0" w:color="auto"/>
            <w:right w:val="none" w:sz="0" w:space="0" w:color="auto"/>
          </w:divBdr>
        </w:div>
        <w:div w:id="859660989">
          <w:marLeft w:val="0"/>
          <w:marRight w:val="0"/>
          <w:marTop w:val="0"/>
          <w:marBottom w:val="0"/>
          <w:divBdr>
            <w:top w:val="none" w:sz="0" w:space="0" w:color="auto"/>
            <w:left w:val="none" w:sz="0" w:space="0" w:color="auto"/>
            <w:bottom w:val="none" w:sz="0" w:space="0" w:color="auto"/>
            <w:right w:val="none" w:sz="0" w:space="0" w:color="auto"/>
          </w:divBdr>
        </w:div>
        <w:div w:id="930546877">
          <w:marLeft w:val="0"/>
          <w:marRight w:val="0"/>
          <w:marTop w:val="0"/>
          <w:marBottom w:val="0"/>
          <w:divBdr>
            <w:top w:val="none" w:sz="0" w:space="0" w:color="auto"/>
            <w:left w:val="none" w:sz="0" w:space="0" w:color="auto"/>
            <w:bottom w:val="none" w:sz="0" w:space="0" w:color="auto"/>
            <w:right w:val="none" w:sz="0" w:space="0" w:color="auto"/>
          </w:divBdr>
        </w:div>
        <w:div w:id="962273570">
          <w:marLeft w:val="0"/>
          <w:marRight w:val="0"/>
          <w:marTop w:val="0"/>
          <w:marBottom w:val="0"/>
          <w:divBdr>
            <w:top w:val="none" w:sz="0" w:space="0" w:color="auto"/>
            <w:left w:val="none" w:sz="0" w:space="0" w:color="auto"/>
            <w:bottom w:val="none" w:sz="0" w:space="0" w:color="auto"/>
            <w:right w:val="none" w:sz="0" w:space="0" w:color="auto"/>
          </w:divBdr>
        </w:div>
        <w:div w:id="1041904967">
          <w:marLeft w:val="0"/>
          <w:marRight w:val="0"/>
          <w:marTop w:val="0"/>
          <w:marBottom w:val="0"/>
          <w:divBdr>
            <w:top w:val="none" w:sz="0" w:space="0" w:color="auto"/>
            <w:left w:val="none" w:sz="0" w:space="0" w:color="auto"/>
            <w:bottom w:val="none" w:sz="0" w:space="0" w:color="auto"/>
            <w:right w:val="none" w:sz="0" w:space="0" w:color="auto"/>
          </w:divBdr>
        </w:div>
        <w:div w:id="1236160296">
          <w:marLeft w:val="0"/>
          <w:marRight w:val="0"/>
          <w:marTop w:val="0"/>
          <w:marBottom w:val="0"/>
          <w:divBdr>
            <w:top w:val="none" w:sz="0" w:space="0" w:color="auto"/>
            <w:left w:val="none" w:sz="0" w:space="0" w:color="auto"/>
            <w:bottom w:val="none" w:sz="0" w:space="0" w:color="auto"/>
            <w:right w:val="none" w:sz="0" w:space="0" w:color="auto"/>
          </w:divBdr>
        </w:div>
        <w:div w:id="1241713828">
          <w:marLeft w:val="0"/>
          <w:marRight w:val="0"/>
          <w:marTop w:val="0"/>
          <w:marBottom w:val="0"/>
          <w:divBdr>
            <w:top w:val="none" w:sz="0" w:space="0" w:color="auto"/>
            <w:left w:val="none" w:sz="0" w:space="0" w:color="auto"/>
            <w:bottom w:val="none" w:sz="0" w:space="0" w:color="auto"/>
            <w:right w:val="none" w:sz="0" w:space="0" w:color="auto"/>
          </w:divBdr>
        </w:div>
        <w:div w:id="1368528400">
          <w:marLeft w:val="0"/>
          <w:marRight w:val="0"/>
          <w:marTop w:val="0"/>
          <w:marBottom w:val="0"/>
          <w:divBdr>
            <w:top w:val="none" w:sz="0" w:space="0" w:color="auto"/>
            <w:left w:val="none" w:sz="0" w:space="0" w:color="auto"/>
            <w:bottom w:val="none" w:sz="0" w:space="0" w:color="auto"/>
            <w:right w:val="none" w:sz="0" w:space="0" w:color="auto"/>
          </w:divBdr>
        </w:div>
        <w:div w:id="1438066064">
          <w:marLeft w:val="0"/>
          <w:marRight w:val="0"/>
          <w:marTop w:val="0"/>
          <w:marBottom w:val="0"/>
          <w:divBdr>
            <w:top w:val="none" w:sz="0" w:space="0" w:color="auto"/>
            <w:left w:val="none" w:sz="0" w:space="0" w:color="auto"/>
            <w:bottom w:val="none" w:sz="0" w:space="0" w:color="auto"/>
            <w:right w:val="none" w:sz="0" w:space="0" w:color="auto"/>
          </w:divBdr>
        </w:div>
        <w:div w:id="1443302261">
          <w:marLeft w:val="0"/>
          <w:marRight w:val="0"/>
          <w:marTop w:val="0"/>
          <w:marBottom w:val="0"/>
          <w:divBdr>
            <w:top w:val="none" w:sz="0" w:space="0" w:color="auto"/>
            <w:left w:val="none" w:sz="0" w:space="0" w:color="auto"/>
            <w:bottom w:val="none" w:sz="0" w:space="0" w:color="auto"/>
            <w:right w:val="none" w:sz="0" w:space="0" w:color="auto"/>
          </w:divBdr>
        </w:div>
        <w:div w:id="1461799332">
          <w:marLeft w:val="0"/>
          <w:marRight w:val="0"/>
          <w:marTop w:val="0"/>
          <w:marBottom w:val="0"/>
          <w:divBdr>
            <w:top w:val="none" w:sz="0" w:space="0" w:color="auto"/>
            <w:left w:val="none" w:sz="0" w:space="0" w:color="auto"/>
            <w:bottom w:val="none" w:sz="0" w:space="0" w:color="auto"/>
            <w:right w:val="none" w:sz="0" w:space="0" w:color="auto"/>
          </w:divBdr>
        </w:div>
        <w:div w:id="1473861773">
          <w:marLeft w:val="0"/>
          <w:marRight w:val="0"/>
          <w:marTop w:val="0"/>
          <w:marBottom w:val="0"/>
          <w:divBdr>
            <w:top w:val="none" w:sz="0" w:space="0" w:color="auto"/>
            <w:left w:val="none" w:sz="0" w:space="0" w:color="auto"/>
            <w:bottom w:val="none" w:sz="0" w:space="0" w:color="auto"/>
            <w:right w:val="none" w:sz="0" w:space="0" w:color="auto"/>
          </w:divBdr>
        </w:div>
        <w:div w:id="1670524591">
          <w:marLeft w:val="0"/>
          <w:marRight w:val="0"/>
          <w:marTop w:val="0"/>
          <w:marBottom w:val="0"/>
          <w:divBdr>
            <w:top w:val="none" w:sz="0" w:space="0" w:color="auto"/>
            <w:left w:val="none" w:sz="0" w:space="0" w:color="auto"/>
            <w:bottom w:val="none" w:sz="0" w:space="0" w:color="auto"/>
            <w:right w:val="none" w:sz="0" w:space="0" w:color="auto"/>
          </w:divBdr>
        </w:div>
        <w:div w:id="1696034483">
          <w:marLeft w:val="0"/>
          <w:marRight w:val="0"/>
          <w:marTop w:val="0"/>
          <w:marBottom w:val="0"/>
          <w:divBdr>
            <w:top w:val="none" w:sz="0" w:space="0" w:color="auto"/>
            <w:left w:val="none" w:sz="0" w:space="0" w:color="auto"/>
            <w:bottom w:val="none" w:sz="0" w:space="0" w:color="auto"/>
            <w:right w:val="none" w:sz="0" w:space="0" w:color="auto"/>
          </w:divBdr>
        </w:div>
        <w:div w:id="1727872559">
          <w:marLeft w:val="0"/>
          <w:marRight w:val="0"/>
          <w:marTop w:val="0"/>
          <w:marBottom w:val="0"/>
          <w:divBdr>
            <w:top w:val="none" w:sz="0" w:space="0" w:color="auto"/>
            <w:left w:val="none" w:sz="0" w:space="0" w:color="auto"/>
            <w:bottom w:val="none" w:sz="0" w:space="0" w:color="auto"/>
            <w:right w:val="none" w:sz="0" w:space="0" w:color="auto"/>
          </w:divBdr>
        </w:div>
        <w:div w:id="1855341462">
          <w:marLeft w:val="0"/>
          <w:marRight w:val="0"/>
          <w:marTop w:val="0"/>
          <w:marBottom w:val="0"/>
          <w:divBdr>
            <w:top w:val="none" w:sz="0" w:space="0" w:color="auto"/>
            <w:left w:val="none" w:sz="0" w:space="0" w:color="auto"/>
            <w:bottom w:val="none" w:sz="0" w:space="0" w:color="auto"/>
            <w:right w:val="none" w:sz="0" w:space="0" w:color="auto"/>
          </w:divBdr>
        </w:div>
        <w:div w:id="1895962482">
          <w:marLeft w:val="0"/>
          <w:marRight w:val="0"/>
          <w:marTop w:val="0"/>
          <w:marBottom w:val="0"/>
          <w:divBdr>
            <w:top w:val="none" w:sz="0" w:space="0" w:color="auto"/>
            <w:left w:val="none" w:sz="0" w:space="0" w:color="auto"/>
            <w:bottom w:val="none" w:sz="0" w:space="0" w:color="auto"/>
            <w:right w:val="none" w:sz="0" w:space="0" w:color="auto"/>
          </w:divBdr>
        </w:div>
        <w:div w:id="2006081371">
          <w:marLeft w:val="0"/>
          <w:marRight w:val="0"/>
          <w:marTop w:val="0"/>
          <w:marBottom w:val="0"/>
          <w:divBdr>
            <w:top w:val="none" w:sz="0" w:space="0" w:color="auto"/>
            <w:left w:val="none" w:sz="0" w:space="0" w:color="auto"/>
            <w:bottom w:val="none" w:sz="0" w:space="0" w:color="auto"/>
            <w:right w:val="none" w:sz="0" w:space="0" w:color="auto"/>
          </w:divBdr>
        </w:div>
        <w:div w:id="2028629192">
          <w:marLeft w:val="0"/>
          <w:marRight w:val="0"/>
          <w:marTop w:val="0"/>
          <w:marBottom w:val="0"/>
          <w:divBdr>
            <w:top w:val="none" w:sz="0" w:space="0" w:color="auto"/>
            <w:left w:val="none" w:sz="0" w:space="0" w:color="auto"/>
            <w:bottom w:val="none" w:sz="0" w:space="0" w:color="auto"/>
            <w:right w:val="none" w:sz="0" w:space="0" w:color="auto"/>
          </w:divBdr>
        </w:div>
        <w:div w:id="2091926265">
          <w:marLeft w:val="0"/>
          <w:marRight w:val="0"/>
          <w:marTop w:val="0"/>
          <w:marBottom w:val="0"/>
          <w:divBdr>
            <w:top w:val="none" w:sz="0" w:space="0" w:color="auto"/>
            <w:left w:val="none" w:sz="0" w:space="0" w:color="auto"/>
            <w:bottom w:val="none" w:sz="0" w:space="0" w:color="auto"/>
            <w:right w:val="none" w:sz="0" w:space="0" w:color="auto"/>
          </w:divBdr>
        </w:div>
        <w:div w:id="2103449322">
          <w:marLeft w:val="0"/>
          <w:marRight w:val="0"/>
          <w:marTop w:val="0"/>
          <w:marBottom w:val="0"/>
          <w:divBdr>
            <w:top w:val="none" w:sz="0" w:space="0" w:color="auto"/>
            <w:left w:val="none" w:sz="0" w:space="0" w:color="auto"/>
            <w:bottom w:val="none" w:sz="0" w:space="0" w:color="auto"/>
            <w:right w:val="none" w:sz="0" w:space="0" w:color="auto"/>
          </w:divBdr>
        </w:div>
      </w:divsChild>
    </w:div>
    <w:div w:id="1253053678">
      <w:bodyDiv w:val="1"/>
      <w:marLeft w:val="0"/>
      <w:marRight w:val="0"/>
      <w:marTop w:val="0"/>
      <w:marBottom w:val="0"/>
      <w:divBdr>
        <w:top w:val="none" w:sz="0" w:space="0" w:color="auto"/>
        <w:left w:val="none" w:sz="0" w:space="0" w:color="auto"/>
        <w:bottom w:val="none" w:sz="0" w:space="0" w:color="auto"/>
        <w:right w:val="none" w:sz="0" w:space="0" w:color="auto"/>
      </w:divBdr>
    </w:div>
    <w:div w:id="1263298693">
      <w:bodyDiv w:val="1"/>
      <w:marLeft w:val="0"/>
      <w:marRight w:val="0"/>
      <w:marTop w:val="0"/>
      <w:marBottom w:val="0"/>
      <w:divBdr>
        <w:top w:val="none" w:sz="0" w:space="0" w:color="auto"/>
        <w:left w:val="none" w:sz="0" w:space="0" w:color="auto"/>
        <w:bottom w:val="none" w:sz="0" w:space="0" w:color="auto"/>
        <w:right w:val="none" w:sz="0" w:space="0" w:color="auto"/>
      </w:divBdr>
    </w:div>
    <w:div w:id="1318145689">
      <w:bodyDiv w:val="1"/>
      <w:marLeft w:val="0"/>
      <w:marRight w:val="0"/>
      <w:marTop w:val="0"/>
      <w:marBottom w:val="0"/>
      <w:divBdr>
        <w:top w:val="none" w:sz="0" w:space="0" w:color="auto"/>
        <w:left w:val="none" w:sz="0" w:space="0" w:color="auto"/>
        <w:bottom w:val="none" w:sz="0" w:space="0" w:color="auto"/>
        <w:right w:val="none" w:sz="0" w:space="0" w:color="auto"/>
      </w:divBdr>
    </w:div>
    <w:div w:id="1318919859">
      <w:bodyDiv w:val="1"/>
      <w:marLeft w:val="0"/>
      <w:marRight w:val="0"/>
      <w:marTop w:val="0"/>
      <w:marBottom w:val="0"/>
      <w:divBdr>
        <w:top w:val="none" w:sz="0" w:space="0" w:color="auto"/>
        <w:left w:val="none" w:sz="0" w:space="0" w:color="auto"/>
        <w:bottom w:val="none" w:sz="0" w:space="0" w:color="auto"/>
        <w:right w:val="none" w:sz="0" w:space="0" w:color="auto"/>
      </w:divBdr>
    </w:div>
    <w:div w:id="1330403935">
      <w:bodyDiv w:val="1"/>
      <w:marLeft w:val="0"/>
      <w:marRight w:val="0"/>
      <w:marTop w:val="0"/>
      <w:marBottom w:val="0"/>
      <w:divBdr>
        <w:top w:val="none" w:sz="0" w:space="0" w:color="auto"/>
        <w:left w:val="none" w:sz="0" w:space="0" w:color="auto"/>
        <w:bottom w:val="none" w:sz="0" w:space="0" w:color="auto"/>
        <w:right w:val="none" w:sz="0" w:space="0" w:color="auto"/>
      </w:divBdr>
    </w:div>
    <w:div w:id="1334263670">
      <w:bodyDiv w:val="1"/>
      <w:marLeft w:val="0"/>
      <w:marRight w:val="0"/>
      <w:marTop w:val="0"/>
      <w:marBottom w:val="0"/>
      <w:divBdr>
        <w:top w:val="none" w:sz="0" w:space="0" w:color="auto"/>
        <w:left w:val="none" w:sz="0" w:space="0" w:color="auto"/>
        <w:bottom w:val="none" w:sz="0" w:space="0" w:color="auto"/>
        <w:right w:val="none" w:sz="0" w:space="0" w:color="auto"/>
      </w:divBdr>
      <w:divsChild>
        <w:div w:id="448162782">
          <w:marLeft w:val="0"/>
          <w:marRight w:val="0"/>
          <w:marTop w:val="0"/>
          <w:marBottom w:val="0"/>
          <w:divBdr>
            <w:top w:val="none" w:sz="0" w:space="0" w:color="auto"/>
            <w:left w:val="none" w:sz="0" w:space="0" w:color="auto"/>
            <w:bottom w:val="none" w:sz="0" w:space="0" w:color="auto"/>
            <w:right w:val="none" w:sz="0" w:space="0" w:color="auto"/>
          </w:divBdr>
        </w:div>
        <w:div w:id="643122311">
          <w:marLeft w:val="0"/>
          <w:marRight w:val="0"/>
          <w:marTop w:val="0"/>
          <w:marBottom w:val="0"/>
          <w:divBdr>
            <w:top w:val="none" w:sz="0" w:space="0" w:color="auto"/>
            <w:left w:val="none" w:sz="0" w:space="0" w:color="auto"/>
            <w:bottom w:val="none" w:sz="0" w:space="0" w:color="auto"/>
            <w:right w:val="none" w:sz="0" w:space="0" w:color="auto"/>
          </w:divBdr>
        </w:div>
        <w:div w:id="645352016">
          <w:marLeft w:val="0"/>
          <w:marRight w:val="0"/>
          <w:marTop w:val="0"/>
          <w:marBottom w:val="0"/>
          <w:divBdr>
            <w:top w:val="none" w:sz="0" w:space="0" w:color="auto"/>
            <w:left w:val="none" w:sz="0" w:space="0" w:color="auto"/>
            <w:bottom w:val="none" w:sz="0" w:space="0" w:color="auto"/>
            <w:right w:val="none" w:sz="0" w:space="0" w:color="auto"/>
          </w:divBdr>
        </w:div>
        <w:div w:id="698313403">
          <w:marLeft w:val="0"/>
          <w:marRight w:val="0"/>
          <w:marTop w:val="0"/>
          <w:marBottom w:val="0"/>
          <w:divBdr>
            <w:top w:val="none" w:sz="0" w:space="0" w:color="auto"/>
            <w:left w:val="none" w:sz="0" w:space="0" w:color="auto"/>
            <w:bottom w:val="none" w:sz="0" w:space="0" w:color="auto"/>
            <w:right w:val="none" w:sz="0" w:space="0" w:color="auto"/>
          </w:divBdr>
        </w:div>
        <w:div w:id="1082800454">
          <w:marLeft w:val="0"/>
          <w:marRight w:val="0"/>
          <w:marTop w:val="0"/>
          <w:marBottom w:val="0"/>
          <w:divBdr>
            <w:top w:val="none" w:sz="0" w:space="0" w:color="auto"/>
            <w:left w:val="none" w:sz="0" w:space="0" w:color="auto"/>
            <w:bottom w:val="none" w:sz="0" w:space="0" w:color="auto"/>
            <w:right w:val="none" w:sz="0" w:space="0" w:color="auto"/>
          </w:divBdr>
        </w:div>
        <w:div w:id="1207986301">
          <w:marLeft w:val="0"/>
          <w:marRight w:val="0"/>
          <w:marTop w:val="0"/>
          <w:marBottom w:val="0"/>
          <w:divBdr>
            <w:top w:val="none" w:sz="0" w:space="0" w:color="auto"/>
            <w:left w:val="none" w:sz="0" w:space="0" w:color="auto"/>
            <w:bottom w:val="none" w:sz="0" w:space="0" w:color="auto"/>
            <w:right w:val="none" w:sz="0" w:space="0" w:color="auto"/>
          </w:divBdr>
        </w:div>
        <w:div w:id="2133740487">
          <w:marLeft w:val="0"/>
          <w:marRight w:val="0"/>
          <w:marTop w:val="0"/>
          <w:marBottom w:val="0"/>
          <w:divBdr>
            <w:top w:val="none" w:sz="0" w:space="0" w:color="auto"/>
            <w:left w:val="none" w:sz="0" w:space="0" w:color="auto"/>
            <w:bottom w:val="none" w:sz="0" w:space="0" w:color="auto"/>
            <w:right w:val="none" w:sz="0" w:space="0" w:color="auto"/>
          </w:divBdr>
        </w:div>
      </w:divsChild>
    </w:div>
    <w:div w:id="1343050385">
      <w:bodyDiv w:val="1"/>
      <w:marLeft w:val="0"/>
      <w:marRight w:val="0"/>
      <w:marTop w:val="0"/>
      <w:marBottom w:val="0"/>
      <w:divBdr>
        <w:top w:val="none" w:sz="0" w:space="0" w:color="auto"/>
        <w:left w:val="none" w:sz="0" w:space="0" w:color="auto"/>
        <w:bottom w:val="none" w:sz="0" w:space="0" w:color="auto"/>
        <w:right w:val="none" w:sz="0" w:space="0" w:color="auto"/>
      </w:divBdr>
    </w:div>
    <w:div w:id="1346132872">
      <w:bodyDiv w:val="1"/>
      <w:marLeft w:val="0"/>
      <w:marRight w:val="0"/>
      <w:marTop w:val="0"/>
      <w:marBottom w:val="0"/>
      <w:divBdr>
        <w:top w:val="none" w:sz="0" w:space="0" w:color="auto"/>
        <w:left w:val="none" w:sz="0" w:space="0" w:color="auto"/>
        <w:bottom w:val="none" w:sz="0" w:space="0" w:color="auto"/>
        <w:right w:val="none" w:sz="0" w:space="0" w:color="auto"/>
      </w:divBdr>
    </w:div>
    <w:div w:id="1435586771">
      <w:bodyDiv w:val="1"/>
      <w:marLeft w:val="0"/>
      <w:marRight w:val="0"/>
      <w:marTop w:val="0"/>
      <w:marBottom w:val="0"/>
      <w:divBdr>
        <w:top w:val="none" w:sz="0" w:space="0" w:color="auto"/>
        <w:left w:val="none" w:sz="0" w:space="0" w:color="auto"/>
        <w:bottom w:val="none" w:sz="0" w:space="0" w:color="auto"/>
        <w:right w:val="none" w:sz="0" w:space="0" w:color="auto"/>
      </w:divBdr>
    </w:div>
    <w:div w:id="1445030957">
      <w:bodyDiv w:val="1"/>
      <w:marLeft w:val="0"/>
      <w:marRight w:val="0"/>
      <w:marTop w:val="0"/>
      <w:marBottom w:val="0"/>
      <w:divBdr>
        <w:top w:val="none" w:sz="0" w:space="0" w:color="auto"/>
        <w:left w:val="none" w:sz="0" w:space="0" w:color="auto"/>
        <w:bottom w:val="none" w:sz="0" w:space="0" w:color="auto"/>
        <w:right w:val="none" w:sz="0" w:space="0" w:color="auto"/>
      </w:divBdr>
      <w:divsChild>
        <w:div w:id="405079311">
          <w:marLeft w:val="446"/>
          <w:marRight w:val="0"/>
          <w:marTop w:val="0"/>
          <w:marBottom w:val="0"/>
          <w:divBdr>
            <w:top w:val="none" w:sz="0" w:space="0" w:color="auto"/>
            <w:left w:val="none" w:sz="0" w:space="0" w:color="auto"/>
            <w:bottom w:val="none" w:sz="0" w:space="0" w:color="auto"/>
            <w:right w:val="none" w:sz="0" w:space="0" w:color="auto"/>
          </w:divBdr>
        </w:div>
        <w:div w:id="967510232">
          <w:marLeft w:val="446"/>
          <w:marRight w:val="0"/>
          <w:marTop w:val="0"/>
          <w:marBottom w:val="0"/>
          <w:divBdr>
            <w:top w:val="none" w:sz="0" w:space="0" w:color="auto"/>
            <w:left w:val="none" w:sz="0" w:space="0" w:color="auto"/>
            <w:bottom w:val="none" w:sz="0" w:space="0" w:color="auto"/>
            <w:right w:val="none" w:sz="0" w:space="0" w:color="auto"/>
          </w:divBdr>
        </w:div>
        <w:div w:id="1940677930">
          <w:marLeft w:val="446"/>
          <w:marRight w:val="0"/>
          <w:marTop w:val="0"/>
          <w:marBottom w:val="0"/>
          <w:divBdr>
            <w:top w:val="none" w:sz="0" w:space="0" w:color="auto"/>
            <w:left w:val="none" w:sz="0" w:space="0" w:color="auto"/>
            <w:bottom w:val="none" w:sz="0" w:space="0" w:color="auto"/>
            <w:right w:val="none" w:sz="0" w:space="0" w:color="auto"/>
          </w:divBdr>
        </w:div>
      </w:divsChild>
    </w:div>
    <w:div w:id="1467897299">
      <w:bodyDiv w:val="1"/>
      <w:marLeft w:val="0"/>
      <w:marRight w:val="0"/>
      <w:marTop w:val="0"/>
      <w:marBottom w:val="0"/>
      <w:divBdr>
        <w:top w:val="none" w:sz="0" w:space="0" w:color="auto"/>
        <w:left w:val="none" w:sz="0" w:space="0" w:color="auto"/>
        <w:bottom w:val="none" w:sz="0" w:space="0" w:color="auto"/>
        <w:right w:val="none" w:sz="0" w:space="0" w:color="auto"/>
      </w:divBdr>
      <w:divsChild>
        <w:div w:id="177620032">
          <w:marLeft w:val="547"/>
          <w:marRight w:val="0"/>
          <w:marTop w:val="0"/>
          <w:marBottom w:val="0"/>
          <w:divBdr>
            <w:top w:val="none" w:sz="0" w:space="0" w:color="auto"/>
            <w:left w:val="none" w:sz="0" w:space="0" w:color="auto"/>
            <w:bottom w:val="none" w:sz="0" w:space="0" w:color="auto"/>
            <w:right w:val="none" w:sz="0" w:space="0" w:color="auto"/>
          </w:divBdr>
        </w:div>
        <w:div w:id="913389829">
          <w:marLeft w:val="547"/>
          <w:marRight w:val="0"/>
          <w:marTop w:val="0"/>
          <w:marBottom w:val="0"/>
          <w:divBdr>
            <w:top w:val="none" w:sz="0" w:space="0" w:color="auto"/>
            <w:left w:val="none" w:sz="0" w:space="0" w:color="auto"/>
            <w:bottom w:val="none" w:sz="0" w:space="0" w:color="auto"/>
            <w:right w:val="none" w:sz="0" w:space="0" w:color="auto"/>
          </w:divBdr>
        </w:div>
        <w:div w:id="2029017794">
          <w:marLeft w:val="547"/>
          <w:marRight w:val="0"/>
          <w:marTop w:val="0"/>
          <w:marBottom w:val="0"/>
          <w:divBdr>
            <w:top w:val="none" w:sz="0" w:space="0" w:color="auto"/>
            <w:left w:val="none" w:sz="0" w:space="0" w:color="auto"/>
            <w:bottom w:val="none" w:sz="0" w:space="0" w:color="auto"/>
            <w:right w:val="none" w:sz="0" w:space="0" w:color="auto"/>
          </w:divBdr>
        </w:div>
      </w:divsChild>
    </w:div>
    <w:div w:id="1497528629">
      <w:bodyDiv w:val="1"/>
      <w:marLeft w:val="0"/>
      <w:marRight w:val="0"/>
      <w:marTop w:val="0"/>
      <w:marBottom w:val="0"/>
      <w:divBdr>
        <w:top w:val="none" w:sz="0" w:space="0" w:color="auto"/>
        <w:left w:val="none" w:sz="0" w:space="0" w:color="auto"/>
        <w:bottom w:val="none" w:sz="0" w:space="0" w:color="auto"/>
        <w:right w:val="none" w:sz="0" w:space="0" w:color="auto"/>
      </w:divBdr>
      <w:divsChild>
        <w:div w:id="76706851">
          <w:marLeft w:val="446"/>
          <w:marRight w:val="0"/>
          <w:marTop w:val="0"/>
          <w:marBottom w:val="0"/>
          <w:divBdr>
            <w:top w:val="none" w:sz="0" w:space="0" w:color="auto"/>
            <w:left w:val="none" w:sz="0" w:space="0" w:color="auto"/>
            <w:bottom w:val="none" w:sz="0" w:space="0" w:color="auto"/>
            <w:right w:val="none" w:sz="0" w:space="0" w:color="auto"/>
          </w:divBdr>
        </w:div>
        <w:div w:id="1246261034">
          <w:marLeft w:val="446"/>
          <w:marRight w:val="0"/>
          <w:marTop w:val="0"/>
          <w:marBottom w:val="0"/>
          <w:divBdr>
            <w:top w:val="none" w:sz="0" w:space="0" w:color="auto"/>
            <w:left w:val="none" w:sz="0" w:space="0" w:color="auto"/>
            <w:bottom w:val="none" w:sz="0" w:space="0" w:color="auto"/>
            <w:right w:val="none" w:sz="0" w:space="0" w:color="auto"/>
          </w:divBdr>
        </w:div>
        <w:div w:id="1718820601">
          <w:marLeft w:val="446"/>
          <w:marRight w:val="0"/>
          <w:marTop w:val="0"/>
          <w:marBottom w:val="0"/>
          <w:divBdr>
            <w:top w:val="none" w:sz="0" w:space="0" w:color="auto"/>
            <w:left w:val="none" w:sz="0" w:space="0" w:color="auto"/>
            <w:bottom w:val="none" w:sz="0" w:space="0" w:color="auto"/>
            <w:right w:val="none" w:sz="0" w:space="0" w:color="auto"/>
          </w:divBdr>
        </w:div>
      </w:divsChild>
    </w:div>
    <w:div w:id="1510369077">
      <w:bodyDiv w:val="1"/>
      <w:marLeft w:val="0"/>
      <w:marRight w:val="0"/>
      <w:marTop w:val="0"/>
      <w:marBottom w:val="0"/>
      <w:divBdr>
        <w:top w:val="none" w:sz="0" w:space="0" w:color="auto"/>
        <w:left w:val="none" w:sz="0" w:space="0" w:color="auto"/>
        <w:bottom w:val="none" w:sz="0" w:space="0" w:color="auto"/>
        <w:right w:val="none" w:sz="0" w:space="0" w:color="auto"/>
      </w:divBdr>
    </w:div>
    <w:div w:id="1515219344">
      <w:bodyDiv w:val="1"/>
      <w:marLeft w:val="0"/>
      <w:marRight w:val="0"/>
      <w:marTop w:val="0"/>
      <w:marBottom w:val="0"/>
      <w:divBdr>
        <w:top w:val="none" w:sz="0" w:space="0" w:color="auto"/>
        <w:left w:val="none" w:sz="0" w:space="0" w:color="auto"/>
        <w:bottom w:val="none" w:sz="0" w:space="0" w:color="auto"/>
        <w:right w:val="none" w:sz="0" w:space="0" w:color="auto"/>
      </w:divBdr>
      <w:divsChild>
        <w:div w:id="160703790">
          <w:marLeft w:val="547"/>
          <w:marRight w:val="0"/>
          <w:marTop w:val="0"/>
          <w:marBottom w:val="0"/>
          <w:divBdr>
            <w:top w:val="none" w:sz="0" w:space="0" w:color="auto"/>
            <w:left w:val="none" w:sz="0" w:space="0" w:color="auto"/>
            <w:bottom w:val="none" w:sz="0" w:space="0" w:color="auto"/>
            <w:right w:val="none" w:sz="0" w:space="0" w:color="auto"/>
          </w:divBdr>
        </w:div>
        <w:div w:id="2082018391">
          <w:marLeft w:val="547"/>
          <w:marRight w:val="0"/>
          <w:marTop w:val="0"/>
          <w:marBottom w:val="0"/>
          <w:divBdr>
            <w:top w:val="none" w:sz="0" w:space="0" w:color="auto"/>
            <w:left w:val="none" w:sz="0" w:space="0" w:color="auto"/>
            <w:bottom w:val="none" w:sz="0" w:space="0" w:color="auto"/>
            <w:right w:val="none" w:sz="0" w:space="0" w:color="auto"/>
          </w:divBdr>
        </w:div>
      </w:divsChild>
    </w:div>
    <w:div w:id="1539004970">
      <w:bodyDiv w:val="1"/>
      <w:marLeft w:val="0"/>
      <w:marRight w:val="0"/>
      <w:marTop w:val="0"/>
      <w:marBottom w:val="0"/>
      <w:divBdr>
        <w:top w:val="none" w:sz="0" w:space="0" w:color="auto"/>
        <w:left w:val="none" w:sz="0" w:space="0" w:color="auto"/>
        <w:bottom w:val="none" w:sz="0" w:space="0" w:color="auto"/>
        <w:right w:val="none" w:sz="0" w:space="0" w:color="auto"/>
      </w:divBdr>
    </w:div>
    <w:div w:id="1556773383">
      <w:bodyDiv w:val="1"/>
      <w:marLeft w:val="0"/>
      <w:marRight w:val="0"/>
      <w:marTop w:val="0"/>
      <w:marBottom w:val="0"/>
      <w:divBdr>
        <w:top w:val="none" w:sz="0" w:space="0" w:color="auto"/>
        <w:left w:val="none" w:sz="0" w:space="0" w:color="auto"/>
        <w:bottom w:val="none" w:sz="0" w:space="0" w:color="auto"/>
        <w:right w:val="none" w:sz="0" w:space="0" w:color="auto"/>
      </w:divBdr>
    </w:div>
    <w:div w:id="1580289312">
      <w:bodyDiv w:val="1"/>
      <w:marLeft w:val="0"/>
      <w:marRight w:val="0"/>
      <w:marTop w:val="0"/>
      <w:marBottom w:val="0"/>
      <w:divBdr>
        <w:top w:val="none" w:sz="0" w:space="0" w:color="auto"/>
        <w:left w:val="none" w:sz="0" w:space="0" w:color="auto"/>
        <w:bottom w:val="none" w:sz="0" w:space="0" w:color="auto"/>
        <w:right w:val="none" w:sz="0" w:space="0" w:color="auto"/>
      </w:divBdr>
      <w:divsChild>
        <w:div w:id="188225532">
          <w:marLeft w:val="0"/>
          <w:marRight w:val="0"/>
          <w:marTop w:val="0"/>
          <w:marBottom w:val="0"/>
          <w:divBdr>
            <w:top w:val="none" w:sz="0" w:space="0" w:color="auto"/>
            <w:left w:val="none" w:sz="0" w:space="0" w:color="auto"/>
            <w:bottom w:val="none" w:sz="0" w:space="0" w:color="auto"/>
            <w:right w:val="none" w:sz="0" w:space="0" w:color="auto"/>
          </w:divBdr>
        </w:div>
        <w:div w:id="365525994">
          <w:marLeft w:val="0"/>
          <w:marRight w:val="0"/>
          <w:marTop w:val="0"/>
          <w:marBottom w:val="0"/>
          <w:divBdr>
            <w:top w:val="none" w:sz="0" w:space="0" w:color="auto"/>
            <w:left w:val="none" w:sz="0" w:space="0" w:color="auto"/>
            <w:bottom w:val="none" w:sz="0" w:space="0" w:color="auto"/>
            <w:right w:val="none" w:sz="0" w:space="0" w:color="auto"/>
          </w:divBdr>
        </w:div>
        <w:div w:id="450824404">
          <w:marLeft w:val="0"/>
          <w:marRight w:val="0"/>
          <w:marTop w:val="0"/>
          <w:marBottom w:val="0"/>
          <w:divBdr>
            <w:top w:val="none" w:sz="0" w:space="0" w:color="auto"/>
            <w:left w:val="none" w:sz="0" w:space="0" w:color="auto"/>
            <w:bottom w:val="none" w:sz="0" w:space="0" w:color="auto"/>
            <w:right w:val="none" w:sz="0" w:space="0" w:color="auto"/>
          </w:divBdr>
        </w:div>
        <w:div w:id="520896284">
          <w:marLeft w:val="0"/>
          <w:marRight w:val="0"/>
          <w:marTop w:val="0"/>
          <w:marBottom w:val="0"/>
          <w:divBdr>
            <w:top w:val="none" w:sz="0" w:space="0" w:color="auto"/>
            <w:left w:val="none" w:sz="0" w:space="0" w:color="auto"/>
            <w:bottom w:val="none" w:sz="0" w:space="0" w:color="auto"/>
            <w:right w:val="none" w:sz="0" w:space="0" w:color="auto"/>
          </w:divBdr>
        </w:div>
        <w:div w:id="551577947">
          <w:marLeft w:val="0"/>
          <w:marRight w:val="0"/>
          <w:marTop w:val="0"/>
          <w:marBottom w:val="0"/>
          <w:divBdr>
            <w:top w:val="none" w:sz="0" w:space="0" w:color="auto"/>
            <w:left w:val="none" w:sz="0" w:space="0" w:color="auto"/>
            <w:bottom w:val="none" w:sz="0" w:space="0" w:color="auto"/>
            <w:right w:val="none" w:sz="0" w:space="0" w:color="auto"/>
          </w:divBdr>
        </w:div>
        <w:div w:id="647514802">
          <w:marLeft w:val="0"/>
          <w:marRight w:val="0"/>
          <w:marTop w:val="0"/>
          <w:marBottom w:val="0"/>
          <w:divBdr>
            <w:top w:val="none" w:sz="0" w:space="0" w:color="auto"/>
            <w:left w:val="none" w:sz="0" w:space="0" w:color="auto"/>
            <w:bottom w:val="none" w:sz="0" w:space="0" w:color="auto"/>
            <w:right w:val="none" w:sz="0" w:space="0" w:color="auto"/>
          </w:divBdr>
        </w:div>
        <w:div w:id="883175397">
          <w:marLeft w:val="0"/>
          <w:marRight w:val="0"/>
          <w:marTop w:val="0"/>
          <w:marBottom w:val="0"/>
          <w:divBdr>
            <w:top w:val="none" w:sz="0" w:space="0" w:color="auto"/>
            <w:left w:val="none" w:sz="0" w:space="0" w:color="auto"/>
            <w:bottom w:val="none" w:sz="0" w:space="0" w:color="auto"/>
            <w:right w:val="none" w:sz="0" w:space="0" w:color="auto"/>
          </w:divBdr>
        </w:div>
        <w:div w:id="924386385">
          <w:marLeft w:val="0"/>
          <w:marRight w:val="0"/>
          <w:marTop w:val="0"/>
          <w:marBottom w:val="0"/>
          <w:divBdr>
            <w:top w:val="none" w:sz="0" w:space="0" w:color="auto"/>
            <w:left w:val="none" w:sz="0" w:space="0" w:color="auto"/>
            <w:bottom w:val="none" w:sz="0" w:space="0" w:color="auto"/>
            <w:right w:val="none" w:sz="0" w:space="0" w:color="auto"/>
          </w:divBdr>
        </w:div>
        <w:div w:id="1048913216">
          <w:marLeft w:val="0"/>
          <w:marRight w:val="0"/>
          <w:marTop w:val="0"/>
          <w:marBottom w:val="0"/>
          <w:divBdr>
            <w:top w:val="none" w:sz="0" w:space="0" w:color="auto"/>
            <w:left w:val="none" w:sz="0" w:space="0" w:color="auto"/>
            <w:bottom w:val="none" w:sz="0" w:space="0" w:color="auto"/>
            <w:right w:val="none" w:sz="0" w:space="0" w:color="auto"/>
          </w:divBdr>
        </w:div>
        <w:div w:id="1814523769">
          <w:marLeft w:val="0"/>
          <w:marRight w:val="0"/>
          <w:marTop w:val="0"/>
          <w:marBottom w:val="0"/>
          <w:divBdr>
            <w:top w:val="none" w:sz="0" w:space="0" w:color="auto"/>
            <w:left w:val="none" w:sz="0" w:space="0" w:color="auto"/>
            <w:bottom w:val="none" w:sz="0" w:space="0" w:color="auto"/>
            <w:right w:val="none" w:sz="0" w:space="0" w:color="auto"/>
          </w:divBdr>
        </w:div>
      </w:divsChild>
    </w:div>
    <w:div w:id="1588535511">
      <w:bodyDiv w:val="1"/>
      <w:marLeft w:val="0"/>
      <w:marRight w:val="0"/>
      <w:marTop w:val="0"/>
      <w:marBottom w:val="0"/>
      <w:divBdr>
        <w:top w:val="none" w:sz="0" w:space="0" w:color="auto"/>
        <w:left w:val="none" w:sz="0" w:space="0" w:color="auto"/>
        <w:bottom w:val="none" w:sz="0" w:space="0" w:color="auto"/>
        <w:right w:val="none" w:sz="0" w:space="0" w:color="auto"/>
      </w:divBdr>
    </w:div>
    <w:div w:id="1590696310">
      <w:bodyDiv w:val="1"/>
      <w:marLeft w:val="0"/>
      <w:marRight w:val="0"/>
      <w:marTop w:val="0"/>
      <w:marBottom w:val="0"/>
      <w:divBdr>
        <w:top w:val="none" w:sz="0" w:space="0" w:color="auto"/>
        <w:left w:val="none" w:sz="0" w:space="0" w:color="auto"/>
        <w:bottom w:val="none" w:sz="0" w:space="0" w:color="auto"/>
        <w:right w:val="none" w:sz="0" w:space="0" w:color="auto"/>
      </w:divBdr>
    </w:div>
    <w:div w:id="1608271922">
      <w:bodyDiv w:val="1"/>
      <w:marLeft w:val="0"/>
      <w:marRight w:val="0"/>
      <w:marTop w:val="0"/>
      <w:marBottom w:val="0"/>
      <w:divBdr>
        <w:top w:val="none" w:sz="0" w:space="0" w:color="auto"/>
        <w:left w:val="none" w:sz="0" w:space="0" w:color="auto"/>
        <w:bottom w:val="none" w:sz="0" w:space="0" w:color="auto"/>
        <w:right w:val="none" w:sz="0" w:space="0" w:color="auto"/>
      </w:divBdr>
    </w:div>
    <w:div w:id="1608804383">
      <w:bodyDiv w:val="1"/>
      <w:marLeft w:val="0"/>
      <w:marRight w:val="0"/>
      <w:marTop w:val="0"/>
      <w:marBottom w:val="0"/>
      <w:divBdr>
        <w:top w:val="none" w:sz="0" w:space="0" w:color="auto"/>
        <w:left w:val="none" w:sz="0" w:space="0" w:color="auto"/>
        <w:bottom w:val="none" w:sz="0" w:space="0" w:color="auto"/>
        <w:right w:val="none" w:sz="0" w:space="0" w:color="auto"/>
      </w:divBdr>
      <w:divsChild>
        <w:div w:id="687875025">
          <w:marLeft w:val="418"/>
          <w:marRight w:val="0"/>
          <w:marTop w:val="0"/>
          <w:marBottom w:val="0"/>
          <w:divBdr>
            <w:top w:val="none" w:sz="0" w:space="0" w:color="auto"/>
            <w:left w:val="none" w:sz="0" w:space="0" w:color="auto"/>
            <w:bottom w:val="none" w:sz="0" w:space="0" w:color="auto"/>
            <w:right w:val="none" w:sz="0" w:space="0" w:color="auto"/>
          </w:divBdr>
        </w:div>
        <w:div w:id="766006365">
          <w:marLeft w:val="360"/>
          <w:marRight w:val="0"/>
          <w:marTop w:val="0"/>
          <w:marBottom w:val="0"/>
          <w:divBdr>
            <w:top w:val="none" w:sz="0" w:space="0" w:color="auto"/>
            <w:left w:val="none" w:sz="0" w:space="0" w:color="auto"/>
            <w:bottom w:val="none" w:sz="0" w:space="0" w:color="auto"/>
            <w:right w:val="none" w:sz="0" w:space="0" w:color="auto"/>
          </w:divBdr>
        </w:div>
        <w:div w:id="949556729">
          <w:marLeft w:val="360"/>
          <w:marRight w:val="0"/>
          <w:marTop w:val="0"/>
          <w:marBottom w:val="0"/>
          <w:divBdr>
            <w:top w:val="none" w:sz="0" w:space="0" w:color="auto"/>
            <w:left w:val="none" w:sz="0" w:space="0" w:color="auto"/>
            <w:bottom w:val="none" w:sz="0" w:space="0" w:color="auto"/>
            <w:right w:val="none" w:sz="0" w:space="0" w:color="auto"/>
          </w:divBdr>
        </w:div>
        <w:div w:id="1024405626">
          <w:marLeft w:val="360"/>
          <w:marRight w:val="0"/>
          <w:marTop w:val="0"/>
          <w:marBottom w:val="0"/>
          <w:divBdr>
            <w:top w:val="none" w:sz="0" w:space="0" w:color="auto"/>
            <w:left w:val="none" w:sz="0" w:space="0" w:color="auto"/>
            <w:bottom w:val="none" w:sz="0" w:space="0" w:color="auto"/>
            <w:right w:val="none" w:sz="0" w:space="0" w:color="auto"/>
          </w:divBdr>
        </w:div>
      </w:divsChild>
    </w:div>
    <w:div w:id="1613904846">
      <w:bodyDiv w:val="1"/>
      <w:marLeft w:val="0"/>
      <w:marRight w:val="0"/>
      <w:marTop w:val="0"/>
      <w:marBottom w:val="0"/>
      <w:divBdr>
        <w:top w:val="none" w:sz="0" w:space="0" w:color="auto"/>
        <w:left w:val="none" w:sz="0" w:space="0" w:color="auto"/>
        <w:bottom w:val="none" w:sz="0" w:space="0" w:color="auto"/>
        <w:right w:val="none" w:sz="0" w:space="0" w:color="auto"/>
      </w:divBdr>
    </w:div>
    <w:div w:id="1618952265">
      <w:bodyDiv w:val="1"/>
      <w:marLeft w:val="0"/>
      <w:marRight w:val="0"/>
      <w:marTop w:val="0"/>
      <w:marBottom w:val="0"/>
      <w:divBdr>
        <w:top w:val="none" w:sz="0" w:space="0" w:color="auto"/>
        <w:left w:val="none" w:sz="0" w:space="0" w:color="auto"/>
        <w:bottom w:val="none" w:sz="0" w:space="0" w:color="auto"/>
        <w:right w:val="none" w:sz="0" w:space="0" w:color="auto"/>
      </w:divBdr>
    </w:div>
    <w:div w:id="1712269653">
      <w:bodyDiv w:val="1"/>
      <w:marLeft w:val="0"/>
      <w:marRight w:val="0"/>
      <w:marTop w:val="0"/>
      <w:marBottom w:val="0"/>
      <w:divBdr>
        <w:top w:val="none" w:sz="0" w:space="0" w:color="auto"/>
        <w:left w:val="none" w:sz="0" w:space="0" w:color="auto"/>
        <w:bottom w:val="none" w:sz="0" w:space="0" w:color="auto"/>
        <w:right w:val="none" w:sz="0" w:space="0" w:color="auto"/>
      </w:divBdr>
      <w:divsChild>
        <w:div w:id="191579471">
          <w:marLeft w:val="0"/>
          <w:marRight w:val="0"/>
          <w:marTop w:val="0"/>
          <w:marBottom w:val="0"/>
          <w:divBdr>
            <w:top w:val="none" w:sz="0" w:space="0" w:color="auto"/>
            <w:left w:val="none" w:sz="0" w:space="0" w:color="auto"/>
            <w:bottom w:val="none" w:sz="0" w:space="0" w:color="auto"/>
            <w:right w:val="none" w:sz="0" w:space="0" w:color="auto"/>
          </w:divBdr>
        </w:div>
        <w:div w:id="373966218">
          <w:marLeft w:val="0"/>
          <w:marRight w:val="0"/>
          <w:marTop w:val="0"/>
          <w:marBottom w:val="0"/>
          <w:divBdr>
            <w:top w:val="none" w:sz="0" w:space="0" w:color="auto"/>
            <w:left w:val="none" w:sz="0" w:space="0" w:color="auto"/>
            <w:bottom w:val="none" w:sz="0" w:space="0" w:color="auto"/>
            <w:right w:val="none" w:sz="0" w:space="0" w:color="auto"/>
          </w:divBdr>
        </w:div>
        <w:div w:id="523665179">
          <w:marLeft w:val="0"/>
          <w:marRight w:val="0"/>
          <w:marTop w:val="0"/>
          <w:marBottom w:val="0"/>
          <w:divBdr>
            <w:top w:val="none" w:sz="0" w:space="0" w:color="auto"/>
            <w:left w:val="none" w:sz="0" w:space="0" w:color="auto"/>
            <w:bottom w:val="none" w:sz="0" w:space="0" w:color="auto"/>
            <w:right w:val="none" w:sz="0" w:space="0" w:color="auto"/>
          </w:divBdr>
        </w:div>
        <w:div w:id="735199111">
          <w:marLeft w:val="0"/>
          <w:marRight w:val="0"/>
          <w:marTop w:val="0"/>
          <w:marBottom w:val="0"/>
          <w:divBdr>
            <w:top w:val="none" w:sz="0" w:space="0" w:color="auto"/>
            <w:left w:val="none" w:sz="0" w:space="0" w:color="auto"/>
            <w:bottom w:val="none" w:sz="0" w:space="0" w:color="auto"/>
            <w:right w:val="none" w:sz="0" w:space="0" w:color="auto"/>
          </w:divBdr>
        </w:div>
        <w:div w:id="779684335">
          <w:marLeft w:val="0"/>
          <w:marRight w:val="0"/>
          <w:marTop w:val="0"/>
          <w:marBottom w:val="0"/>
          <w:divBdr>
            <w:top w:val="none" w:sz="0" w:space="0" w:color="auto"/>
            <w:left w:val="none" w:sz="0" w:space="0" w:color="auto"/>
            <w:bottom w:val="none" w:sz="0" w:space="0" w:color="auto"/>
            <w:right w:val="none" w:sz="0" w:space="0" w:color="auto"/>
          </w:divBdr>
        </w:div>
        <w:div w:id="790785952">
          <w:marLeft w:val="0"/>
          <w:marRight w:val="0"/>
          <w:marTop w:val="0"/>
          <w:marBottom w:val="0"/>
          <w:divBdr>
            <w:top w:val="none" w:sz="0" w:space="0" w:color="auto"/>
            <w:left w:val="none" w:sz="0" w:space="0" w:color="auto"/>
            <w:bottom w:val="none" w:sz="0" w:space="0" w:color="auto"/>
            <w:right w:val="none" w:sz="0" w:space="0" w:color="auto"/>
          </w:divBdr>
        </w:div>
        <w:div w:id="804737424">
          <w:marLeft w:val="0"/>
          <w:marRight w:val="0"/>
          <w:marTop w:val="0"/>
          <w:marBottom w:val="0"/>
          <w:divBdr>
            <w:top w:val="none" w:sz="0" w:space="0" w:color="auto"/>
            <w:left w:val="none" w:sz="0" w:space="0" w:color="auto"/>
            <w:bottom w:val="none" w:sz="0" w:space="0" w:color="auto"/>
            <w:right w:val="none" w:sz="0" w:space="0" w:color="auto"/>
          </w:divBdr>
        </w:div>
        <w:div w:id="903567892">
          <w:marLeft w:val="0"/>
          <w:marRight w:val="0"/>
          <w:marTop w:val="0"/>
          <w:marBottom w:val="0"/>
          <w:divBdr>
            <w:top w:val="none" w:sz="0" w:space="0" w:color="auto"/>
            <w:left w:val="none" w:sz="0" w:space="0" w:color="auto"/>
            <w:bottom w:val="none" w:sz="0" w:space="0" w:color="auto"/>
            <w:right w:val="none" w:sz="0" w:space="0" w:color="auto"/>
          </w:divBdr>
        </w:div>
        <w:div w:id="1125733503">
          <w:marLeft w:val="0"/>
          <w:marRight w:val="0"/>
          <w:marTop w:val="0"/>
          <w:marBottom w:val="0"/>
          <w:divBdr>
            <w:top w:val="none" w:sz="0" w:space="0" w:color="auto"/>
            <w:left w:val="none" w:sz="0" w:space="0" w:color="auto"/>
            <w:bottom w:val="none" w:sz="0" w:space="0" w:color="auto"/>
            <w:right w:val="none" w:sz="0" w:space="0" w:color="auto"/>
          </w:divBdr>
        </w:div>
        <w:div w:id="1152911549">
          <w:marLeft w:val="0"/>
          <w:marRight w:val="0"/>
          <w:marTop w:val="0"/>
          <w:marBottom w:val="0"/>
          <w:divBdr>
            <w:top w:val="none" w:sz="0" w:space="0" w:color="auto"/>
            <w:left w:val="none" w:sz="0" w:space="0" w:color="auto"/>
            <w:bottom w:val="none" w:sz="0" w:space="0" w:color="auto"/>
            <w:right w:val="none" w:sz="0" w:space="0" w:color="auto"/>
          </w:divBdr>
        </w:div>
        <w:div w:id="1272588560">
          <w:marLeft w:val="0"/>
          <w:marRight w:val="0"/>
          <w:marTop w:val="0"/>
          <w:marBottom w:val="0"/>
          <w:divBdr>
            <w:top w:val="none" w:sz="0" w:space="0" w:color="auto"/>
            <w:left w:val="none" w:sz="0" w:space="0" w:color="auto"/>
            <w:bottom w:val="none" w:sz="0" w:space="0" w:color="auto"/>
            <w:right w:val="none" w:sz="0" w:space="0" w:color="auto"/>
          </w:divBdr>
        </w:div>
        <w:div w:id="1341813556">
          <w:marLeft w:val="0"/>
          <w:marRight w:val="0"/>
          <w:marTop w:val="0"/>
          <w:marBottom w:val="0"/>
          <w:divBdr>
            <w:top w:val="none" w:sz="0" w:space="0" w:color="auto"/>
            <w:left w:val="none" w:sz="0" w:space="0" w:color="auto"/>
            <w:bottom w:val="none" w:sz="0" w:space="0" w:color="auto"/>
            <w:right w:val="none" w:sz="0" w:space="0" w:color="auto"/>
          </w:divBdr>
        </w:div>
        <w:div w:id="1346135233">
          <w:marLeft w:val="0"/>
          <w:marRight w:val="0"/>
          <w:marTop w:val="0"/>
          <w:marBottom w:val="0"/>
          <w:divBdr>
            <w:top w:val="none" w:sz="0" w:space="0" w:color="auto"/>
            <w:left w:val="none" w:sz="0" w:space="0" w:color="auto"/>
            <w:bottom w:val="none" w:sz="0" w:space="0" w:color="auto"/>
            <w:right w:val="none" w:sz="0" w:space="0" w:color="auto"/>
          </w:divBdr>
        </w:div>
        <w:div w:id="1390419013">
          <w:marLeft w:val="0"/>
          <w:marRight w:val="0"/>
          <w:marTop w:val="0"/>
          <w:marBottom w:val="0"/>
          <w:divBdr>
            <w:top w:val="none" w:sz="0" w:space="0" w:color="auto"/>
            <w:left w:val="none" w:sz="0" w:space="0" w:color="auto"/>
            <w:bottom w:val="none" w:sz="0" w:space="0" w:color="auto"/>
            <w:right w:val="none" w:sz="0" w:space="0" w:color="auto"/>
          </w:divBdr>
        </w:div>
        <w:div w:id="1553883262">
          <w:marLeft w:val="0"/>
          <w:marRight w:val="0"/>
          <w:marTop w:val="0"/>
          <w:marBottom w:val="0"/>
          <w:divBdr>
            <w:top w:val="none" w:sz="0" w:space="0" w:color="auto"/>
            <w:left w:val="none" w:sz="0" w:space="0" w:color="auto"/>
            <w:bottom w:val="none" w:sz="0" w:space="0" w:color="auto"/>
            <w:right w:val="none" w:sz="0" w:space="0" w:color="auto"/>
          </w:divBdr>
        </w:div>
        <w:div w:id="1723023639">
          <w:marLeft w:val="0"/>
          <w:marRight w:val="0"/>
          <w:marTop w:val="0"/>
          <w:marBottom w:val="0"/>
          <w:divBdr>
            <w:top w:val="none" w:sz="0" w:space="0" w:color="auto"/>
            <w:left w:val="none" w:sz="0" w:space="0" w:color="auto"/>
            <w:bottom w:val="none" w:sz="0" w:space="0" w:color="auto"/>
            <w:right w:val="none" w:sz="0" w:space="0" w:color="auto"/>
          </w:divBdr>
        </w:div>
        <w:div w:id="1779173687">
          <w:marLeft w:val="0"/>
          <w:marRight w:val="0"/>
          <w:marTop w:val="0"/>
          <w:marBottom w:val="0"/>
          <w:divBdr>
            <w:top w:val="none" w:sz="0" w:space="0" w:color="auto"/>
            <w:left w:val="none" w:sz="0" w:space="0" w:color="auto"/>
            <w:bottom w:val="none" w:sz="0" w:space="0" w:color="auto"/>
            <w:right w:val="none" w:sz="0" w:space="0" w:color="auto"/>
          </w:divBdr>
        </w:div>
        <w:div w:id="1909419522">
          <w:marLeft w:val="0"/>
          <w:marRight w:val="0"/>
          <w:marTop w:val="0"/>
          <w:marBottom w:val="0"/>
          <w:divBdr>
            <w:top w:val="none" w:sz="0" w:space="0" w:color="auto"/>
            <w:left w:val="none" w:sz="0" w:space="0" w:color="auto"/>
            <w:bottom w:val="none" w:sz="0" w:space="0" w:color="auto"/>
            <w:right w:val="none" w:sz="0" w:space="0" w:color="auto"/>
          </w:divBdr>
        </w:div>
        <w:div w:id="1934514808">
          <w:marLeft w:val="0"/>
          <w:marRight w:val="0"/>
          <w:marTop w:val="0"/>
          <w:marBottom w:val="0"/>
          <w:divBdr>
            <w:top w:val="none" w:sz="0" w:space="0" w:color="auto"/>
            <w:left w:val="none" w:sz="0" w:space="0" w:color="auto"/>
            <w:bottom w:val="none" w:sz="0" w:space="0" w:color="auto"/>
            <w:right w:val="none" w:sz="0" w:space="0" w:color="auto"/>
          </w:divBdr>
        </w:div>
        <w:div w:id="2022584872">
          <w:marLeft w:val="0"/>
          <w:marRight w:val="0"/>
          <w:marTop w:val="0"/>
          <w:marBottom w:val="0"/>
          <w:divBdr>
            <w:top w:val="none" w:sz="0" w:space="0" w:color="auto"/>
            <w:left w:val="none" w:sz="0" w:space="0" w:color="auto"/>
            <w:bottom w:val="none" w:sz="0" w:space="0" w:color="auto"/>
            <w:right w:val="none" w:sz="0" w:space="0" w:color="auto"/>
          </w:divBdr>
        </w:div>
      </w:divsChild>
    </w:div>
    <w:div w:id="1714839670">
      <w:bodyDiv w:val="1"/>
      <w:marLeft w:val="0"/>
      <w:marRight w:val="0"/>
      <w:marTop w:val="0"/>
      <w:marBottom w:val="0"/>
      <w:divBdr>
        <w:top w:val="none" w:sz="0" w:space="0" w:color="auto"/>
        <w:left w:val="none" w:sz="0" w:space="0" w:color="auto"/>
        <w:bottom w:val="none" w:sz="0" w:space="0" w:color="auto"/>
        <w:right w:val="none" w:sz="0" w:space="0" w:color="auto"/>
      </w:divBdr>
      <w:divsChild>
        <w:div w:id="295140170">
          <w:marLeft w:val="130"/>
          <w:marRight w:val="0"/>
          <w:marTop w:val="0"/>
          <w:marBottom w:val="0"/>
          <w:divBdr>
            <w:top w:val="none" w:sz="0" w:space="0" w:color="auto"/>
            <w:left w:val="none" w:sz="0" w:space="0" w:color="auto"/>
            <w:bottom w:val="none" w:sz="0" w:space="0" w:color="auto"/>
            <w:right w:val="none" w:sz="0" w:space="0" w:color="auto"/>
          </w:divBdr>
        </w:div>
        <w:div w:id="404451371">
          <w:marLeft w:val="130"/>
          <w:marRight w:val="0"/>
          <w:marTop w:val="0"/>
          <w:marBottom w:val="0"/>
          <w:divBdr>
            <w:top w:val="none" w:sz="0" w:space="0" w:color="auto"/>
            <w:left w:val="none" w:sz="0" w:space="0" w:color="auto"/>
            <w:bottom w:val="none" w:sz="0" w:space="0" w:color="auto"/>
            <w:right w:val="none" w:sz="0" w:space="0" w:color="auto"/>
          </w:divBdr>
        </w:div>
        <w:div w:id="429549886">
          <w:marLeft w:val="130"/>
          <w:marRight w:val="0"/>
          <w:marTop w:val="0"/>
          <w:marBottom w:val="0"/>
          <w:divBdr>
            <w:top w:val="none" w:sz="0" w:space="0" w:color="auto"/>
            <w:left w:val="none" w:sz="0" w:space="0" w:color="auto"/>
            <w:bottom w:val="none" w:sz="0" w:space="0" w:color="auto"/>
            <w:right w:val="none" w:sz="0" w:space="0" w:color="auto"/>
          </w:divBdr>
        </w:div>
        <w:div w:id="485980356">
          <w:marLeft w:val="130"/>
          <w:marRight w:val="0"/>
          <w:marTop w:val="0"/>
          <w:marBottom w:val="0"/>
          <w:divBdr>
            <w:top w:val="none" w:sz="0" w:space="0" w:color="auto"/>
            <w:left w:val="none" w:sz="0" w:space="0" w:color="auto"/>
            <w:bottom w:val="none" w:sz="0" w:space="0" w:color="auto"/>
            <w:right w:val="none" w:sz="0" w:space="0" w:color="auto"/>
          </w:divBdr>
        </w:div>
        <w:div w:id="609237601">
          <w:marLeft w:val="130"/>
          <w:marRight w:val="0"/>
          <w:marTop w:val="0"/>
          <w:marBottom w:val="0"/>
          <w:divBdr>
            <w:top w:val="none" w:sz="0" w:space="0" w:color="auto"/>
            <w:left w:val="none" w:sz="0" w:space="0" w:color="auto"/>
            <w:bottom w:val="none" w:sz="0" w:space="0" w:color="auto"/>
            <w:right w:val="none" w:sz="0" w:space="0" w:color="auto"/>
          </w:divBdr>
        </w:div>
        <w:div w:id="770735477">
          <w:marLeft w:val="130"/>
          <w:marRight w:val="0"/>
          <w:marTop w:val="0"/>
          <w:marBottom w:val="0"/>
          <w:divBdr>
            <w:top w:val="none" w:sz="0" w:space="0" w:color="auto"/>
            <w:left w:val="none" w:sz="0" w:space="0" w:color="auto"/>
            <w:bottom w:val="none" w:sz="0" w:space="0" w:color="auto"/>
            <w:right w:val="none" w:sz="0" w:space="0" w:color="auto"/>
          </w:divBdr>
        </w:div>
        <w:div w:id="939604354">
          <w:marLeft w:val="130"/>
          <w:marRight w:val="0"/>
          <w:marTop w:val="0"/>
          <w:marBottom w:val="0"/>
          <w:divBdr>
            <w:top w:val="none" w:sz="0" w:space="0" w:color="auto"/>
            <w:left w:val="none" w:sz="0" w:space="0" w:color="auto"/>
            <w:bottom w:val="none" w:sz="0" w:space="0" w:color="auto"/>
            <w:right w:val="none" w:sz="0" w:space="0" w:color="auto"/>
          </w:divBdr>
        </w:div>
        <w:div w:id="1135371552">
          <w:marLeft w:val="130"/>
          <w:marRight w:val="0"/>
          <w:marTop w:val="0"/>
          <w:marBottom w:val="0"/>
          <w:divBdr>
            <w:top w:val="none" w:sz="0" w:space="0" w:color="auto"/>
            <w:left w:val="none" w:sz="0" w:space="0" w:color="auto"/>
            <w:bottom w:val="none" w:sz="0" w:space="0" w:color="auto"/>
            <w:right w:val="none" w:sz="0" w:space="0" w:color="auto"/>
          </w:divBdr>
        </w:div>
        <w:div w:id="1206024046">
          <w:marLeft w:val="130"/>
          <w:marRight w:val="0"/>
          <w:marTop w:val="0"/>
          <w:marBottom w:val="0"/>
          <w:divBdr>
            <w:top w:val="none" w:sz="0" w:space="0" w:color="auto"/>
            <w:left w:val="none" w:sz="0" w:space="0" w:color="auto"/>
            <w:bottom w:val="none" w:sz="0" w:space="0" w:color="auto"/>
            <w:right w:val="none" w:sz="0" w:space="0" w:color="auto"/>
          </w:divBdr>
        </w:div>
        <w:div w:id="1232083424">
          <w:marLeft w:val="130"/>
          <w:marRight w:val="0"/>
          <w:marTop w:val="0"/>
          <w:marBottom w:val="0"/>
          <w:divBdr>
            <w:top w:val="none" w:sz="0" w:space="0" w:color="auto"/>
            <w:left w:val="none" w:sz="0" w:space="0" w:color="auto"/>
            <w:bottom w:val="none" w:sz="0" w:space="0" w:color="auto"/>
            <w:right w:val="none" w:sz="0" w:space="0" w:color="auto"/>
          </w:divBdr>
        </w:div>
        <w:div w:id="1238132965">
          <w:marLeft w:val="130"/>
          <w:marRight w:val="0"/>
          <w:marTop w:val="0"/>
          <w:marBottom w:val="0"/>
          <w:divBdr>
            <w:top w:val="none" w:sz="0" w:space="0" w:color="auto"/>
            <w:left w:val="none" w:sz="0" w:space="0" w:color="auto"/>
            <w:bottom w:val="none" w:sz="0" w:space="0" w:color="auto"/>
            <w:right w:val="none" w:sz="0" w:space="0" w:color="auto"/>
          </w:divBdr>
        </w:div>
        <w:div w:id="1807774907">
          <w:marLeft w:val="130"/>
          <w:marRight w:val="0"/>
          <w:marTop w:val="0"/>
          <w:marBottom w:val="0"/>
          <w:divBdr>
            <w:top w:val="none" w:sz="0" w:space="0" w:color="auto"/>
            <w:left w:val="none" w:sz="0" w:space="0" w:color="auto"/>
            <w:bottom w:val="none" w:sz="0" w:space="0" w:color="auto"/>
            <w:right w:val="none" w:sz="0" w:space="0" w:color="auto"/>
          </w:divBdr>
        </w:div>
      </w:divsChild>
    </w:div>
    <w:div w:id="1740514524">
      <w:bodyDiv w:val="1"/>
      <w:marLeft w:val="0"/>
      <w:marRight w:val="0"/>
      <w:marTop w:val="0"/>
      <w:marBottom w:val="0"/>
      <w:divBdr>
        <w:top w:val="none" w:sz="0" w:space="0" w:color="auto"/>
        <w:left w:val="none" w:sz="0" w:space="0" w:color="auto"/>
        <w:bottom w:val="none" w:sz="0" w:space="0" w:color="auto"/>
        <w:right w:val="none" w:sz="0" w:space="0" w:color="auto"/>
      </w:divBdr>
    </w:div>
    <w:div w:id="1746611694">
      <w:bodyDiv w:val="1"/>
      <w:marLeft w:val="0"/>
      <w:marRight w:val="0"/>
      <w:marTop w:val="0"/>
      <w:marBottom w:val="0"/>
      <w:divBdr>
        <w:top w:val="none" w:sz="0" w:space="0" w:color="auto"/>
        <w:left w:val="none" w:sz="0" w:space="0" w:color="auto"/>
        <w:bottom w:val="none" w:sz="0" w:space="0" w:color="auto"/>
        <w:right w:val="none" w:sz="0" w:space="0" w:color="auto"/>
      </w:divBdr>
    </w:div>
    <w:div w:id="1747528357">
      <w:bodyDiv w:val="1"/>
      <w:marLeft w:val="0"/>
      <w:marRight w:val="0"/>
      <w:marTop w:val="0"/>
      <w:marBottom w:val="0"/>
      <w:divBdr>
        <w:top w:val="none" w:sz="0" w:space="0" w:color="auto"/>
        <w:left w:val="none" w:sz="0" w:space="0" w:color="auto"/>
        <w:bottom w:val="none" w:sz="0" w:space="0" w:color="auto"/>
        <w:right w:val="none" w:sz="0" w:space="0" w:color="auto"/>
      </w:divBdr>
    </w:div>
    <w:div w:id="1813787547">
      <w:bodyDiv w:val="1"/>
      <w:marLeft w:val="0"/>
      <w:marRight w:val="0"/>
      <w:marTop w:val="0"/>
      <w:marBottom w:val="0"/>
      <w:divBdr>
        <w:top w:val="none" w:sz="0" w:space="0" w:color="auto"/>
        <w:left w:val="none" w:sz="0" w:space="0" w:color="auto"/>
        <w:bottom w:val="none" w:sz="0" w:space="0" w:color="auto"/>
        <w:right w:val="none" w:sz="0" w:space="0" w:color="auto"/>
      </w:divBdr>
    </w:div>
    <w:div w:id="1828591543">
      <w:bodyDiv w:val="1"/>
      <w:marLeft w:val="0"/>
      <w:marRight w:val="0"/>
      <w:marTop w:val="0"/>
      <w:marBottom w:val="0"/>
      <w:divBdr>
        <w:top w:val="none" w:sz="0" w:space="0" w:color="auto"/>
        <w:left w:val="none" w:sz="0" w:space="0" w:color="auto"/>
        <w:bottom w:val="none" w:sz="0" w:space="0" w:color="auto"/>
        <w:right w:val="none" w:sz="0" w:space="0" w:color="auto"/>
      </w:divBdr>
    </w:div>
    <w:div w:id="1836411214">
      <w:bodyDiv w:val="1"/>
      <w:marLeft w:val="0"/>
      <w:marRight w:val="0"/>
      <w:marTop w:val="0"/>
      <w:marBottom w:val="0"/>
      <w:divBdr>
        <w:top w:val="none" w:sz="0" w:space="0" w:color="auto"/>
        <w:left w:val="none" w:sz="0" w:space="0" w:color="auto"/>
        <w:bottom w:val="none" w:sz="0" w:space="0" w:color="auto"/>
        <w:right w:val="none" w:sz="0" w:space="0" w:color="auto"/>
      </w:divBdr>
    </w:div>
    <w:div w:id="1847671888">
      <w:bodyDiv w:val="1"/>
      <w:marLeft w:val="0"/>
      <w:marRight w:val="0"/>
      <w:marTop w:val="0"/>
      <w:marBottom w:val="0"/>
      <w:divBdr>
        <w:top w:val="none" w:sz="0" w:space="0" w:color="auto"/>
        <w:left w:val="none" w:sz="0" w:space="0" w:color="auto"/>
        <w:bottom w:val="none" w:sz="0" w:space="0" w:color="auto"/>
        <w:right w:val="none" w:sz="0" w:space="0" w:color="auto"/>
      </w:divBdr>
      <w:divsChild>
        <w:div w:id="99574925">
          <w:marLeft w:val="0"/>
          <w:marRight w:val="0"/>
          <w:marTop w:val="0"/>
          <w:marBottom w:val="0"/>
          <w:divBdr>
            <w:top w:val="none" w:sz="0" w:space="0" w:color="auto"/>
            <w:left w:val="none" w:sz="0" w:space="0" w:color="auto"/>
            <w:bottom w:val="none" w:sz="0" w:space="0" w:color="auto"/>
            <w:right w:val="none" w:sz="0" w:space="0" w:color="auto"/>
          </w:divBdr>
        </w:div>
        <w:div w:id="249588996">
          <w:marLeft w:val="0"/>
          <w:marRight w:val="0"/>
          <w:marTop w:val="0"/>
          <w:marBottom w:val="0"/>
          <w:divBdr>
            <w:top w:val="none" w:sz="0" w:space="0" w:color="auto"/>
            <w:left w:val="none" w:sz="0" w:space="0" w:color="auto"/>
            <w:bottom w:val="none" w:sz="0" w:space="0" w:color="auto"/>
            <w:right w:val="none" w:sz="0" w:space="0" w:color="auto"/>
          </w:divBdr>
        </w:div>
        <w:div w:id="286742085">
          <w:marLeft w:val="0"/>
          <w:marRight w:val="0"/>
          <w:marTop w:val="0"/>
          <w:marBottom w:val="0"/>
          <w:divBdr>
            <w:top w:val="none" w:sz="0" w:space="0" w:color="auto"/>
            <w:left w:val="none" w:sz="0" w:space="0" w:color="auto"/>
            <w:bottom w:val="none" w:sz="0" w:space="0" w:color="auto"/>
            <w:right w:val="none" w:sz="0" w:space="0" w:color="auto"/>
          </w:divBdr>
        </w:div>
        <w:div w:id="559243648">
          <w:marLeft w:val="0"/>
          <w:marRight w:val="0"/>
          <w:marTop w:val="0"/>
          <w:marBottom w:val="0"/>
          <w:divBdr>
            <w:top w:val="none" w:sz="0" w:space="0" w:color="auto"/>
            <w:left w:val="none" w:sz="0" w:space="0" w:color="auto"/>
            <w:bottom w:val="none" w:sz="0" w:space="0" w:color="auto"/>
            <w:right w:val="none" w:sz="0" w:space="0" w:color="auto"/>
          </w:divBdr>
        </w:div>
        <w:div w:id="598563452">
          <w:marLeft w:val="0"/>
          <w:marRight w:val="0"/>
          <w:marTop w:val="0"/>
          <w:marBottom w:val="0"/>
          <w:divBdr>
            <w:top w:val="none" w:sz="0" w:space="0" w:color="auto"/>
            <w:left w:val="none" w:sz="0" w:space="0" w:color="auto"/>
            <w:bottom w:val="none" w:sz="0" w:space="0" w:color="auto"/>
            <w:right w:val="none" w:sz="0" w:space="0" w:color="auto"/>
          </w:divBdr>
        </w:div>
        <w:div w:id="601383183">
          <w:marLeft w:val="0"/>
          <w:marRight w:val="0"/>
          <w:marTop w:val="0"/>
          <w:marBottom w:val="0"/>
          <w:divBdr>
            <w:top w:val="none" w:sz="0" w:space="0" w:color="auto"/>
            <w:left w:val="none" w:sz="0" w:space="0" w:color="auto"/>
            <w:bottom w:val="none" w:sz="0" w:space="0" w:color="auto"/>
            <w:right w:val="none" w:sz="0" w:space="0" w:color="auto"/>
          </w:divBdr>
        </w:div>
        <w:div w:id="689449243">
          <w:marLeft w:val="0"/>
          <w:marRight w:val="0"/>
          <w:marTop w:val="0"/>
          <w:marBottom w:val="0"/>
          <w:divBdr>
            <w:top w:val="none" w:sz="0" w:space="0" w:color="auto"/>
            <w:left w:val="none" w:sz="0" w:space="0" w:color="auto"/>
            <w:bottom w:val="none" w:sz="0" w:space="0" w:color="auto"/>
            <w:right w:val="none" w:sz="0" w:space="0" w:color="auto"/>
          </w:divBdr>
        </w:div>
        <w:div w:id="729768578">
          <w:marLeft w:val="0"/>
          <w:marRight w:val="0"/>
          <w:marTop w:val="0"/>
          <w:marBottom w:val="0"/>
          <w:divBdr>
            <w:top w:val="none" w:sz="0" w:space="0" w:color="auto"/>
            <w:left w:val="none" w:sz="0" w:space="0" w:color="auto"/>
            <w:bottom w:val="none" w:sz="0" w:space="0" w:color="auto"/>
            <w:right w:val="none" w:sz="0" w:space="0" w:color="auto"/>
          </w:divBdr>
        </w:div>
        <w:div w:id="730927001">
          <w:marLeft w:val="0"/>
          <w:marRight w:val="0"/>
          <w:marTop w:val="0"/>
          <w:marBottom w:val="0"/>
          <w:divBdr>
            <w:top w:val="none" w:sz="0" w:space="0" w:color="auto"/>
            <w:left w:val="none" w:sz="0" w:space="0" w:color="auto"/>
            <w:bottom w:val="none" w:sz="0" w:space="0" w:color="auto"/>
            <w:right w:val="none" w:sz="0" w:space="0" w:color="auto"/>
          </w:divBdr>
        </w:div>
        <w:div w:id="1000353696">
          <w:marLeft w:val="0"/>
          <w:marRight w:val="0"/>
          <w:marTop w:val="0"/>
          <w:marBottom w:val="0"/>
          <w:divBdr>
            <w:top w:val="none" w:sz="0" w:space="0" w:color="auto"/>
            <w:left w:val="none" w:sz="0" w:space="0" w:color="auto"/>
            <w:bottom w:val="none" w:sz="0" w:space="0" w:color="auto"/>
            <w:right w:val="none" w:sz="0" w:space="0" w:color="auto"/>
          </w:divBdr>
        </w:div>
        <w:div w:id="1048531230">
          <w:marLeft w:val="0"/>
          <w:marRight w:val="0"/>
          <w:marTop w:val="0"/>
          <w:marBottom w:val="0"/>
          <w:divBdr>
            <w:top w:val="none" w:sz="0" w:space="0" w:color="auto"/>
            <w:left w:val="none" w:sz="0" w:space="0" w:color="auto"/>
            <w:bottom w:val="none" w:sz="0" w:space="0" w:color="auto"/>
            <w:right w:val="none" w:sz="0" w:space="0" w:color="auto"/>
          </w:divBdr>
        </w:div>
        <w:div w:id="1084184447">
          <w:marLeft w:val="0"/>
          <w:marRight w:val="0"/>
          <w:marTop w:val="0"/>
          <w:marBottom w:val="0"/>
          <w:divBdr>
            <w:top w:val="none" w:sz="0" w:space="0" w:color="auto"/>
            <w:left w:val="none" w:sz="0" w:space="0" w:color="auto"/>
            <w:bottom w:val="none" w:sz="0" w:space="0" w:color="auto"/>
            <w:right w:val="none" w:sz="0" w:space="0" w:color="auto"/>
          </w:divBdr>
        </w:div>
        <w:div w:id="1300261056">
          <w:marLeft w:val="0"/>
          <w:marRight w:val="0"/>
          <w:marTop w:val="0"/>
          <w:marBottom w:val="0"/>
          <w:divBdr>
            <w:top w:val="none" w:sz="0" w:space="0" w:color="auto"/>
            <w:left w:val="none" w:sz="0" w:space="0" w:color="auto"/>
            <w:bottom w:val="none" w:sz="0" w:space="0" w:color="auto"/>
            <w:right w:val="none" w:sz="0" w:space="0" w:color="auto"/>
          </w:divBdr>
        </w:div>
        <w:div w:id="1334185894">
          <w:marLeft w:val="0"/>
          <w:marRight w:val="0"/>
          <w:marTop w:val="0"/>
          <w:marBottom w:val="0"/>
          <w:divBdr>
            <w:top w:val="none" w:sz="0" w:space="0" w:color="auto"/>
            <w:left w:val="none" w:sz="0" w:space="0" w:color="auto"/>
            <w:bottom w:val="none" w:sz="0" w:space="0" w:color="auto"/>
            <w:right w:val="none" w:sz="0" w:space="0" w:color="auto"/>
          </w:divBdr>
        </w:div>
        <w:div w:id="1336768432">
          <w:marLeft w:val="0"/>
          <w:marRight w:val="0"/>
          <w:marTop w:val="0"/>
          <w:marBottom w:val="0"/>
          <w:divBdr>
            <w:top w:val="none" w:sz="0" w:space="0" w:color="auto"/>
            <w:left w:val="none" w:sz="0" w:space="0" w:color="auto"/>
            <w:bottom w:val="none" w:sz="0" w:space="0" w:color="auto"/>
            <w:right w:val="none" w:sz="0" w:space="0" w:color="auto"/>
          </w:divBdr>
        </w:div>
        <w:div w:id="1498838511">
          <w:marLeft w:val="0"/>
          <w:marRight w:val="0"/>
          <w:marTop w:val="0"/>
          <w:marBottom w:val="0"/>
          <w:divBdr>
            <w:top w:val="none" w:sz="0" w:space="0" w:color="auto"/>
            <w:left w:val="none" w:sz="0" w:space="0" w:color="auto"/>
            <w:bottom w:val="none" w:sz="0" w:space="0" w:color="auto"/>
            <w:right w:val="none" w:sz="0" w:space="0" w:color="auto"/>
          </w:divBdr>
        </w:div>
        <w:div w:id="1750612031">
          <w:marLeft w:val="0"/>
          <w:marRight w:val="0"/>
          <w:marTop w:val="0"/>
          <w:marBottom w:val="0"/>
          <w:divBdr>
            <w:top w:val="none" w:sz="0" w:space="0" w:color="auto"/>
            <w:left w:val="none" w:sz="0" w:space="0" w:color="auto"/>
            <w:bottom w:val="none" w:sz="0" w:space="0" w:color="auto"/>
            <w:right w:val="none" w:sz="0" w:space="0" w:color="auto"/>
          </w:divBdr>
        </w:div>
        <w:div w:id="1913074946">
          <w:marLeft w:val="0"/>
          <w:marRight w:val="0"/>
          <w:marTop w:val="0"/>
          <w:marBottom w:val="0"/>
          <w:divBdr>
            <w:top w:val="none" w:sz="0" w:space="0" w:color="auto"/>
            <w:left w:val="none" w:sz="0" w:space="0" w:color="auto"/>
            <w:bottom w:val="none" w:sz="0" w:space="0" w:color="auto"/>
            <w:right w:val="none" w:sz="0" w:space="0" w:color="auto"/>
          </w:divBdr>
        </w:div>
        <w:div w:id="2013873798">
          <w:marLeft w:val="0"/>
          <w:marRight w:val="0"/>
          <w:marTop w:val="0"/>
          <w:marBottom w:val="0"/>
          <w:divBdr>
            <w:top w:val="none" w:sz="0" w:space="0" w:color="auto"/>
            <w:left w:val="none" w:sz="0" w:space="0" w:color="auto"/>
            <w:bottom w:val="none" w:sz="0" w:space="0" w:color="auto"/>
            <w:right w:val="none" w:sz="0" w:space="0" w:color="auto"/>
          </w:divBdr>
        </w:div>
        <w:div w:id="2123763192">
          <w:marLeft w:val="0"/>
          <w:marRight w:val="0"/>
          <w:marTop w:val="0"/>
          <w:marBottom w:val="0"/>
          <w:divBdr>
            <w:top w:val="none" w:sz="0" w:space="0" w:color="auto"/>
            <w:left w:val="none" w:sz="0" w:space="0" w:color="auto"/>
            <w:bottom w:val="none" w:sz="0" w:space="0" w:color="auto"/>
            <w:right w:val="none" w:sz="0" w:space="0" w:color="auto"/>
          </w:divBdr>
        </w:div>
      </w:divsChild>
    </w:div>
    <w:div w:id="1871259713">
      <w:bodyDiv w:val="1"/>
      <w:marLeft w:val="0"/>
      <w:marRight w:val="0"/>
      <w:marTop w:val="0"/>
      <w:marBottom w:val="0"/>
      <w:divBdr>
        <w:top w:val="none" w:sz="0" w:space="0" w:color="auto"/>
        <w:left w:val="none" w:sz="0" w:space="0" w:color="auto"/>
        <w:bottom w:val="none" w:sz="0" w:space="0" w:color="auto"/>
        <w:right w:val="none" w:sz="0" w:space="0" w:color="auto"/>
      </w:divBdr>
    </w:div>
    <w:div w:id="1891071302">
      <w:bodyDiv w:val="1"/>
      <w:marLeft w:val="0"/>
      <w:marRight w:val="0"/>
      <w:marTop w:val="0"/>
      <w:marBottom w:val="0"/>
      <w:divBdr>
        <w:top w:val="none" w:sz="0" w:space="0" w:color="auto"/>
        <w:left w:val="none" w:sz="0" w:space="0" w:color="auto"/>
        <w:bottom w:val="none" w:sz="0" w:space="0" w:color="auto"/>
        <w:right w:val="none" w:sz="0" w:space="0" w:color="auto"/>
      </w:divBdr>
    </w:div>
    <w:div w:id="1902709142">
      <w:bodyDiv w:val="1"/>
      <w:marLeft w:val="0"/>
      <w:marRight w:val="0"/>
      <w:marTop w:val="0"/>
      <w:marBottom w:val="0"/>
      <w:divBdr>
        <w:top w:val="none" w:sz="0" w:space="0" w:color="auto"/>
        <w:left w:val="none" w:sz="0" w:space="0" w:color="auto"/>
        <w:bottom w:val="none" w:sz="0" w:space="0" w:color="auto"/>
        <w:right w:val="none" w:sz="0" w:space="0" w:color="auto"/>
      </w:divBdr>
    </w:div>
    <w:div w:id="1911384488">
      <w:bodyDiv w:val="1"/>
      <w:marLeft w:val="0"/>
      <w:marRight w:val="0"/>
      <w:marTop w:val="0"/>
      <w:marBottom w:val="0"/>
      <w:divBdr>
        <w:top w:val="none" w:sz="0" w:space="0" w:color="auto"/>
        <w:left w:val="none" w:sz="0" w:space="0" w:color="auto"/>
        <w:bottom w:val="none" w:sz="0" w:space="0" w:color="auto"/>
        <w:right w:val="none" w:sz="0" w:space="0" w:color="auto"/>
      </w:divBdr>
      <w:divsChild>
        <w:div w:id="737509214">
          <w:marLeft w:val="446"/>
          <w:marRight w:val="0"/>
          <w:marTop w:val="0"/>
          <w:marBottom w:val="0"/>
          <w:divBdr>
            <w:top w:val="none" w:sz="0" w:space="0" w:color="auto"/>
            <w:left w:val="none" w:sz="0" w:space="0" w:color="auto"/>
            <w:bottom w:val="none" w:sz="0" w:space="0" w:color="auto"/>
            <w:right w:val="none" w:sz="0" w:space="0" w:color="auto"/>
          </w:divBdr>
        </w:div>
        <w:div w:id="1000815850">
          <w:marLeft w:val="446"/>
          <w:marRight w:val="0"/>
          <w:marTop w:val="0"/>
          <w:marBottom w:val="0"/>
          <w:divBdr>
            <w:top w:val="none" w:sz="0" w:space="0" w:color="auto"/>
            <w:left w:val="none" w:sz="0" w:space="0" w:color="auto"/>
            <w:bottom w:val="none" w:sz="0" w:space="0" w:color="auto"/>
            <w:right w:val="none" w:sz="0" w:space="0" w:color="auto"/>
          </w:divBdr>
        </w:div>
        <w:div w:id="1061828933">
          <w:marLeft w:val="446"/>
          <w:marRight w:val="0"/>
          <w:marTop w:val="0"/>
          <w:marBottom w:val="0"/>
          <w:divBdr>
            <w:top w:val="none" w:sz="0" w:space="0" w:color="auto"/>
            <w:left w:val="none" w:sz="0" w:space="0" w:color="auto"/>
            <w:bottom w:val="none" w:sz="0" w:space="0" w:color="auto"/>
            <w:right w:val="none" w:sz="0" w:space="0" w:color="auto"/>
          </w:divBdr>
        </w:div>
        <w:div w:id="1694303277">
          <w:marLeft w:val="446"/>
          <w:marRight w:val="0"/>
          <w:marTop w:val="0"/>
          <w:marBottom w:val="0"/>
          <w:divBdr>
            <w:top w:val="none" w:sz="0" w:space="0" w:color="auto"/>
            <w:left w:val="none" w:sz="0" w:space="0" w:color="auto"/>
            <w:bottom w:val="none" w:sz="0" w:space="0" w:color="auto"/>
            <w:right w:val="none" w:sz="0" w:space="0" w:color="auto"/>
          </w:divBdr>
        </w:div>
      </w:divsChild>
    </w:div>
    <w:div w:id="1967270355">
      <w:bodyDiv w:val="1"/>
      <w:marLeft w:val="0"/>
      <w:marRight w:val="0"/>
      <w:marTop w:val="0"/>
      <w:marBottom w:val="0"/>
      <w:divBdr>
        <w:top w:val="none" w:sz="0" w:space="0" w:color="auto"/>
        <w:left w:val="none" w:sz="0" w:space="0" w:color="auto"/>
        <w:bottom w:val="none" w:sz="0" w:space="0" w:color="auto"/>
        <w:right w:val="none" w:sz="0" w:space="0" w:color="auto"/>
      </w:divBdr>
    </w:div>
    <w:div w:id="1980769091">
      <w:bodyDiv w:val="1"/>
      <w:marLeft w:val="0"/>
      <w:marRight w:val="0"/>
      <w:marTop w:val="0"/>
      <w:marBottom w:val="0"/>
      <w:divBdr>
        <w:top w:val="none" w:sz="0" w:space="0" w:color="auto"/>
        <w:left w:val="none" w:sz="0" w:space="0" w:color="auto"/>
        <w:bottom w:val="none" w:sz="0" w:space="0" w:color="auto"/>
        <w:right w:val="none" w:sz="0" w:space="0" w:color="auto"/>
      </w:divBdr>
    </w:div>
    <w:div w:id="1982617527">
      <w:bodyDiv w:val="1"/>
      <w:marLeft w:val="0"/>
      <w:marRight w:val="0"/>
      <w:marTop w:val="0"/>
      <w:marBottom w:val="0"/>
      <w:divBdr>
        <w:top w:val="none" w:sz="0" w:space="0" w:color="auto"/>
        <w:left w:val="none" w:sz="0" w:space="0" w:color="auto"/>
        <w:bottom w:val="none" w:sz="0" w:space="0" w:color="auto"/>
        <w:right w:val="none" w:sz="0" w:space="0" w:color="auto"/>
      </w:divBdr>
    </w:div>
    <w:div w:id="1991715241">
      <w:bodyDiv w:val="1"/>
      <w:marLeft w:val="0"/>
      <w:marRight w:val="0"/>
      <w:marTop w:val="0"/>
      <w:marBottom w:val="0"/>
      <w:divBdr>
        <w:top w:val="none" w:sz="0" w:space="0" w:color="auto"/>
        <w:left w:val="none" w:sz="0" w:space="0" w:color="auto"/>
        <w:bottom w:val="none" w:sz="0" w:space="0" w:color="auto"/>
        <w:right w:val="none" w:sz="0" w:space="0" w:color="auto"/>
      </w:divBdr>
    </w:div>
    <w:div w:id="1998920899">
      <w:bodyDiv w:val="1"/>
      <w:marLeft w:val="0"/>
      <w:marRight w:val="0"/>
      <w:marTop w:val="0"/>
      <w:marBottom w:val="0"/>
      <w:divBdr>
        <w:top w:val="none" w:sz="0" w:space="0" w:color="auto"/>
        <w:left w:val="none" w:sz="0" w:space="0" w:color="auto"/>
        <w:bottom w:val="none" w:sz="0" w:space="0" w:color="auto"/>
        <w:right w:val="none" w:sz="0" w:space="0" w:color="auto"/>
      </w:divBdr>
    </w:div>
    <w:div w:id="2010254023">
      <w:bodyDiv w:val="1"/>
      <w:marLeft w:val="0"/>
      <w:marRight w:val="0"/>
      <w:marTop w:val="0"/>
      <w:marBottom w:val="0"/>
      <w:divBdr>
        <w:top w:val="none" w:sz="0" w:space="0" w:color="auto"/>
        <w:left w:val="none" w:sz="0" w:space="0" w:color="auto"/>
        <w:bottom w:val="none" w:sz="0" w:space="0" w:color="auto"/>
        <w:right w:val="none" w:sz="0" w:space="0" w:color="auto"/>
      </w:divBdr>
      <w:divsChild>
        <w:div w:id="192426971">
          <w:marLeft w:val="446"/>
          <w:marRight w:val="0"/>
          <w:marTop w:val="0"/>
          <w:marBottom w:val="0"/>
          <w:divBdr>
            <w:top w:val="none" w:sz="0" w:space="0" w:color="auto"/>
            <w:left w:val="none" w:sz="0" w:space="0" w:color="auto"/>
            <w:bottom w:val="none" w:sz="0" w:space="0" w:color="auto"/>
            <w:right w:val="none" w:sz="0" w:space="0" w:color="auto"/>
          </w:divBdr>
        </w:div>
        <w:div w:id="358942792">
          <w:marLeft w:val="446"/>
          <w:marRight w:val="0"/>
          <w:marTop w:val="0"/>
          <w:marBottom w:val="0"/>
          <w:divBdr>
            <w:top w:val="none" w:sz="0" w:space="0" w:color="auto"/>
            <w:left w:val="none" w:sz="0" w:space="0" w:color="auto"/>
            <w:bottom w:val="none" w:sz="0" w:space="0" w:color="auto"/>
            <w:right w:val="none" w:sz="0" w:space="0" w:color="auto"/>
          </w:divBdr>
        </w:div>
        <w:div w:id="835076745">
          <w:marLeft w:val="446"/>
          <w:marRight w:val="0"/>
          <w:marTop w:val="0"/>
          <w:marBottom w:val="0"/>
          <w:divBdr>
            <w:top w:val="none" w:sz="0" w:space="0" w:color="auto"/>
            <w:left w:val="none" w:sz="0" w:space="0" w:color="auto"/>
            <w:bottom w:val="none" w:sz="0" w:space="0" w:color="auto"/>
            <w:right w:val="none" w:sz="0" w:space="0" w:color="auto"/>
          </w:divBdr>
        </w:div>
      </w:divsChild>
    </w:div>
    <w:div w:id="2036694026">
      <w:bodyDiv w:val="1"/>
      <w:marLeft w:val="0"/>
      <w:marRight w:val="0"/>
      <w:marTop w:val="0"/>
      <w:marBottom w:val="0"/>
      <w:divBdr>
        <w:top w:val="none" w:sz="0" w:space="0" w:color="auto"/>
        <w:left w:val="none" w:sz="0" w:space="0" w:color="auto"/>
        <w:bottom w:val="none" w:sz="0" w:space="0" w:color="auto"/>
        <w:right w:val="none" w:sz="0" w:space="0" w:color="auto"/>
      </w:divBdr>
    </w:div>
    <w:div w:id="2050374305">
      <w:bodyDiv w:val="1"/>
      <w:marLeft w:val="0"/>
      <w:marRight w:val="0"/>
      <w:marTop w:val="0"/>
      <w:marBottom w:val="0"/>
      <w:divBdr>
        <w:top w:val="none" w:sz="0" w:space="0" w:color="auto"/>
        <w:left w:val="none" w:sz="0" w:space="0" w:color="auto"/>
        <w:bottom w:val="none" w:sz="0" w:space="0" w:color="auto"/>
        <w:right w:val="none" w:sz="0" w:space="0" w:color="auto"/>
      </w:divBdr>
    </w:div>
    <w:div w:id="2062091322">
      <w:bodyDiv w:val="1"/>
      <w:marLeft w:val="0"/>
      <w:marRight w:val="0"/>
      <w:marTop w:val="0"/>
      <w:marBottom w:val="0"/>
      <w:divBdr>
        <w:top w:val="none" w:sz="0" w:space="0" w:color="auto"/>
        <w:left w:val="none" w:sz="0" w:space="0" w:color="auto"/>
        <w:bottom w:val="none" w:sz="0" w:space="0" w:color="auto"/>
        <w:right w:val="none" w:sz="0" w:space="0" w:color="auto"/>
      </w:divBdr>
    </w:div>
    <w:div w:id="2086872328">
      <w:bodyDiv w:val="1"/>
      <w:marLeft w:val="0"/>
      <w:marRight w:val="0"/>
      <w:marTop w:val="0"/>
      <w:marBottom w:val="0"/>
      <w:divBdr>
        <w:top w:val="none" w:sz="0" w:space="0" w:color="auto"/>
        <w:left w:val="none" w:sz="0" w:space="0" w:color="auto"/>
        <w:bottom w:val="none" w:sz="0" w:space="0" w:color="auto"/>
        <w:right w:val="none" w:sz="0" w:space="0" w:color="auto"/>
      </w:divBdr>
    </w:div>
    <w:div w:id="2113042137">
      <w:bodyDiv w:val="1"/>
      <w:marLeft w:val="0"/>
      <w:marRight w:val="0"/>
      <w:marTop w:val="0"/>
      <w:marBottom w:val="0"/>
      <w:divBdr>
        <w:top w:val="none" w:sz="0" w:space="0" w:color="auto"/>
        <w:left w:val="none" w:sz="0" w:space="0" w:color="auto"/>
        <w:bottom w:val="none" w:sz="0" w:space="0" w:color="auto"/>
        <w:right w:val="none" w:sz="0" w:space="0" w:color="auto"/>
      </w:divBdr>
      <w:divsChild>
        <w:div w:id="165948765">
          <w:marLeft w:val="0"/>
          <w:marRight w:val="0"/>
          <w:marTop w:val="0"/>
          <w:marBottom w:val="0"/>
          <w:divBdr>
            <w:top w:val="none" w:sz="0" w:space="0" w:color="auto"/>
            <w:left w:val="none" w:sz="0" w:space="0" w:color="auto"/>
            <w:bottom w:val="none" w:sz="0" w:space="0" w:color="auto"/>
            <w:right w:val="none" w:sz="0" w:space="0" w:color="auto"/>
          </w:divBdr>
        </w:div>
        <w:div w:id="167865308">
          <w:marLeft w:val="0"/>
          <w:marRight w:val="0"/>
          <w:marTop w:val="0"/>
          <w:marBottom w:val="0"/>
          <w:divBdr>
            <w:top w:val="none" w:sz="0" w:space="0" w:color="auto"/>
            <w:left w:val="none" w:sz="0" w:space="0" w:color="auto"/>
            <w:bottom w:val="none" w:sz="0" w:space="0" w:color="auto"/>
            <w:right w:val="none" w:sz="0" w:space="0" w:color="auto"/>
          </w:divBdr>
        </w:div>
        <w:div w:id="193738800">
          <w:marLeft w:val="0"/>
          <w:marRight w:val="0"/>
          <w:marTop w:val="0"/>
          <w:marBottom w:val="0"/>
          <w:divBdr>
            <w:top w:val="none" w:sz="0" w:space="0" w:color="auto"/>
            <w:left w:val="none" w:sz="0" w:space="0" w:color="auto"/>
            <w:bottom w:val="none" w:sz="0" w:space="0" w:color="auto"/>
            <w:right w:val="none" w:sz="0" w:space="0" w:color="auto"/>
          </w:divBdr>
        </w:div>
        <w:div w:id="293603162">
          <w:marLeft w:val="0"/>
          <w:marRight w:val="0"/>
          <w:marTop w:val="0"/>
          <w:marBottom w:val="0"/>
          <w:divBdr>
            <w:top w:val="none" w:sz="0" w:space="0" w:color="auto"/>
            <w:left w:val="none" w:sz="0" w:space="0" w:color="auto"/>
            <w:bottom w:val="none" w:sz="0" w:space="0" w:color="auto"/>
            <w:right w:val="none" w:sz="0" w:space="0" w:color="auto"/>
          </w:divBdr>
        </w:div>
        <w:div w:id="773524358">
          <w:marLeft w:val="0"/>
          <w:marRight w:val="0"/>
          <w:marTop w:val="0"/>
          <w:marBottom w:val="0"/>
          <w:divBdr>
            <w:top w:val="none" w:sz="0" w:space="0" w:color="auto"/>
            <w:left w:val="none" w:sz="0" w:space="0" w:color="auto"/>
            <w:bottom w:val="none" w:sz="0" w:space="0" w:color="auto"/>
            <w:right w:val="none" w:sz="0" w:space="0" w:color="auto"/>
          </w:divBdr>
        </w:div>
        <w:div w:id="1592353382">
          <w:marLeft w:val="0"/>
          <w:marRight w:val="0"/>
          <w:marTop w:val="0"/>
          <w:marBottom w:val="0"/>
          <w:divBdr>
            <w:top w:val="none" w:sz="0" w:space="0" w:color="auto"/>
            <w:left w:val="none" w:sz="0" w:space="0" w:color="auto"/>
            <w:bottom w:val="none" w:sz="0" w:space="0" w:color="auto"/>
            <w:right w:val="none" w:sz="0" w:space="0" w:color="auto"/>
          </w:divBdr>
        </w:div>
        <w:div w:id="1914699796">
          <w:marLeft w:val="0"/>
          <w:marRight w:val="0"/>
          <w:marTop w:val="0"/>
          <w:marBottom w:val="0"/>
          <w:divBdr>
            <w:top w:val="none" w:sz="0" w:space="0" w:color="auto"/>
            <w:left w:val="none" w:sz="0" w:space="0" w:color="auto"/>
            <w:bottom w:val="none" w:sz="0" w:space="0" w:color="auto"/>
            <w:right w:val="none" w:sz="0" w:space="0" w:color="auto"/>
          </w:divBdr>
        </w:div>
      </w:divsChild>
    </w:div>
    <w:div w:id="2117364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image" Target="media/image4.tmp"/><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consulmex.sre.gob.mx/nuevayork/index.php/espanol/avisos-a-la-comunidad/1393-realiza-ine-foro-informativo-en-nueva-york-sobre-el-voto-de-las-y-los-poblanos-residentes-en-el-extranjer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centralelectoral.ine.mx/2019/03/01/realiza-ine-foro-informativo-ny-voto-las-los-poblanos-residentes-extranjero/" TargetMode="External"/><Relationship Id="rId4" Type="http://schemas.openxmlformats.org/officeDocument/2006/relationships/settings" Target="settings.xml"/><Relationship Id="rId9" Type="http://schemas.openxmlformats.org/officeDocument/2006/relationships/hyperlink" Target="mailto:votoextranjero@ine.mx" TargetMode="External"/><Relationship Id="rId14" Type="http://schemas.openxmlformats.org/officeDocument/2006/relationships/header" Target="header3.xml"/><Relationship Id="rId22"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Presentacion_INE2014a">
  <a:themeElements>
    <a:clrScheme name="Tradición">
      <a:dk1>
        <a:srgbClr val="FFFFFF"/>
      </a:dk1>
      <a:lt1>
        <a:srgbClr val="000000"/>
      </a:lt1>
      <a:dk2>
        <a:srgbClr val="D28E11"/>
      </a:dk2>
      <a:lt2>
        <a:srgbClr val="F2E2AB"/>
      </a:lt2>
      <a:accent1>
        <a:srgbClr val="6B4A0B"/>
      </a:accent1>
      <a:accent2>
        <a:srgbClr val="790A14"/>
      </a:accent2>
      <a:accent3>
        <a:srgbClr val="908342"/>
      </a:accent3>
      <a:accent4>
        <a:srgbClr val="423E5C"/>
      </a:accent4>
      <a:accent5>
        <a:srgbClr val="641345"/>
      </a:accent5>
      <a:accent6>
        <a:srgbClr val="748A2F"/>
      </a:accent6>
      <a:hlink>
        <a:srgbClr val="DD7E0E"/>
      </a:hlink>
      <a:folHlink>
        <a:srgbClr val="7F6F6F"/>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spPr>
      <a:bodyPr wrap="square" rtlCol="0">
        <a:spAutoFit/>
      </a:bodyPr>
      <a:lstStyle>
        <a:defPPr algn="r">
          <a:defRPr sz="1200" b="1" dirty="0" smtClean="0">
            <a:solidFill>
              <a:schemeClr val="tx1">
                <a:lumMod val="50000"/>
              </a:schemeClr>
            </a:solidFill>
            <a:latin typeface="Century Gothic"/>
            <a:cs typeface="Century Gothic"/>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5A7D35-27C0-4E69-BAFE-00428D9D4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31</Pages>
  <Words>8186</Words>
  <Characters>45028</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
    </vt:vector>
  </TitlesOfParts>
  <Company>INSTITUTO FEDERAL ELECTORAL</Company>
  <LinksUpToDate>false</LinksUpToDate>
  <CharactersWithSpaces>53108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rfe-lperez</dc:creator>
  <cp:keywords/>
  <dc:description/>
  <cp:lastModifiedBy>CORONA COPADO ROBERTO</cp:lastModifiedBy>
  <cp:revision>17</cp:revision>
  <cp:lastPrinted>2016-01-12T15:14:00Z</cp:lastPrinted>
  <dcterms:created xsi:type="dcterms:W3CDTF">2019-05-02T18:17:00Z</dcterms:created>
  <dcterms:modified xsi:type="dcterms:W3CDTF">2019-05-02T20:02:00Z</dcterms:modified>
</cp:coreProperties>
</file>