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F6841" w14:textId="35DCCFF7" w:rsidR="009B377B" w:rsidRPr="00225B31" w:rsidRDefault="00AB66DF" w:rsidP="00186F26">
      <w:pPr>
        <w:spacing w:after="200"/>
        <w:rPr>
          <w:rFonts w:asciiTheme="majorHAnsi" w:hAnsiTheme="majorHAnsi"/>
          <w:sz w:val="22"/>
          <w:szCs w:val="22"/>
        </w:rPr>
      </w:pPr>
      <w:bookmarkStart w:id="0" w:name="_Hlk19636682"/>
      <w:bookmarkEnd w:id="0"/>
      <w:r>
        <w:rPr>
          <w:rFonts w:asciiTheme="majorHAnsi" w:hAnsiTheme="majorHAnsi"/>
          <w:sz w:val="22"/>
          <w:szCs w:val="22"/>
        </w:rPr>
        <w:t xml:space="preserve"> </w:t>
      </w:r>
    </w:p>
    <w:p w14:paraId="68EF84EA" w14:textId="77777777" w:rsidR="009B377B" w:rsidRPr="00225B31" w:rsidRDefault="009B377B" w:rsidP="00186F26">
      <w:pPr>
        <w:spacing w:after="200"/>
        <w:rPr>
          <w:rFonts w:asciiTheme="majorHAnsi" w:hAnsiTheme="majorHAnsi"/>
          <w:sz w:val="22"/>
          <w:szCs w:val="22"/>
        </w:rPr>
      </w:pPr>
    </w:p>
    <w:p w14:paraId="47CAF639" w14:textId="77777777" w:rsidR="00186F26" w:rsidRPr="00225B31" w:rsidRDefault="00186F26" w:rsidP="00042ECF">
      <w:pPr>
        <w:tabs>
          <w:tab w:val="left" w:pos="6187"/>
        </w:tabs>
        <w:spacing w:after="200"/>
        <w:rPr>
          <w:rFonts w:asciiTheme="majorHAnsi" w:hAnsiTheme="majorHAnsi"/>
          <w:sz w:val="22"/>
          <w:szCs w:val="22"/>
        </w:rPr>
      </w:pPr>
    </w:p>
    <w:p w14:paraId="5054D427" w14:textId="77777777" w:rsidR="00186F26" w:rsidRPr="00225B31" w:rsidRDefault="00186F26" w:rsidP="00186F26">
      <w:pPr>
        <w:spacing w:after="200"/>
        <w:rPr>
          <w:rFonts w:asciiTheme="majorHAnsi" w:hAnsiTheme="majorHAnsi"/>
          <w:sz w:val="22"/>
          <w:szCs w:val="22"/>
        </w:rPr>
      </w:pPr>
    </w:p>
    <w:p w14:paraId="615BC823" w14:textId="77777777" w:rsidR="00186F26" w:rsidRPr="00225B31" w:rsidRDefault="00186F26" w:rsidP="00186F26">
      <w:pPr>
        <w:spacing w:after="200"/>
        <w:rPr>
          <w:rFonts w:asciiTheme="majorHAnsi" w:hAnsiTheme="majorHAnsi"/>
          <w:sz w:val="22"/>
          <w:szCs w:val="22"/>
        </w:rPr>
      </w:pPr>
    </w:p>
    <w:p w14:paraId="1919DD1B" w14:textId="77777777" w:rsidR="00186F26" w:rsidRPr="00225B31" w:rsidRDefault="00186F26" w:rsidP="00186F26">
      <w:pPr>
        <w:spacing w:after="200"/>
        <w:rPr>
          <w:rFonts w:asciiTheme="majorHAnsi" w:hAnsiTheme="majorHAnsi"/>
          <w:sz w:val="22"/>
          <w:szCs w:val="22"/>
        </w:rPr>
      </w:pPr>
    </w:p>
    <w:p w14:paraId="104407FD" w14:textId="77777777" w:rsidR="00186F26" w:rsidRPr="00225B31" w:rsidRDefault="00186F26" w:rsidP="00186F26">
      <w:pPr>
        <w:spacing w:after="200"/>
        <w:rPr>
          <w:rFonts w:asciiTheme="majorHAnsi" w:hAnsiTheme="majorHAnsi"/>
          <w:sz w:val="22"/>
          <w:szCs w:val="22"/>
        </w:rPr>
      </w:pPr>
    </w:p>
    <w:p w14:paraId="1CF32AB6" w14:textId="77777777" w:rsidR="00186F26" w:rsidRPr="00225B31" w:rsidRDefault="00186F26" w:rsidP="00186F26">
      <w:pPr>
        <w:spacing w:after="200"/>
        <w:rPr>
          <w:rFonts w:asciiTheme="majorHAnsi" w:hAnsiTheme="majorHAnsi"/>
          <w:sz w:val="22"/>
          <w:szCs w:val="22"/>
        </w:rPr>
      </w:pPr>
    </w:p>
    <w:p w14:paraId="37BA4BA1" w14:textId="77777777" w:rsidR="00186F26" w:rsidRPr="00225B31" w:rsidRDefault="00186F26" w:rsidP="00186F26">
      <w:pPr>
        <w:spacing w:after="200"/>
        <w:rPr>
          <w:rFonts w:asciiTheme="majorHAnsi" w:hAnsiTheme="majorHAnsi"/>
          <w:sz w:val="22"/>
          <w:szCs w:val="22"/>
        </w:rPr>
      </w:pPr>
    </w:p>
    <w:p w14:paraId="00F42C38" w14:textId="77777777" w:rsidR="009B377B" w:rsidRPr="00225B31" w:rsidRDefault="009B377B" w:rsidP="00DB327C">
      <w:pPr>
        <w:spacing w:after="200"/>
        <w:rPr>
          <w:rFonts w:asciiTheme="majorHAnsi" w:hAnsiTheme="majorHAnsi"/>
          <w:sz w:val="22"/>
          <w:szCs w:val="22"/>
        </w:rPr>
      </w:pPr>
    </w:p>
    <w:p w14:paraId="325113D2" w14:textId="77777777" w:rsidR="009B377B" w:rsidRPr="00225B31" w:rsidRDefault="009B377B" w:rsidP="00186F26">
      <w:pPr>
        <w:spacing w:after="200"/>
        <w:rPr>
          <w:rFonts w:asciiTheme="majorHAnsi" w:hAnsiTheme="majorHAnsi"/>
          <w:sz w:val="22"/>
          <w:szCs w:val="22"/>
        </w:rPr>
      </w:pPr>
    </w:p>
    <w:p w14:paraId="6B7230F6" w14:textId="77777777" w:rsidR="00665826" w:rsidRPr="00225B31" w:rsidRDefault="00665826" w:rsidP="00186F26">
      <w:pPr>
        <w:spacing w:after="200"/>
        <w:rPr>
          <w:rFonts w:asciiTheme="majorHAnsi" w:hAnsiTheme="majorHAnsi"/>
          <w:sz w:val="22"/>
          <w:szCs w:val="22"/>
        </w:rPr>
      </w:pPr>
    </w:p>
    <w:p w14:paraId="16CD3243" w14:textId="77777777" w:rsidR="00665826" w:rsidRPr="00225B31" w:rsidRDefault="00665826" w:rsidP="00186F26">
      <w:pPr>
        <w:spacing w:after="200"/>
        <w:rPr>
          <w:rFonts w:asciiTheme="majorHAnsi" w:hAnsiTheme="majorHAnsi"/>
          <w:sz w:val="22"/>
          <w:szCs w:val="22"/>
        </w:rPr>
      </w:pPr>
    </w:p>
    <w:p w14:paraId="590DEAF6" w14:textId="77777777" w:rsidR="00665826" w:rsidRPr="00C3539D" w:rsidRDefault="00BE6050" w:rsidP="00186F26">
      <w:pPr>
        <w:spacing w:after="200"/>
        <w:rPr>
          <w:rFonts w:asciiTheme="majorHAnsi" w:hAnsiTheme="majorHAnsi"/>
          <w:sz w:val="22"/>
          <w:szCs w:val="22"/>
        </w:rPr>
      </w:pPr>
      <w:r w:rsidRPr="00C3539D">
        <w:rPr>
          <w:noProof/>
          <w:lang w:eastAsia="es-MX"/>
        </w:rPr>
        <w:drawing>
          <wp:anchor distT="0" distB="0" distL="114300" distR="114300" simplePos="0" relativeHeight="251670528" behindDoc="0" locked="0" layoutInCell="1" allowOverlap="1" wp14:anchorId="531FDD64" wp14:editId="087D2B3C">
            <wp:simplePos x="0" y="0"/>
            <wp:positionH relativeFrom="margin">
              <wp:posOffset>2636520</wp:posOffset>
            </wp:positionH>
            <wp:positionV relativeFrom="paragraph">
              <wp:posOffset>50800</wp:posOffset>
            </wp:positionV>
            <wp:extent cx="2985135" cy="1157605"/>
            <wp:effectExtent l="0" t="0" r="5715"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9567" t="28957" r="61966" b="60114"/>
                    <a:stretch/>
                  </pic:blipFill>
                  <pic:spPr bwMode="auto">
                    <a:xfrm>
                      <a:off x="0" y="0"/>
                      <a:ext cx="2985135" cy="1157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FBC92B" w14:textId="77777777" w:rsidR="009B377B" w:rsidRPr="00C3539D" w:rsidRDefault="009B377B" w:rsidP="00186F26">
      <w:pPr>
        <w:spacing w:after="200"/>
        <w:rPr>
          <w:rFonts w:asciiTheme="majorHAnsi" w:hAnsiTheme="majorHAnsi"/>
          <w:sz w:val="22"/>
          <w:szCs w:val="22"/>
        </w:rPr>
      </w:pPr>
    </w:p>
    <w:p w14:paraId="27613C62" w14:textId="77777777" w:rsidR="00145FEB" w:rsidRPr="00C3539D" w:rsidRDefault="00BE6050" w:rsidP="00186F26">
      <w:pPr>
        <w:spacing w:after="200"/>
        <w:rPr>
          <w:rFonts w:asciiTheme="majorHAnsi" w:hAnsiTheme="majorHAnsi"/>
          <w:sz w:val="22"/>
          <w:szCs w:val="22"/>
        </w:rPr>
      </w:pPr>
      <w:r w:rsidRPr="00C3539D">
        <w:rPr>
          <w:rFonts w:asciiTheme="majorHAnsi" w:hAnsiTheme="majorHAnsi"/>
          <w:noProof/>
          <w:sz w:val="22"/>
          <w:szCs w:val="22"/>
          <w:lang w:eastAsia="es-MX"/>
        </w:rPr>
        <mc:AlternateContent>
          <mc:Choice Requires="wps">
            <w:drawing>
              <wp:anchor distT="0" distB="0" distL="114300" distR="114300" simplePos="0" relativeHeight="251650048" behindDoc="0" locked="0" layoutInCell="1" allowOverlap="1" wp14:anchorId="44F05CEF" wp14:editId="542A293F">
                <wp:simplePos x="0" y="0"/>
                <wp:positionH relativeFrom="margin">
                  <wp:posOffset>-449580</wp:posOffset>
                </wp:positionH>
                <wp:positionV relativeFrom="paragraph">
                  <wp:posOffset>445135</wp:posOffset>
                </wp:positionV>
                <wp:extent cx="6065520" cy="1729740"/>
                <wp:effectExtent l="0" t="0" r="0" b="0"/>
                <wp:wrapTight wrapText="bothSides">
                  <wp:wrapPolygon edited="0">
                    <wp:start x="136" y="714"/>
                    <wp:lineTo x="136" y="20696"/>
                    <wp:lineTo x="21369" y="20696"/>
                    <wp:lineTo x="21369" y="714"/>
                    <wp:lineTo x="136" y="714"/>
                  </wp:wrapPolygon>
                </wp:wrapTight>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172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6D7208F" w14:textId="77777777" w:rsidR="00B0119C" w:rsidRDefault="00B0119C" w:rsidP="00840900">
                            <w:pPr>
                              <w:jc w:val="right"/>
                              <w:rPr>
                                <w:rFonts w:ascii="Century Gothic" w:hAnsi="Century Gothic"/>
                                <w:color w:val="641345" w:themeColor="accent5"/>
                                <w:sz w:val="40"/>
                                <w:szCs w:val="36"/>
                              </w:rPr>
                            </w:pPr>
                            <w:r w:rsidRPr="00BE6050">
                              <w:rPr>
                                <w:rFonts w:ascii="Century Gothic" w:hAnsi="Century Gothic"/>
                                <w:color w:val="641345" w:themeColor="accent5"/>
                                <w:sz w:val="48"/>
                                <w:szCs w:val="36"/>
                              </w:rPr>
                              <w:t xml:space="preserve">Voto de las </w:t>
                            </w:r>
                            <w:proofErr w:type="gramStart"/>
                            <w:r w:rsidRPr="00BE6050">
                              <w:rPr>
                                <w:rFonts w:ascii="Century Gothic" w:hAnsi="Century Gothic"/>
                                <w:color w:val="641345" w:themeColor="accent5"/>
                                <w:sz w:val="48"/>
                                <w:szCs w:val="36"/>
                              </w:rPr>
                              <w:t>Mexicanas</w:t>
                            </w:r>
                            <w:proofErr w:type="gramEnd"/>
                            <w:r w:rsidRPr="00BE6050">
                              <w:rPr>
                                <w:rFonts w:ascii="Century Gothic" w:hAnsi="Century Gothic"/>
                                <w:color w:val="641345" w:themeColor="accent5"/>
                                <w:sz w:val="48"/>
                                <w:szCs w:val="36"/>
                              </w:rPr>
                              <w:t xml:space="preserve"> y los Mexicanos Residentes en el Extranjero</w:t>
                            </w:r>
                          </w:p>
                          <w:p w14:paraId="5608CFF6" w14:textId="77777777" w:rsidR="00B0119C" w:rsidRDefault="00B0119C" w:rsidP="00840900">
                            <w:pPr>
                              <w:jc w:val="right"/>
                              <w:rPr>
                                <w:rFonts w:ascii="Century Gothic" w:hAnsi="Century Gothic"/>
                                <w:color w:val="641345" w:themeColor="accent5"/>
                                <w:sz w:val="40"/>
                                <w:szCs w:val="36"/>
                              </w:rPr>
                            </w:pPr>
                            <w:r>
                              <w:rPr>
                                <w:rFonts w:ascii="Century Gothic" w:hAnsi="Century Gothic"/>
                                <w:color w:val="641345" w:themeColor="accent5"/>
                                <w:sz w:val="40"/>
                                <w:szCs w:val="36"/>
                              </w:rPr>
                              <w:t>Informe trimestral de avances</w:t>
                            </w:r>
                          </w:p>
                          <w:p w14:paraId="2B1EEB2F" w14:textId="520848BB" w:rsidR="00B0119C" w:rsidRPr="00E15615" w:rsidRDefault="00B0119C" w:rsidP="00840900">
                            <w:pPr>
                              <w:jc w:val="right"/>
                              <w:rPr>
                                <w:rFonts w:ascii="Century Gothic" w:hAnsi="Century Gothic"/>
                                <w:color w:val="641345" w:themeColor="accent5"/>
                                <w:sz w:val="40"/>
                                <w:szCs w:val="36"/>
                              </w:rPr>
                            </w:pPr>
                            <w:r>
                              <w:rPr>
                                <w:rFonts w:ascii="Century Gothic" w:hAnsi="Century Gothic"/>
                                <w:color w:val="641345" w:themeColor="accent5"/>
                                <w:sz w:val="40"/>
                                <w:szCs w:val="36"/>
                              </w:rPr>
                              <w:t>13 de septiembre al 30 de noviembre de 2019</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05CEF" id="_x0000_t202" coordsize="21600,21600" o:spt="202" path="m,l,21600r21600,l21600,xe">
                <v:stroke joinstyle="miter"/>
                <v:path gradientshapeok="t" o:connecttype="rect"/>
              </v:shapetype>
              <v:shape id="Text Box 8" o:spid="_x0000_s1026" type="#_x0000_t202" style="position:absolute;margin-left:-35.4pt;margin-top:35.05pt;width:477.6pt;height:136.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" filled="f" stroked="f">
                <v:textbox inset=",7.2pt,,7.2pt">
                  <w:txbxContent>
                    <w:p w14:paraId="16D7208F" w14:textId="77777777" w:rsidR="00B0119C" w:rsidRDefault="00B0119C" w:rsidP="00840900">
                      <w:pPr>
                        <w:jc w:val="right"/>
                        <w:rPr>
                          <w:rFonts w:ascii="Century Gothic" w:hAnsi="Century Gothic"/>
                          <w:color w:val="641345" w:themeColor="accent5"/>
                          <w:sz w:val="40"/>
                          <w:szCs w:val="36"/>
                        </w:rPr>
                      </w:pPr>
                      <w:r w:rsidRPr="00BE6050">
                        <w:rPr>
                          <w:rFonts w:ascii="Century Gothic" w:hAnsi="Century Gothic"/>
                          <w:color w:val="641345" w:themeColor="accent5"/>
                          <w:sz w:val="48"/>
                          <w:szCs w:val="36"/>
                        </w:rPr>
                        <w:t>Voto de las Mexicanas y los Mexicanos Residentes en el Extranjero</w:t>
                      </w:r>
                    </w:p>
                    <w:p w14:paraId="5608CFF6" w14:textId="77777777" w:rsidR="00B0119C" w:rsidRDefault="00B0119C" w:rsidP="00840900">
                      <w:pPr>
                        <w:jc w:val="right"/>
                        <w:rPr>
                          <w:rFonts w:ascii="Century Gothic" w:hAnsi="Century Gothic"/>
                          <w:color w:val="641345" w:themeColor="accent5"/>
                          <w:sz w:val="40"/>
                          <w:szCs w:val="36"/>
                        </w:rPr>
                      </w:pPr>
                      <w:r>
                        <w:rPr>
                          <w:rFonts w:ascii="Century Gothic" w:hAnsi="Century Gothic"/>
                          <w:color w:val="641345" w:themeColor="accent5"/>
                          <w:sz w:val="40"/>
                          <w:szCs w:val="36"/>
                        </w:rPr>
                        <w:t>Informe trimestral de avances</w:t>
                      </w:r>
                    </w:p>
                    <w:p w14:paraId="2B1EEB2F" w14:textId="520848BB" w:rsidR="00B0119C" w:rsidRPr="00E15615" w:rsidRDefault="00B0119C" w:rsidP="00840900">
                      <w:pPr>
                        <w:jc w:val="right"/>
                        <w:rPr>
                          <w:rFonts w:ascii="Century Gothic" w:hAnsi="Century Gothic"/>
                          <w:color w:val="641345" w:themeColor="accent5"/>
                          <w:sz w:val="40"/>
                          <w:szCs w:val="36"/>
                        </w:rPr>
                      </w:pPr>
                      <w:r>
                        <w:rPr>
                          <w:rFonts w:ascii="Century Gothic" w:hAnsi="Century Gothic"/>
                          <w:color w:val="641345" w:themeColor="accent5"/>
                          <w:sz w:val="40"/>
                          <w:szCs w:val="36"/>
                        </w:rPr>
                        <w:t>13 de septiembre al 30 de noviembre de 2019</w:t>
                      </w:r>
                    </w:p>
                  </w:txbxContent>
                </v:textbox>
                <w10:wrap type="tight" anchorx="margin"/>
              </v:shape>
            </w:pict>
          </mc:Fallback>
        </mc:AlternateContent>
      </w:r>
    </w:p>
    <w:p w14:paraId="58563332" w14:textId="77777777" w:rsidR="00145FEB" w:rsidRPr="00C3539D" w:rsidRDefault="00145FEB" w:rsidP="00186F26">
      <w:pPr>
        <w:spacing w:after="200"/>
        <w:rPr>
          <w:rFonts w:asciiTheme="majorHAnsi" w:hAnsiTheme="majorHAnsi"/>
          <w:sz w:val="22"/>
          <w:szCs w:val="22"/>
        </w:rPr>
      </w:pPr>
    </w:p>
    <w:p w14:paraId="7DF6FCD2" w14:textId="77777777" w:rsidR="00145FEB" w:rsidRPr="00C3539D" w:rsidRDefault="00BE6050" w:rsidP="00186F26">
      <w:pPr>
        <w:spacing w:after="200"/>
        <w:rPr>
          <w:rFonts w:asciiTheme="majorHAnsi" w:hAnsiTheme="majorHAnsi"/>
          <w:sz w:val="22"/>
          <w:szCs w:val="22"/>
        </w:rPr>
      </w:pPr>
      <w:r w:rsidRPr="00C3539D">
        <w:rPr>
          <w:rFonts w:asciiTheme="majorHAnsi" w:hAnsiTheme="majorHAnsi"/>
          <w:noProof/>
          <w:sz w:val="22"/>
          <w:szCs w:val="22"/>
          <w:lang w:eastAsia="es-MX"/>
        </w:rPr>
        <mc:AlternateContent>
          <mc:Choice Requires="wps">
            <w:drawing>
              <wp:anchor distT="0" distB="0" distL="114300" distR="114300" simplePos="0" relativeHeight="251652096" behindDoc="1" locked="0" layoutInCell="1" allowOverlap="1" wp14:anchorId="707D295B" wp14:editId="0CA86F3D">
                <wp:simplePos x="0" y="0"/>
                <wp:positionH relativeFrom="column">
                  <wp:posOffset>-1690370</wp:posOffset>
                </wp:positionH>
                <wp:positionV relativeFrom="paragraph">
                  <wp:posOffset>1545590</wp:posOffset>
                </wp:positionV>
                <wp:extent cx="7391400" cy="0"/>
                <wp:effectExtent l="0" t="0" r="25400" b="25400"/>
                <wp:wrapNone/>
                <wp:docPr id="44" name="Conector recto 44"/>
                <wp:cNvGraphicFramePr/>
                <a:graphic xmlns:a="http://schemas.openxmlformats.org/drawingml/2006/main">
                  <a:graphicData uri="http://schemas.microsoft.com/office/word/2010/wordprocessingShape">
                    <wps:wsp>
                      <wps:cNvCnPr/>
                      <wps:spPr>
                        <a:xfrm>
                          <a:off x="0" y="0"/>
                          <a:ext cx="7391400"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393DBD8" id="Conector recto 4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1pt,121.7pt" to="448.9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" strokecolor="#641345 [3208]" strokeweight="1.5pt"/>
            </w:pict>
          </mc:Fallback>
        </mc:AlternateContent>
      </w:r>
    </w:p>
    <w:p w14:paraId="074E0791" w14:textId="3C5CA928" w:rsidR="009B377B" w:rsidRPr="00C3539D" w:rsidRDefault="0055792A" w:rsidP="00186F26">
      <w:pPr>
        <w:spacing w:after="200"/>
        <w:rPr>
          <w:rFonts w:asciiTheme="majorHAnsi" w:hAnsiTheme="majorHAnsi"/>
          <w:sz w:val="22"/>
          <w:szCs w:val="22"/>
        </w:rPr>
      </w:pPr>
      <w:r w:rsidRPr="00C3539D">
        <w:rPr>
          <w:rFonts w:asciiTheme="majorHAnsi" w:hAnsiTheme="majorHAnsi"/>
          <w:noProof/>
          <w:sz w:val="22"/>
          <w:szCs w:val="22"/>
          <w:lang w:eastAsia="es-MX"/>
        </w:rPr>
        <mc:AlternateContent>
          <mc:Choice Requires="wps">
            <w:drawing>
              <wp:anchor distT="0" distB="0" distL="114300" distR="114300" simplePos="0" relativeHeight="251651072" behindDoc="0" locked="0" layoutInCell="1" allowOverlap="1" wp14:anchorId="34C02F48" wp14:editId="666DDE3D">
                <wp:simplePos x="0" y="0"/>
                <wp:positionH relativeFrom="column">
                  <wp:posOffset>922655</wp:posOffset>
                </wp:positionH>
                <wp:positionV relativeFrom="paragraph">
                  <wp:posOffset>11430</wp:posOffset>
                </wp:positionV>
                <wp:extent cx="4637405" cy="403860"/>
                <wp:effectExtent l="0" t="0" r="0" b="0"/>
                <wp:wrapTight wrapText="bothSides">
                  <wp:wrapPolygon edited="0">
                    <wp:start x="177" y="3057"/>
                    <wp:lineTo x="177" y="18340"/>
                    <wp:lineTo x="21295" y="18340"/>
                    <wp:lineTo x="21295" y="3057"/>
                    <wp:lineTo x="177" y="3057"/>
                  </wp:wrapPolygon>
                </wp:wrapTight>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421F210" w14:textId="331329EB" w:rsidR="00B0119C" w:rsidRPr="00E15615" w:rsidRDefault="00B0119C" w:rsidP="006D7718">
                            <w:pPr>
                              <w:jc w:val="right"/>
                              <w:rPr>
                                <w:rFonts w:ascii="Century Gothic" w:hAnsi="Century Gothic"/>
                                <w:color w:val="641345" w:themeColor="accent5"/>
                                <w:sz w:val="24"/>
                                <w:szCs w:val="36"/>
                              </w:rPr>
                            </w:pPr>
                            <w:r>
                              <w:rPr>
                                <w:rFonts w:ascii="Century Gothic" w:hAnsi="Century Gothic"/>
                                <w:color w:val="641345" w:themeColor="accent5"/>
                                <w:sz w:val="24"/>
                                <w:szCs w:val="36"/>
                              </w:rPr>
                              <w:t>Diciembre</w:t>
                            </w:r>
                            <w:r w:rsidRPr="00E15615">
                              <w:rPr>
                                <w:rFonts w:ascii="Century Gothic" w:hAnsi="Century Gothic"/>
                                <w:color w:val="641345" w:themeColor="accent5"/>
                                <w:sz w:val="24"/>
                                <w:szCs w:val="36"/>
                              </w:rPr>
                              <w:t xml:space="preserve"> de 201</w:t>
                            </w:r>
                            <w:r>
                              <w:rPr>
                                <w:rFonts w:ascii="Century Gothic" w:hAnsi="Century Gothic"/>
                                <w:color w:val="641345" w:themeColor="accent5"/>
                                <w:sz w:val="24"/>
                                <w:szCs w:val="36"/>
                              </w:rPr>
                              <w:t>9</w:t>
                            </w:r>
                          </w:p>
                          <w:p w14:paraId="05504946" w14:textId="77777777" w:rsidR="00B0119C" w:rsidRPr="00E15615" w:rsidRDefault="00B0119C" w:rsidP="006D7718">
                            <w:pPr>
                              <w:rPr>
                                <w:rFonts w:ascii="Century Gothic" w:hAnsi="Century Gothic"/>
                                <w:color w:val="595959"/>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02F48" id="_x0000_s1027" type="#_x0000_t202" style="position:absolute;margin-left:72.65pt;margin-top:.9pt;width:365.15pt;height:3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" filled="f" stroked="f">
                <v:textbox inset=",7.2pt,,7.2pt">
                  <w:txbxContent>
                    <w:p w14:paraId="6421F210" w14:textId="331329EB" w:rsidR="00B0119C" w:rsidRPr="00E15615" w:rsidRDefault="00B0119C" w:rsidP="006D7718">
                      <w:pPr>
                        <w:jc w:val="right"/>
                        <w:rPr>
                          <w:rFonts w:ascii="Century Gothic" w:hAnsi="Century Gothic"/>
                          <w:color w:val="641345" w:themeColor="accent5"/>
                          <w:sz w:val="24"/>
                          <w:szCs w:val="36"/>
                        </w:rPr>
                      </w:pPr>
                      <w:r>
                        <w:rPr>
                          <w:rFonts w:ascii="Century Gothic" w:hAnsi="Century Gothic"/>
                          <w:color w:val="641345" w:themeColor="accent5"/>
                          <w:sz w:val="24"/>
                          <w:szCs w:val="36"/>
                        </w:rPr>
                        <w:t>Diciembre</w:t>
                      </w:r>
                      <w:r w:rsidRPr="00E15615">
                        <w:rPr>
                          <w:rFonts w:ascii="Century Gothic" w:hAnsi="Century Gothic"/>
                          <w:color w:val="641345" w:themeColor="accent5"/>
                          <w:sz w:val="24"/>
                          <w:szCs w:val="36"/>
                        </w:rPr>
                        <w:t xml:space="preserve"> de 201</w:t>
                      </w:r>
                      <w:r>
                        <w:rPr>
                          <w:rFonts w:ascii="Century Gothic" w:hAnsi="Century Gothic"/>
                          <w:color w:val="641345" w:themeColor="accent5"/>
                          <w:sz w:val="24"/>
                          <w:szCs w:val="36"/>
                        </w:rPr>
                        <w:t>9</w:t>
                      </w:r>
                    </w:p>
                    <w:p w14:paraId="05504946" w14:textId="77777777" w:rsidR="00B0119C" w:rsidRPr="00E15615" w:rsidRDefault="00B0119C" w:rsidP="006D7718">
                      <w:pPr>
                        <w:rPr>
                          <w:rFonts w:ascii="Century Gothic" w:hAnsi="Century Gothic"/>
                          <w:color w:val="595959"/>
                          <w:sz w:val="22"/>
                        </w:rPr>
                      </w:pPr>
                    </w:p>
                  </w:txbxContent>
                </v:textbox>
                <w10:wrap type="tight"/>
              </v:shape>
            </w:pict>
          </mc:Fallback>
        </mc:AlternateContent>
      </w:r>
    </w:p>
    <w:p w14:paraId="57850224" w14:textId="44B69D68" w:rsidR="009B377B" w:rsidRPr="00C3539D" w:rsidRDefault="00C12341" w:rsidP="00186F26">
      <w:pPr>
        <w:spacing w:after="200"/>
        <w:rPr>
          <w:rFonts w:asciiTheme="majorHAnsi" w:hAnsiTheme="majorHAnsi"/>
          <w:sz w:val="22"/>
          <w:szCs w:val="22"/>
        </w:rPr>
      </w:pPr>
      <w:r w:rsidRPr="00C3539D">
        <w:rPr>
          <w:rFonts w:asciiTheme="majorHAnsi" w:hAnsiTheme="majorHAnsi"/>
          <w:sz w:val="22"/>
          <w:szCs w:val="22"/>
        </w:rPr>
        <w:tab/>
      </w:r>
    </w:p>
    <w:p w14:paraId="24B00F53" w14:textId="5FBBA2AD" w:rsidR="009B377B" w:rsidRPr="00C3539D" w:rsidRDefault="009B377B" w:rsidP="00186F26">
      <w:pPr>
        <w:spacing w:after="200"/>
        <w:rPr>
          <w:rFonts w:asciiTheme="majorHAnsi" w:hAnsiTheme="majorHAnsi"/>
          <w:sz w:val="22"/>
          <w:szCs w:val="22"/>
        </w:rPr>
      </w:pPr>
    </w:p>
    <w:p w14:paraId="11489A61" w14:textId="10FA8EC6" w:rsidR="009B377B" w:rsidRPr="00C3539D" w:rsidRDefault="009B377B" w:rsidP="00186F26">
      <w:pPr>
        <w:spacing w:after="200"/>
        <w:rPr>
          <w:rFonts w:asciiTheme="majorHAnsi" w:hAnsiTheme="majorHAnsi"/>
          <w:sz w:val="22"/>
          <w:szCs w:val="22"/>
        </w:rPr>
      </w:pPr>
    </w:p>
    <w:p w14:paraId="295729B2" w14:textId="77777777" w:rsidR="00D773A0" w:rsidRPr="00C3539D" w:rsidRDefault="00186F26" w:rsidP="00186F26">
      <w:pPr>
        <w:rPr>
          <w:rFonts w:asciiTheme="majorHAnsi" w:hAnsiTheme="majorHAnsi"/>
          <w:b/>
          <w:color w:val="641345" w:themeColor="accent5"/>
          <w:sz w:val="22"/>
          <w:szCs w:val="22"/>
        </w:rPr>
      </w:pPr>
      <w:r w:rsidRPr="00C3539D">
        <w:rPr>
          <w:rFonts w:asciiTheme="majorHAnsi" w:hAnsiTheme="majorHAnsi"/>
          <w:b/>
          <w:color w:val="641345" w:themeColor="accent5"/>
          <w:sz w:val="22"/>
          <w:szCs w:val="22"/>
        </w:rPr>
        <w:br w:type="page"/>
      </w:r>
      <w:r w:rsidR="00D773A0" w:rsidRPr="00C3539D">
        <w:rPr>
          <w:rFonts w:asciiTheme="majorHAnsi" w:hAnsiTheme="majorHAnsi"/>
          <w:noProof/>
          <w:color w:val="641345" w:themeColor="accent5"/>
          <w:sz w:val="32"/>
          <w:szCs w:val="22"/>
          <w:lang w:eastAsia="es-MX"/>
        </w:rPr>
        <w:lastRenderedPageBreak/>
        <mc:AlternateContent>
          <mc:Choice Requires="wps">
            <w:drawing>
              <wp:anchor distT="0" distB="0" distL="114300" distR="114300" simplePos="0" relativeHeight="251649024" behindDoc="0" locked="0" layoutInCell="1" allowOverlap="1" wp14:anchorId="53DB0313" wp14:editId="1411D55C">
                <wp:simplePos x="0" y="0"/>
                <wp:positionH relativeFrom="column">
                  <wp:posOffset>-1485900</wp:posOffset>
                </wp:positionH>
                <wp:positionV relativeFrom="paragraph">
                  <wp:posOffset>271915</wp:posOffset>
                </wp:positionV>
                <wp:extent cx="2581275" cy="0"/>
                <wp:effectExtent l="0" t="0" r="34925" b="25400"/>
                <wp:wrapNone/>
                <wp:docPr id="40" name="Conector recto 40"/>
                <wp:cNvGraphicFramePr/>
                <a:graphic xmlns:a="http://schemas.openxmlformats.org/drawingml/2006/main">
                  <a:graphicData uri="http://schemas.microsoft.com/office/word/2010/wordprocessingShape">
                    <wps:wsp>
                      <wps:cNvCnPr/>
                      <wps:spPr>
                        <a:xfrm>
                          <a:off x="0" y="0"/>
                          <a:ext cx="2581275"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7FAC0FF" id="Conector recto 40"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1.4pt" to="86.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" strokecolor="#641345 [3208]" strokeweight="1.5pt"/>
            </w:pict>
          </mc:Fallback>
        </mc:AlternateContent>
      </w:r>
      <w:r w:rsidR="00D773A0" w:rsidRPr="00C3539D">
        <w:rPr>
          <w:rFonts w:asciiTheme="majorHAnsi" w:hAnsiTheme="majorHAnsi"/>
          <w:color w:val="641345" w:themeColor="accent5"/>
          <w:sz w:val="32"/>
          <w:szCs w:val="22"/>
        </w:rPr>
        <w:t>Contenido</w:t>
      </w:r>
    </w:p>
    <w:p w14:paraId="0FE75CD2" w14:textId="77777777" w:rsidR="00D773A0" w:rsidRPr="00C3539D" w:rsidRDefault="00D773A0" w:rsidP="00186F26">
      <w:pPr>
        <w:spacing w:after="200"/>
        <w:rPr>
          <w:rFonts w:asciiTheme="majorHAnsi" w:hAnsiTheme="majorHAnsi"/>
          <w:sz w:val="22"/>
          <w:szCs w:val="22"/>
        </w:rPr>
      </w:pPr>
    </w:p>
    <w:p w14:paraId="793C1F96" w14:textId="77777777" w:rsidR="00AC3E02" w:rsidRPr="00C3539D" w:rsidRDefault="00AC3E02" w:rsidP="00186F26">
      <w:pPr>
        <w:spacing w:after="200"/>
        <w:rPr>
          <w:rFonts w:asciiTheme="majorHAnsi" w:hAnsiTheme="majorHAnsi"/>
          <w:sz w:val="22"/>
          <w:szCs w:val="22"/>
        </w:rPr>
      </w:pPr>
    </w:p>
    <w:p w14:paraId="1294B561" w14:textId="77777777" w:rsidR="00A075FA" w:rsidRPr="00C3539D" w:rsidRDefault="00A075FA" w:rsidP="00186F26">
      <w:pPr>
        <w:spacing w:after="200"/>
        <w:rPr>
          <w:rFonts w:asciiTheme="majorHAnsi" w:hAnsiTheme="majorHAnsi"/>
          <w:sz w:val="22"/>
          <w:szCs w:val="22"/>
        </w:rPr>
      </w:pPr>
    </w:p>
    <w:sdt>
      <w:sdtPr>
        <w:rPr>
          <w:rFonts w:asciiTheme="minorHAnsi" w:eastAsia="MS Mincho" w:hAnsiTheme="minorHAnsi"/>
          <w:b w:val="0"/>
          <w:bCs w:val="0"/>
          <w:color w:val="641345" w:themeColor="accent5"/>
          <w:sz w:val="22"/>
          <w:szCs w:val="22"/>
          <w:lang w:val="es-MX"/>
        </w:rPr>
        <w:id w:val="-1983077296"/>
        <w:docPartObj>
          <w:docPartGallery w:val="Table of Contents"/>
          <w:docPartUnique/>
        </w:docPartObj>
      </w:sdtPr>
      <w:sdtEndPr/>
      <w:sdtContent>
        <w:p w14:paraId="6DFF15B0" w14:textId="77777777" w:rsidR="00B1256C" w:rsidRPr="00C3539D" w:rsidRDefault="00B1256C" w:rsidP="00323957">
          <w:pPr>
            <w:pStyle w:val="TtuloTDC"/>
            <w:tabs>
              <w:tab w:val="left" w:pos="444"/>
            </w:tabs>
            <w:spacing w:before="0" w:after="200" w:line="360" w:lineRule="auto"/>
            <w:jc w:val="both"/>
            <w:rPr>
              <w:rFonts w:asciiTheme="minorHAnsi" w:hAnsiTheme="minorHAnsi"/>
              <w:b w:val="0"/>
              <w:color w:val="641345" w:themeColor="accent5"/>
              <w:sz w:val="22"/>
              <w:szCs w:val="22"/>
              <w:lang w:val="es-MX"/>
            </w:rPr>
          </w:pPr>
        </w:p>
        <w:p w14:paraId="7F60351E" w14:textId="300D9A13" w:rsidR="00323957" w:rsidRPr="00C3539D" w:rsidRDefault="00B1256C" w:rsidP="00323957">
          <w:pPr>
            <w:pStyle w:val="TDC1"/>
            <w:tabs>
              <w:tab w:val="right" w:leader="dot" w:pos="8635"/>
            </w:tabs>
            <w:spacing w:line="360" w:lineRule="auto"/>
            <w:rPr>
              <w:rFonts w:asciiTheme="minorHAnsi" w:eastAsiaTheme="minorEastAsia" w:hAnsiTheme="minorHAnsi" w:cstheme="minorBidi"/>
              <w:b w:val="0"/>
              <w:noProof/>
              <w:color w:val="641345" w:themeColor="accent5"/>
              <w:sz w:val="22"/>
              <w:szCs w:val="22"/>
              <w:lang w:val="es-MX" w:eastAsia="es-MX"/>
            </w:rPr>
          </w:pPr>
          <w:r w:rsidRPr="00C3539D">
            <w:rPr>
              <w:rFonts w:asciiTheme="minorHAnsi" w:hAnsiTheme="minorHAnsi"/>
              <w:b w:val="0"/>
              <w:color w:val="641345" w:themeColor="accent5"/>
              <w:sz w:val="22"/>
              <w:szCs w:val="22"/>
            </w:rPr>
            <w:fldChar w:fldCharType="begin"/>
          </w:r>
          <w:r w:rsidRPr="00C3539D">
            <w:rPr>
              <w:rFonts w:asciiTheme="minorHAnsi" w:hAnsiTheme="minorHAnsi"/>
              <w:b w:val="0"/>
              <w:color w:val="641345" w:themeColor="accent5"/>
              <w:sz w:val="22"/>
              <w:szCs w:val="22"/>
            </w:rPr>
            <w:instrText xml:space="preserve"> TOC \o "1-3" \h \z \u </w:instrText>
          </w:r>
          <w:r w:rsidRPr="00C3539D">
            <w:rPr>
              <w:rFonts w:asciiTheme="minorHAnsi" w:hAnsiTheme="minorHAnsi"/>
              <w:b w:val="0"/>
              <w:color w:val="641345" w:themeColor="accent5"/>
              <w:sz w:val="22"/>
              <w:szCs w:val="22"/>
            </w:rPr>
            <w:fldChar w:fldCharType="separate"/>
          </w:r>
          <w:hyperlink w:anchor="_Toc26871585" w:history="1">
            <w:r w:rsidR="00323957" w:rsidRPr="00C3539D">
              <w:rPr>
                <w:rStyle w:val="Hipervnculo"/>
                <w:rFonts w:asciiTheme="minorHAnsi" w:hAnsiTheme="minorHAnsi"/>
                <w:b w:val="0"/>
                <w:noProof/>
                <w:color w:val="641345" w:themeColor="accent5"/>
                <w:sz w:val="22"/>
                <w:szCs w:val="22"/>
              </w:rPr>
              <w:t>Siglas</w:t>
            </w:r>
            <w:r w:rsidR="00323957" w:rsidRPr="00C3539D">
              <w:rPr>
                <w:rFonts w:asciiTheme="minorHAnsi" w:hAnsiTheme="minorHAnsi"/>
                <w:b w:val="0"/>
                <w:noProof/>
                <w:webHidden/>
                <w:color w:val="641345" w:themeColor="accent5"/>
                <w:sz w:val="22"/>
                <w:szCs w:val="22"/>
              </w:rPr>
              <w:tab/>
            </w:r>
            <w:r w:rsidR="00323957" w:rsidRPr="00C3539D">
              <w:rPr>
                <w:rFonts w:asciiTheme="minorHAnsi" w:hAnsiTheme="minorHAnsi"/>
                <w:b w:val="0"/>
                <w:noProof/>
                <w:webHidden/>
                <w:color w:val="641345" w:themeColor="accent5"/>
                <w:sz w:val="22"/>
                <w:szCs w:val="22"/>
              </w:rPr>
              <w:fldChar w:fldCharType="begin"/>
            </w:r>
            <w:r w:rsidR="00323957" w:rsidRPr="00C3539D">
              <w:rPr>
                <w:rFonts w:asciiTheme="minorHAnsi" w:hAnsiTheme="minorHAnsi"/>
                <w:b w:val="0"/>
                <w:noProof/>
                <w:webHidden/>
                <w:color w:val="641345" w:themeColor="accent5"/>
                <w:sz w:val="22"/>
                <w:szCs w:val="22"/>
              </w:rPr>
              <w:instrText xml:space="preserve"> PAGEREF _Toc26871585 \h </w:instrText>
            </w:r>
            <w:r w:rsidR="00323957" w:rsidRPr="00C3539D">
              <w:rPr>
                <w:rFonts w:asciiTheme="minorHAnsi" w:hAnsiTheme="minorHAnsi"/>
                <w:b w:val="0"/>
                <w:noProof/>
                <w:webHidden/>
                <w:color w:val="641345" w:themeColor="accent5"/>
                <w:sz w:val="22"/>
                <w:szCs w:val="22"/>
              </w:rPr>
            </w:r>
            <w:r w:rsidR="00323957" w:rsidRPr="00C3539D">
              <w:rPr>
                <w:rFonts w:asciiTheme="minorHAnsi" w:hAnsiTheme="minorHAnsi"/>
                <w:b w:val="0"/>
                <w:noProof/>
                <w:webHidden/>
                <w:color w:val="641345" w:themeColor="accent5"/>
                <w:sz w:val="22"/>
                <w:szCs w:val="22"/>
              </w:rPr>
              <w:fldChar w:fldCharType="separate"/>
            </w:r>
            <w:r w:rsidR="00C101C4" w:rsidRPr="00C3539D">
              <w:rPr>
                <w:rFonts w:asciiTheme="minorHAnsi" w:hAnsiTheme="minorHAnsi"/>
                <w:b w:val="0"/>
                <w:noProof/>
                <w:webHidden/>
                <w:color w:val="641345" w:themeColor="accent5"/>
                <w:sz w:val="22"/>
                <w:szCs w:val="22"/>
              </w:rPr>
              <w:t>3</w:t>
            </w:r>
            <w:r w:rsidR="00323957" w:rsidRPr="00C3539D">
              <w:rPr>
                <w:rFonts w:asciiTheme="minorHAnsi" w:hAnsiTheme="minorHAnsi"/>
                <w:b w:val="0"/>
                <w:noProof/>
                <w:webHidden/>
                <w:color w:val="641345" w:themeColor="accent5"/>
                <w:sz w:val="22"/>
                <w:szCs w:val="22"/>
              </w:rPr>
              <w:fldChar w:fldCharType="end"/>
            </w:r>
          </w:hyperlink>
        </w:p>
        <w:p w14:paraId="28E2B71C" w14:textId="42671276" w:rsidR="00323957" w:rsidRPr="00C3539D" w:rsidRDefault="00E20FF4" w:rsidP="00323957">
          <w:pPr>
            <w:pStyle w:val="TDC2"/>
            <w:spacing w:line="360" w:lineRule="auto"/>
            <w:rPr>
              <w:rFonts w:asciiTheme="minorHAnsi" w:eastAsiaTheme="minorEastAsia" w:hAnsiTheme="minorHAnsi" w:cstheme="minorBidi"/>
              <w:b w:val="0"/>
              <w:noProof/>
              <w:color w:val="641345" w:themeColor="accent5"/>
              <w:sz w:val="22"/>
              <w:lang w:eastAsia="es-MX"/>
            </w:rPr>
          </w:pPr>
          <w:hyperlink w:anchor="_Toc26871586" w:history="1">
            <w:r w:rsidR="00323957" w:rsidRPr="00C3539D">
              <w:rPr>
                <w:rStyle w:val="Hipervnculo"/>
                <w:rFonts w:asciiTheme="minorHAnsi" w:hAnsiTheme="minorHAnsi"/>
                <w:b w:val="0"/>
                <w:noProof/>
                <w:color w:val="641345" w:themeColor="accent5"/>
                <w:sz w:val="22"/>
              </w:rPr>
              <w:t>1.</w:t>
            </w:r>
            <w:r w:rsidR="00323957" w:rsidRPr="00C3539D">
              <w:rPr>
                <w:rFonts w:asciiTheme="minorHAnsi" w:eastAsiaTheme="minorEastAsia" w:hAnsiTheme="minorHAnsi" w:cstheme="minorBidi"/>
                <w:b w:val="0"/>
                <w:noProof/>
                <w:color w:val="641345" w:themeColor="accent5"/>
                <w:sz w:val="22"/>
                <w:lang w:eastAsia="es-MX"/>
              </w:rPr>
              <w:tab/>
            </w:r>
            <w:r w:rsidR="00323957" w:rsidRPr="00C3539D">
              <w:rPr>
                <w:rStyle w:val="Hipervnculo"/>
                <w:rFonts w:asciiTheme="minorHAnsi" w:hAnsiTheme="minorHAnsi"/>
                <w:b w:val="0"/>
                <w:noProof/>
                <w:color w:val="641345" w:themeColor="accent5"/>
                <w:sz w:val="22"/>
              </w:rPr>
              <w:t>Presentación</w:t>
            </w:r>
            <w:r w:rsidR="00323957" w:rsidRPr="00C3539D">
              <w:rPr>
                <w:rFonts w:asciiTheme="minorHAnsi" w:hAnsiTheme="minorHAnsi"/>
                <w:b w:val="0"/>
                <w:noProof/>
                <w:webHidden/>
                <w:color w:val="641345" w:themeColor="accent5"/>
                <w:sz w:val="22"/>
              </w:rPr>
              <w:tab/>
            </w:r>
            <w:r w:rsidR="00323957" w:rsidRPr="00C3539D">
              <w:rPr>
                <w:rFonts w:asciiTheme="minorHAnsi" w:hAnsiTheme="minorHAnsi"/>
                <w:b w:val="0"/>
                <w:noProof/>
                <w:webHidden/>
                <w:color w:val="641345" w:themeColor="accent5"/>
                <w:sz w:val="22"/>
              </w:rPr>
              <w:fldChar w:fldCharType="begin"/>
            </w:r>
            <w:r w:rsidR="00323957" w:rsidRPr="00C3539D">
              <w:rPr>
                <w:rFonts w:asciiTheme="minorHAnsi" w:hAnsiTheme="minorHAnsi"/>
                <w:b w:val="0"/>
                <w:noProof/>
                <w:webHidden/>
                <w:color w:val="641345" w:themeColor="accent5"/>
                <w:sz w:val="22"/>
              </w:rPr>
              <w:instrText xml:space="preserve"> PAGEREF _Toc26871586 \h </w:instrText>
            </w:r>
            <w:r w:rsidR="00323957" w:rsidRPr="00C3539D">
              <w:rPr>
                <w:rFonts w:asciiTheme="minorHAnsi" w:hAnsiTheme="minorHAnsi"/>
                <w:b w:val="0"/>
                <w:noProof/>
                <w:webHidden/>
                <w:color w:val="641345" w:themeColor="accent5"/>
                <w:sz w:val="22"/>
              </w:rPr>
            </w:r>
            <w:r w:rsidR="00323957" w:rsidRPr="00C3539D">
              <w:rPr>
                <w:rFonts w:asciiTheme="minorHAnsi" w:hAnsiTheme="minorHAnsi"/>
                <w:b w:val="0"/>
                <w:noProof/>
                <w:webHidden/>
                <w:color w:val="641345" w:themeColor="accent5"/>
                <w:sz w:val="22"/>
              </w:rPr>
              <w:fldChar w:fldCharType="separate"/>
            </w:r>
            <w:r w:rsidR="00C101C4" w:rsidRPr="00C3539D">
              <w:rPr>
                <w:rFonts w:asciiTheme="minorHAnsi" w:hAnsiTheme="minorHAnsi"/>
                <w:b w:val="0"/>
                <w:noProof/>
                <w:webHidden/>
                <w:color w:val="641345" w:themeColor="accent5"/>
                <w:sz w:val="22"/>
              </w:rPr>
              <w:t>4</w:t>
            </w:r>
            <w:r w:rsidR="00323957" w:rsidRPr="00C3539D">
              <w:rPr>
                <w:rFonts w:asciiTheme="minorHAnsi" w:hAnsiTheme="minorHAnsi"/>
                <w:b w:val="0"/>
                <w:noProof/>
                <w:webHidden/>
                <w:color w:val="641345" w:themeColor="accent5"/>
                <w:sz w:val="22"/>
              </w:rPr>
              <w:fldChar w:fldCharType="end"/>
            </w:r>
          </w:hyperlink>
        </w:p>
        <w:p w14:paraId="1C9786B7" w14:textId="233CAADB" w:rsidR="00323957" w:rsidRPr="00C3539D" w:rsidRDefault="00E20FF4" w:rsidP="00323957">
          <w:pPr>
            <w:pStyle w:val="TDC2"/>
            <w:spacing w:line="360" w:lineRule="auto"/>
            <w:rPr>
              <w:rFonts w:asciiTheme="minorHAnsi" w:eastAsiaTheme="minorEastAsia" w:hAnsiTheme="minorHAnsi" w:cstheme="minorBidi"/>
              <w:b w:val="0"/>
              <w:noProof/>
              <w:color w:val="641345" w:themeColor="accent5"/>
              <w:sz w:val="22"/>
              <w:lang w:eastAsia="es-MX"/>
            </w:rPr>
          </w:pPr>
          <w:hyperlink w:anchor="_Toc26871587" w:history="1">
            <w:r w:rsidR="00323957" w:rsidRPr="00C3539D">
              <w:rPr>
                <w:rStyle w:val="Hipervnculo"/>
                <w:rFonts w:asciiTheme="minorHAnsi" w:hAnsiTheme="minorHAnsi"/>
                <w:b w:val="0"/>
                <w:noProof/>
                <w:color w:val="641345" w:themeColor="accent5"/>
                <w:sz w:val="22"/>
              </w:rPr>
              <w:t>2.</w:t>
            </w:r>
            <w:r w:rsidR="00323957" w:rsidRPr="00C3539D">
              <w:rPr>
                <w:rFonts w:asciiTheme="minorHAnsi" w:eastAsiaTheme="minorEastAsia" w:hAnsiTheme="minorHAnsi" w:cstheme="minorBidi"/>
                <w:b w:val="0"/>
                <w:noProof/>
                <w:color w:val="641345" w:themeColor="accent5"/>
                <w:sz w:val="22"/>
                <w:lang w:eastAsia="es-MX"/>
              </w:rPr>
              <w:tab/>
            </w:r>
            <w:r w:rsidR="00323957" w:rsidRPr="00C3539D">
              <w:rPr>
                <w:rStyle w:val="Hipervnculo"/>
                <w:rFonts w:asciiTheme="minorHAnsi" w:hAnsiTheme="minorHAnsi"/>
                <w:b w:val="0"/>
                <w:noProof/>
                <w:color w:val="641345" w:themeColor="accent5"/>
                <w:sz w:val="22"/>
              </w:rPr>
              <w:t>Avances Generados</w:t>
            </w:r>
            <w:r w:rsidR="00323957" w:rsidRPr="00C3539D">
              <w:rPr>
                <w:rFonts w:asciiTheme="minorHAnsi" w:hAnsiTheme="minorHAnsi"/>
                <w:b w:val="0"/>
                <w:noProof/>
                <w:webHidden/>
                <w:color w:val="641345" w:themeColor="accent5"/>
                <w:sz w:val="22"/>
              </w:rPr>
              <w:tab/>
            </w:r>
            <w:r w:rsidR="00323957" w:rsidRPr="00C3539D">
              <w:rPr>
                <w:rFonts w:asciiTheme="minorHAnsi" w:hAnsiTheme="minorHAnsi"/>
                <w:b w:val="0"/>
                <w:noProof/>
                <w:webHidden/>
                <w:color w:val="641345" w:themeColor="accent5"/>
                <w:sz w:val="22"/>
              </w:rPr>
              <w:fldChar w:fldCharType="begin"/>
            </w:r>
            <w:r w:rsidR="00323957" w:rsidRPr="00C3539D">
              <w:rPr>
                <w:rFonts w:asciiTheme="minorHAnsi" w:hAnsiTheme="minorHAnsi"/>
                <w:b w:val="0"/>
                <w:noProof/>
                <w:webHidden/>
                <w:color w:val="641345" w:themeColor="accent5"/>
                <w:sz w:val="22"/>
              </w:rPr>
              <w:instrText xml:space="preserve"> PAGEREF _Toc26871587 \h </w:instrText>
            </w:r>
            <w:r w:rsidR="00323957" w:rsidRPr="00C3539D">
              <w:rPr>
                <w:rFonts w:asciiTheme="minorHAnsi" w:hAnsiTheme="minorHAnsi"/>
                <w:b w:val="0"/>
                <w:noProof/>
                <w:webHidden/>
                <w:color w:val="641345" w:themeColor="accent5"/>
                <w:sz w:val="22"/>
              </w:rPr>
            </w:r>
            <w:r w:rsidR="00323957" w:rsidRPr="00C3539D">
              <w:rPr>
                <w:rFonts w:asciiTheme="minorHAnsi" w:hAnsiTheme="minorHAnsi"/>
                <w:b w:val="0"/>
                <w:noProof/>
                <w:webHidden/>
                <w:color w:val="641345" w:themeColor="accent5"/>
                <w:sz w:val="22"/>
              </w:rPr>
              <w:fldChar w:fldCharType="separate"/>
            </w:r>
            <w:r w:rsidR="00C101C4" w:rsidRPr="00C3539D">
              <w:rPr>
                <w:rFonts w:asciiTheme="minorHAnsi" w:hAnsiTheme="minorHAnsi"/>
                <w:b w:val="0"/>
                <w:noProof/>
                <w:webHidden/>
                <w:color w:val="641345" w:themeColor="accent5"/>
                <w:sz w:val="22"/>
              </w:rPr>
              <w:t>6</w:t>
            </w:r>
            <w:r w:rsidR="00323957" w:rsidRPr="00C3539D">
              <w:rPr>
                <w:rFonts w:asciiTheme="minorHAnsi" w:hAnsiTheme="minorHAnsi"/>
                <w:b w:val="0"/>
                <w:noProof/>
                <w:webHidden/>
                <w:color w:val="641345" w:themeColor="accent5"/>
                <w:sz w:val="22"/>
              </w:rPr>
              <w:fldChar w:fldCharType="end"/>
            </w:r>
          </w:hyperlink>
        </w:p>
        <w:p w14:paraId="7C17D047" w14:textId="30473346" w:rsidR="00323957" w:rsidRPr="00C3539D" w:rsidRDefault="00E20FF4" w:rsidP="00323957">
          <w:pPr>
            <w:pStyle w:val="TDC2"/>
            <w:spacing w:line="360" w:lineRule="auto"/>
            <w:rPr>
              <w:rFonts w:asciiTheme="minorHAnsi" w:eastAsiaTheme="minorEastAsia" w:hAnsiTheme="minorHAnsi" w:cstheme="minorBidi"/>
              <w:b w:val="0"/>
              <w:noProof/>
              <w:color w:val="641345" w:themeColor="accent5"/>
              <w:sz w:val="22"/>
              <w:lang w:eastAsia="es-MX"/>
            </w:rPr>
          </w:pPr>
          <w:hyperlink w:anchor="_Toc26871588" w:history="1">
            <w:r w:rsidR="00323957" w:rsidRPr="00C3539D">
              <w:rPr>
                <w:rStyle w:val="Hipervnculo"/>
                <w:rFonts w:asciiTheme="minorHAnsi" w:eastAsia="Times New Roman" w:hAnsiTheme="minorHAnsi"/>
                <w:b w:val="0"/>
                <w:noProof/>
                <w:color w:val="641345" w:themeColor="accent5"/>
                <w:sz w:val="22"/>
              </w:rPr>
              <w:t>2.1.</w:t>
            </w:r>
            <w:r w:rsidR="00323957" w:rsidRPr="00C3539D">
              <w:rPr>
                <w:rFonts w:asciiTheme="minorHAnsi" w:eastAsiaTheme="minorEastAsia" w:hAnsiTheme="minorHAnsi" w:cstheme="minorBidi"/>
                <w:b w:val="0"/>
                <w:noProof/>
                <w:color w:val="641345" w:themeColor="accent5"/>
                <w:sz w:val="22"/>
                <w:lang w:eastAsia="es-MX"/>
              </w:rPr>
              <w:tab/>
            </w:r>
            <w:r w:rsidR="00323957" w:rsidRPr="00C3539D">
              <w:rPr>
                <w:rStyle w:val="Hipervnculo"/>
                <w:rFonts w:asciiTheme="minorHAnsi" w:hAnsiTheme="minorHAnsi"/>
                <w:b w:val="0"/>
                <w:noProof/>
                <w:color w:val="641345" w:themeColor="accent5"/>
                <w:sz w:val="22"/>
              </w:rPr>
              <w:t>Planeación, coordinación y seguimiento</w:t>
            </w:r>
            <w:r w:rsidR="00323957" w:rsidRPr="00C3539D">
              <w:rPr>
                <w:rFonts w:asciiTheme="minorHAnsi" w:hAnsiTheme="minorHAnsi"/>
                <w:b w:val="0"/>
                <w:noProof/>
                <w:webHidden/>
                <w:color w:val="641345" w:themeColor="accent5"/>
                <w:sz w:val="22"/>
              </w:rPr>
              <w:tab/>
            </w:r>
            <w:r w:rsidR="00323957" w:rsidRPr="00C3539D">
              <w:rPr>
                <w:rFonts w:asciiTheme="minorHAnsi" w:hAnsiTheme="minorHAnsi"/>
                <w:b w:val="0"/>
                <w:noProof/>
                <w:webHidden/>
                <w:color w:val="641345" w:themeColor="accent5"/>
                <w:sz w:val="22"/>
              </w:rPr>
              <w:fldChar w:fldCharType="begin"/>
            </w:r>
            <w:r w:rsidR="00323957" w:rsidRPr="00C3539D">
              <w:rPr>
                <w:rFonts w:asciiTheme="minorHAnsi" w:hAnsiTheme="minorHAnsi"/>
                <w:b w:val="0"/>
                <w:noProof/>
                <w:webHidden/>
                <w:color w:val="641345" w:themeColor="accent5"/>
                <w:sz w:val="22"/>
              </w:rPr>
              <w:instrText xml:space="preserve"> PAGEREF _Toc26871588 \h </w:instrText>
            </w:r>
            <w:r w:rsidR="00323957" w:rsidRPr="00C3539D">
              <w:rPr>
                <w:rFonts w:asciiTheme="minorHAnsi" w:hAnsiTheme="minorHAnsi"/>
                <w:b w:val="0"/>
                <w:noProof/>
                <w:webHidden/>
                <w:color w:val="641345" w:themeColor="accent5"/>
                <w:sz w:val="22"/>
              </w:rPr>
            </w:r>
            <w:r w:rsidR="00323957" w:rsidRPr="00C3539D">
              <w:rPr>
                <w:rFonts w:asciiTheme="minorHAnsi" w:hAnsiTheme="minorHAnsi"/>
                <w:b w:val="0"/>
                <w:noProof/>
                <w:webHidden/>
                <w:color w:val="641345" w:themeColor="accent5"/>
                <w:sz w:val="22"/>
              </w:rPr>
              <w:fldChar w:fldCharType="separate"/>
            </w:r>
            <w:r w:rsidR="00C101C4" w:rsidRPr="00C3539D">
              <w:rPr>
                <w:rFonts w:asciiTheme="minorHAnsi" w:hAnsiTheme="minorHAnsi"/>
                <w:b w:val="0"/>
                <w:noProof/>
                <w:webHidden/>
                <w:color w:val="641345" w:themeColor="accent5"/>
                <w:sz w:val="22"/>
              </w:rPr>
              <w:t>6</w:t>
            </w:r>
            <w:r w:rsidR="00323957" w:rsidRPr="00C3539D">
              <w:rPr>
                <w:rFonts w:asciiTheme="minorHAnsi" w:hAnsiTheme="minorHAnsi"/>
                <w:b w:val="0"/>
                <w:noProof/>
                <w:webHidden/>
                <w:color w:val="641345" w:themeColor="accent5"/>
                <w:sz w:val="22"/>
              </w:rPr>
              <w:fldChar w:fldCharType="end"/>
            </w:r>
          </w:hyperlink>
        </w:p>
        <w:p w14:paraId="389E1DAB" w14:textId="76BB45A0" w:rsidR="00323957" w:rsidRPr="00C3539D" w:rsidRDefault="00E20FF4" w:rsidP="00323957">
          <w:pPr>
            <w:pStyle w:val="TDC2"/>
            <w:spacing w:line="360" w:lineRule="auto"/>
            <w:rPr>
              <w:rFonts w:asciiTheme="minorHAnsi" w:eastAsiaTheme="minorEastAsia" w:hAnsiTheme="minorHAnsi" w:cstheme="minorBidi"/>
              <w:b w:val="0"/>
              <w:noProof/>
              <w:color w:val="641345" w:themeColor="accent5"/>
              <w:sz w:val="22"/>
              <w:lang w:eastAsia="es-MX"/>
            </w:rPr>
          </w:pPr>
          <w:hyperlink w:anchor="_Toc26871589" w:history="1">
            <w:r w:rsidR="00323957" w:rsidRPr="00C3539D">
              <w:rPr>
                <w:rStyle w:val="Hipervnculo"/>
                <w:rFonts w:asciiTheme="minorHAnsi" w:eastAsia="Times New Roman" w:hAnsiTheme="minorHAnsi"/>
                <w:b w:val="0"/>
                <w:noProof/>
                <w:color w:val="641345" w:themeColor="accent5"/>
                <w:sz w:val="22"/>
              </w:rPr>
              <w:t>2.2.</w:t>
            </w:r>
            <w:r w:rsidR="00323957" w:rsidRPr="00C3539D">
              <w:rPr>
                <w:rFonts w:asciiTheme="minorHAnsi" w:eastAsiaTheme="minorEastAsia" w:hAnsiTheme="minorHAnsi" w:cstheme="minorBidi"/>
                <w:b w:val="0"/>
                <w:noProof/>
                <w:color w:val="641345" w:themeColor="accent5"/>
                <w:sz w:val="22"/>
                <w:lang w:eastAsia="es-MX"/>
              </w:rPr>
              <w:tab/>
            </w:r>
            <w:r w:rsidR="00323957" w:rsidRPr="00C3539D">
              <w:rPr>
                <w:rStyle w:val="Hipervnculo"/>
                <w:rFonts w:asciiTheme="minorHAnsi" w:hAnsiTheme="minorHAnsi"/>
                <w:b w:val="0"/>
                <w:noProof/>
                <w:color w:val="641345" w:themeColor="accent5"/>
                <w:sz w:val="22"/>
              </w:rPr>
              <w:t>Vinculación, difusión y promoción del VMRE</w:t>
            </w:r>
            <w:r w:rsidR="00323957" w:rsidRPr="00C3539D">
              <w:rPr>
                <w:rFonts w:asciiTheme="minorHAnsi" w:hAnsiTheme="minorHAnsi"/>
                <w:b w:val="0"/>
                <w:noProof/>
                <w:webHidden/>
                <w:color w:val="641345" w:themeColor="accent5"/>
                <w:sz w:val="22"/>
              </w:rPr>
              <w:tab/>
            </w:r>
            <w:r w:rsidR="00323957" w:rsidRPr="00C3539D">
              <w:rPr>
                <w:rFonts w:asciiTheme="minorHAnsi" w:hAnsiTheme="minorHAnsi"/>
                <w:b w:val="0"/>
                <w:noProof/>
                <w:webHidden/>
                <w:color w:val="641345" w:themeColor="accent5"/>
                <w:sz w:val="22"/>
              </w:rPr>
              <w:fldChar w:fldCharType="begin"/>
            </w:r>
            <w:r w:rsidR="00323957" w:rsidRPr="00C3539D">
              <w:rPr>
                <w:rFonts w:asciiTheme="minorHAnsi" w:hAnsiTheme="minorHAnsi"/>
                <w:b w:val="0"/>
                <w:noProof/>
                <w:webHidden/>
                <w:color w:val="641345" w:themeColor="accent5"/>
                <w:sz w:val="22"/>
              </w:rPr>
              <w:instrText xml:space="preserve"> PAGEREF _Toc26871589 \h </w:instrText>
            </w:r>
            <w:r w:rsidR="00323957" w:rsidRPr="00C3539D">
              <w:rPr>
                <w:rFonts w:asciiTheme="minorHAnsi" w:hAnsiTheme="minorHAnsi"/>
                <w:b w:val="0"/>
                <w:noProof/>
                <w:webHidden/>
                <w:color w:val="641345" w:themeColor="accent5"/>
                <w:sz w:val="22"/>
              </w:rPr>
            </w:r>
            <w:r w:rsidR="00323957" w:rsidRPr="00C3539D">
              <w:rPr>
                <w:rFonts w:asciiTheme="minorHAnsi" w:hAnsiTheme="minorHAnsi"/>
                <w:b w:val="0"/>
                <w:noProof/>
                <w:webHidden/>
                <w:color w:val="641345" w:themeColor="accent5"/>
                <w:sz w:val="22"/>
              </w:rPr>
              <w:fldChar w:fldCharType="separate"/>
            </w:r>
            <w:r w:rsidR="00C101C4" w:rsidRPr="00C3539D">
              <w:rPr>
                <w:rFonts w:asciiTheme="minorHAnsi" w:hAnsiTheme="minorHAnsi"/>
                <w:b w:val="0"/>
                <w:noProof/>
                <w:webHidden/>
                <w:color w:val="641345" w:themeColor="accent5"/>
                <w:sz w:val="22"/>
              </w:rPr>
              <w:t>7</w:t>
            </w:r>
            <w:r w:rsidR="00323957" w:rsidRPr="00C3539D">
              <w:rPr>
                <w:rFonts w:asciiTheme="minorHAnsi" w:hAnsiTheme="minorHAnsi"/>
                <w:b w:val="0"/>
                <w:noProof/>
                <w:webHidden/>
                <w:color w:val="641345" w:themeColor="accent5"/>
                <w:sz w:val="22"/>
              </w:rPr>
              <w:fldChar w:fldCharType="end"/>
            </w:r>
          </w:hyperlink>
        </w:p>
        <w:p w14:paraId="24E4F5ED" w14:textId="09071484" w:rsidR="00323957" w:rsidRPr="00C3539D" w:rsidRDefault="00E20FF4" w:rsidP="00323957">
          <w:pPr>
            <w:pStyle w:val="TDC2"/>
            <w:spacing w:line="360" w:lineRule="auto"/>
            <w:rPr>
              <w:rFonts w:asciiTheme="minorHAnsi" w:eastAsiaTheme="minorEastAsia" w:hAnsiTheme="minorHAnsi" w:cstheme="minorBidi"/>
              <w:b w:val="0"/>
              <w:noProof/>
              <w:color w:val="641345" w:themeColor="accent5"/>
              <w:sz w:val="22"/>
              <w:lang w:eastAsia="es-MX"/>
            </w:rPr>
          </w:pPr>
          <w:hyperlink w:anchor="_Toc26871590" w:history="1">
            <w:r w:rsidR="00323957" w:rsidRPr="00C3539D">
              <w:rPr>
                <w:rStyle w:val="Hipervnculo"/>
                <w:rFonts w:asciiTheme="minorHAnsi" w:eastAsia="Times New Roman" w:hAnsiTheme="minorHAnsi"/>
                <w:b w:val="0"/>
                <w:noProof/>
                <w:color w:val="641345" w:themeColor="accent5"/>
                <w:sz w:val="22"/>
              </w:rPr>
              <w:t>2.3.</w:t>
            </w:r>
            <w:r w:rsidR="00323957" w:rsidRPr="00C3539D">
              <w:rPr>
                <w:rFonts w:asciiTheme="minorHAnsi" w:eastAsiaTheme="minorEastAsia" w:hAnsiTheme="minorHAnsi" w:cstheme="minorBidi"/>
                <w:b w:val="0"/>
                <w:noProof/>
                <w:color w:val="641345" w:themeColor="accent5"/>
                <w:sz w:val="22"/>
                <w:lang w:eastAsia="es-MX"/>
              </w:rPr>
              <w:tab/>
            </w:r>
            <w:r w:rsidR="00323957" w:rsidRPr="00C3539D">
              <w:rPr>
                <w:rStyle w:val="Hipervnculo"/>
                <w:rFonts w:asciiTheme="minorHAnsi" w:hAnsiTheme="minorHAnsi"/>
                <w:b w:val="0"/>
                <w:noProof/>
                <w:color w:val="641345" w:themeColor="accent5"/>
                <w:sz w:val="22"/>
              </w:rPr>
              <w:t>Análisis de mejoras normativas, procedimientos, técnicas y operativas</w:t>
            </w:r>
            <w:r w:rsidR="00323957" w:rsidRPr="00C3539D">
              <w:rPr>
                <w:rFonts w:asciiTheme="minorHAnsi" w:hAnsiTheme="minorHAnsi"/>
                <w:b w:val="0"/>
                <w:noProof/>
                <w:webHidden/>
                <w:color w:val="641345" w:themeColor="accent5"/>
                <w:sz w:val="22"/>
              </w:rPr>
              <w:tab/>
            </w:r>
            <w:r w:rsidR="00323957" w:rsidRPr="00C3539D">
              <w:rPr>
                <w:rFonts w:asciiTheme="minorHAnsi" w:hAnsiTheme="minorHAnsi"/>
                <w:b w:val="0"/>
                <w:noProof/>
                <w:webHidden/>
                <w:color w:val="641345" w:themeColor="accent5"/>
                <w:sz w:val="22"/>
              </w:rPr>
              <w:fldChar w:fldCharType="begin"/>
            </w:r>
            <w:r w:rsidR="00323957" w:rsidRPr="00C3539D">
              <w:rPr>
                <w:rFonts w:asciiTheme="minorHAnsi" w:hAnsiTheme="minorHAnsi"/>
                <w:b w:val="0"/>
                <w:noProof/>
                <w:webHidden/>
                <w:color w:val="641345" w:themeColor="accent5"/>
                <w:sz w:val="22"/>
              </w:rPr>
              <w:instrText xml:space="preserve"> PAGEREF _Toc26871590 \h </w:instrText>
            </w:r>
            <w:r w:rsidR="00323957" w:rsidRPr="00C3539D">
              <w:rPr>
                <w:rFonts w:asciiTheme="minorHAnsi" w:hAnsiTheme="minorHAnsi"/>
                <w:b w:val="0"/>
                <w:noProof/>
                <w:webHidden/>
                <w:color w:val="641345" w:themeColor="accent5"/>
                <w:sz w:val="22"/>
              </w:rPr>
            </w:r>
            <w:r w:rsidR="00323957" w:rsidRPr="00C3539D">
              <w:rPr>
                <w:rFonts w:asciiTheme="minorHAnsi" w:hAnsiTheme="minorHAnsi"/>
                <w:b w:val="0"/>
                <w:noProof/>
                <w:webHidden/>
                <w:color w:val="641345" w:themeColor="accent5"/>
                <w:sz w:val="22"/>
              </w:rPr>
              <w:fldChar w:fldCharType="separate"/>
            </w:r>
            <w:r w:rsidR="00C101C4" w:rsidRPr="00C3539D">
              <w:rPr>
                <w:rFonts w:asciiTheme="minorHAnsi" w:hAnsiTheme="minorHAnsi"/>
                <w:b w:val="0"/>
                <w:noProof/>
                <w:webHidden/>
                <w:color w:val="641345" w:themeColor="accent5"/>
                <w:sz w:val="22"/>
              </w:rPr>
              <w:t>15</w:t>
            </w:r>
            <w:r w:rsidR="00323957" w:rsidRPr="00C3539D">
              <w:rPr>
                <w:rFonts w:asciiTheme="minorHAnsi" w:hAnsiTheme="minorHAnsi"/>
                <w:b w:val="0"/>
                <w:noProof/>
                <w:webHidden/>
                <w:color w:val="641345" w:themeColor="accent5"/>
                <w:sz w:val="22"/>
              </w:rPr>
              <w:fldChar w:fldCharType="end"/>
            </w:r>
          </w:hyperlink>
        </w:p>
        <w:p w14:paraId="7EBB3F8A" w14:textId="5D9AC136" w:rsidR="00323957" w:rsidRPr="00C3539D" w:rsidRDefault="00E20FF4" w:rsidP="00323957">
          <w:pPr>
            <w:pStyle w:val="TDC2"/>
            <w:spacing w:line="360" w:lineRule="auto"/>
            <w:rPr>
              <w:rFonts w:asciiTheme="minorHAnsi" w:eastAsiaTheme="minorEastAsia" w:hAnsiTheme="minorHAnsi" w:cstheme="minorBidi"/>
              <w:b w:val="0"/>
              <w:noProof/>
              <w:color w:val="641345" w:themeColor="accent5"/>
              <w:sz w:val="22"/>
              <w:lang w:eastAsia="es-MX"/>
            </w:rPr>
          </w:pPr>
          <w:hyperlink w:anchor="_Toc26871591" w:history="1">
            <w:r w:rsidR="00323957" w:rsidRPr="00C3539D">
              <w:rPr>
                <w:rStyle w:val="Hipervnculo"/>
                <w:rFonts w:asciiTheme="minorHAnsi" w:eastAsia="Times New Roman" w:hAnsiTheme="minorHAnsi"/>
                <w:b w:val="0"/>
                <w:noProof/>
                <w:color w:val="641345" w:themeColor="accent5"/>
                <w:sz w:val="22"/>
              </w:rPr>
              <w:t>2.4.</w:t>
            </w:r>
            <w:r w:rsidR="00323957" w:rsidRPr="00C3539D">
              <w:rPr>
                <w:rFonts w:asciiTheme="minorHAnsi" w:eastAsiaTheme="minorEastAsia" w:hAnsiTheme="minorHAnsi" w:cstheme="minorBidi"/>
                <w:b w:val="0"/>
                <w:noProof/>
                <w:color w:val="641345" w:themeColor="accent5"/>
                <w:sz w:val="22"/>
                <w:lang w:eastAsia="es-MX"/>
              </w:rPr>
              <w:tab/>
            </w:r>
            <w:r w:rsidR="00323957" w:rsidRPr="00C3539D">
              <w:rPr>
                <w:rStyle w:val="Hipervnculo"/>
                <w:rFonts w:asciiTheme="minorHAnsi" w:hAnsiTheme="minorHAnsi"/>
                <w:b w:val="0"/>
                <w:noProof/>
                <w:color w:val="641345" w:themeColor="accent5"/>
                <w:sz w:val="22"/>
              </w:rPr>
              <w:t>Organización del VMRE por medios electrónicos</w:t>
            </w:r>
            <w:r w:rsidR="00323957" w:rsidRPr="00C3539D">
              <w:rPr>
                <w:rFonts w:asciiTheme="minorHAnsi" w:hAnsiTheme="minorHAnsi"/>
                <w:b w:val="0"/>
                <w:noProof/>
                <w:webHidden/>
                <w:color w:val="641345" w:themeColor="accent5"/>
                <w:sz w:val="22"/>
              </w:rPr>
              <w:tab/>
            </w:r>
            <w:r w:rsidR="00323957" w:rsidRPr="00C3539D">
              <w:rPr>
                <w:rFonts w:asciiTheme="minorHAnsi" w:hAnsiTheme="minorHAnsi"/>
                <w:b w:val="0"/>
                <w:noProof/>
                <w:webHidden/>
                <w:color w:val="641345" w:themeColor="accent5"/>
                <w:sz w:val="22"/>
              </w:rPr>
              <w:fldChar w:fldCharType="begin"/>
            </w:r>
            <w:r w:rsidR="00323957" w:rsidRPr="00C3539D">
              <w:rPr>
                <w:rFonts w:asciiTheme="minorHAnsi" w:hAnsiTheme="minorHAnsi"/>
                <w:b w:val="0"/>
                <w:noProof/>
                <w:webHidden/>
                <w:color w:val="641345" w:themeColor="accent5"/>
                <w:sz w:val="22"/>
              </w:rPr>
              <w:instrText xml:space="preserve"> PAGEREF _Toc26871591 \h </w:instrText>
            </w:r>
            <w:r w:rsidR="00323957" w:rsidRPr="00C3539D">
              <w:rPr>
                <w:rFonts w:asciiTheme="minorHAnsi" w:hAnsiTheme="minorHAnsi"/>
                <w:b w:val="0"/>
                <w:noProof/>
                <w:webHidden/>
                <w:color w:val="641345" w:themeColor="accent5"/>
                <w:sz w:val="22"/>
              </w:rPr>
            </w:r>
            <w:r w:rsidR="00323957" w:rsidRPr="00C3539D">
              <w:rPr>
                <w:rFonts w:asciiTheme="minorHAnsi" w:hAnsiTheme="minorHAnsi"/>
                <w:b w:val="0"/>
                <w:noProof/>
                <w:webHidden/>
                <w:color w:val="641345" w:themeColor="accent5"/>
                <w:sz w:val="22"/>
              </w:rPr>
              <w:fldChar w:fldCharType="separate"/>
            </w:r>
            <w:r w:rsidR="00C101C4" w:rsidRPr="00C3539D">
              <w:rPr>
                <w:rFonts w:asciiTheme="minorHAnsi" w:hAnsiTheme="minorHAnsi"/>
                <w:b w:val="0"/>
                <w:noProof/>
                <w:webHidden/>
                <w:color w:val="641345" w:themeColor="accent5"/>
                <w:sz w:val="22"/>
              </w:rPr>
              <w:t>15</w:t>
            </w:r>
            <w:r w:rsidR="00323957" w:rsidRPr="00C3539D">
              <w:rPr>
                <w:rFonts w:asciiTheme="minorHAnsi" w:hAnsiTheme="minorHAnsi"/>
                <w:b w:val="0"/>
                <w:noProof/>
                <w:webHidden/>
                <w:color w:val="641345" w:themeColor="accent5"/>
                <w:sz w:val="22"/>
              </w:rPr>
              <w:fldChar w:fldCharType="end"/>
            </w:r>
          </w:hyperlink>
        </w:p>
        <w:p w14:paraId="7081850B" w14:textId="290FFE6A" w:rsidR="00323957" w:rsidRPr="00C3539D" w:rsidRDefault="00E20FF4" w:rsidP="00323957">
          <w:pPr>
            <w:pStyle w:val="TDC2"/>
            <w:spacing w:line="360" w:lineRule="auto"/>
            <w:rPr>
              <w:rFonts w:asciiTheme="minorHAnsi" w:eastAsiaTheme="minorEastAsia" w:hAnsiTheme="minorHAnsi" w:cstheme="minorBidi"/>
              <w:b w:val="0"/>
              <w:noProof/>
              <w:color w:val="641345" w:themeColor="accent5"/>
              <w:sz w:val="22"/>
              <w:lang w:eastAsia="es-MX"/>
            </w:rPr>
          </w:pPr>
          <w:hyperlink w:anchor="_Toc26871592" w:history="1">
            <w:r w:rsidR="00323957" w:rsidRPr="00C3539D">
              <w:rPr>
                <w:rStyle w:val="Hipervnculo"/>
                <w:rFonts w:asciiTheme="minorHAnsi" w:hAnsiTheme="minorHAnsi"/>
                <w:b w:val="0"/>
                <w:noProof/>
                <w:color w:val="641345" w:themeColor="accent5"/>
                <w:sz w:val="22"/>
              </w:rPr>
              <w:t>3.</w:t>
            </w:r>
            <w:r w:rsidR="00323957" w:rsidRPr="00C3539D">
              <w:rPr>
                <w:rFonts w:asciiTheme="minorHAnsi" w:eastAsiaTheme="minorEastAsia" w:hAnsiTheme="minorHAnsi" w:cstheme="minorBidi"/>
                <w:b w:val="0"/>
                <w:noProof/>
                <w:color w:val="641345" w:themeColor="accent5"/>
                <w:sz w:val="22"/>
                <w:lang w:eastAsia="es-MX"/>
              </w:rPr>
              <w:tab/>
            </w:r>
            <w:r w:rsidR="00323957" w:rsidRPr="00C3539D">
              <w:rPr>
                <w:rStyle w:val="Hipervnculo"/>
                <w:rFonts w:asciiTheme="minorHAnsi" w:hAnsiTheme="minorHAnsi"/>
                <w:b w:val="0"/>
                <w:noProof/>
                <w:color w:val="641345" w:themeColor="accent5"/>
                <w:sz w:val="22"/>
              </w:rPr>
              <w:t>Anexos</w:t>
            </w:r>
            <w:r w:rsidR="00323957" w:rsidRPr="00C3539D">
              <w:rPr>
                <w:rFonts w:asciiTheme="minorHAnsi" w:hAnsiTheme="minorHAnsi"/>
                <w:b w:val="0"/>
                <w:noProof/>
                <w:webHidden/>
                <w:color w:val="641345" w:themeColor="accent5"/>
                <w:sz w:val="22"/>
              </w:rPr>
              <w:tab/>
            </w:r>
            <w:r w:rsidR="00323957" w:rsidRPr="00C3539D">
              <w:rPr>
                <w:rFonts w:asciiTheme="minorHAnsi" w:hAnsiTheme="minorHAnsi"/>
                <w:b w:val="0"/>
                <w:noProof/>
                <w:webHidden/>
                <w:color w:val="641345" w:themeColor="accent5"/>
                <w:sz w:val="22"/>
              </w:rPr>
              <w:fldChar w:fldCharType="begin"/>
            </w:r>
            <w:r w:rsidR="00323957" w:rsidRPr="00C3539D">
              <w:rPr>
                <w:rFonts w:asciiTheme="minorHAnsi" w:hAnsiTheme="minorHAnsi"/>
                <w:b w:val="0"/>
                <w:noProof/>
                <w:webHidden/>
                <w:color w:val="641345" w:themeColor="accent5"/>
                <w:sz w:val="22"/>
              </w:rPr>
              <w:instrText xml:space="preserve"> PAGEREF _Toc26871592 \h </w:instrText>
            </w:r>
            <w:r w:rsidR="00323957" w:rsidRPr="00C3539D">
              <w:rPr>
                <w:rFonts w:asciiTheme="minorHAnsi" w:hAnsiTheme="minorHAnsi"/>
                <w:b w:val="0"/>
                <w:noProof/>
                <w:webHidden/>
                <w:color w:val="641345" w:themeColor="accent5"/>
                <w:sz w:val="22"/>
              </w:rPr>
            </w:r>
            <w:r w:rsidR="00323957" w:rsidRPr="00C3539D">
              <w:rPr>
                <w:rFonts w:asciiTheme="minorHAnsi" w:hAnsiTheme="minorHAnsi"/>
                <w:b w:val="0"/>
                <w:noProof/>
                <w:webHidden/>
                <w:color w:val="641345" w:themeColor="accent5"/>
                <w:sz w:val="22"/>
              </w:rPr>
              <w:fldChar w:fldCharType="separate"/>
            </w:r>
            <w:r w:rsidR="00C101C4" w:rsidRPr="00C3539D">
              <w:rPr>
                <w:rFonts w:asciiTheme="minorHAnsi" w:hAnsiTheme="minorHAnsi"/>
                <w:b w:val="0"/>
                <w:noProof/>
                <w:webHidden/>
                <w:color w:val="641345" w:themeColor="accent5"/>
                <w:sz w:val="22"/>
              </w:rPr>
              <w:t>18</w:t>
            </w:r>
            <w:r w:rsidR="00323957" w:rsidRPr="00C3539D">
              <w:rPr>
                <w:rFonts w:asciiTheme="minorHAnsi" w:hAnsiTheme="minorHAnsi"/>
                <w:b w:val="0"/>
                <w:noProof/>
                <w:webHidden/>
                <w:color w:val="641345" w:themeColor="accent5"/>
                <w:sz w:val="22"/>
              </w:rPr>
              <w:fldChar w:fldCharType="end"/>
            </w:r>
          </w:hyperlink>
        </w:p>
        <w:p w14:paraId="51C8BF09" w14:textId="0E55B295" w:rsidR="00B1256C" w:rsidRPr="00C3539D" w:rsidRDefault="00B1256C" w:rsidP="00323957">
          <w:pPr>
            <w:spacing w:after="200" w:line="360" w:lineRule="auto"/>
            <w:jc w:val="both"/>
            <w:rPr>
              <w:rFonts w:asciiTheme="minorHAnsi" w:hAnsiTheme="minorHAnsi"/>
              <w:color w:val="641345" w:themeColor="accent5"/>
              <w:sz w:val="22"/>
              <w:szCs w:val="22"/>
            </w:rPr>
          </w:pPr>
          <w:r w:rsidRPr="00C3539D">
            <w:rPr>
              <w:rFonts w:asciiTheme="minorHAnsi" w:hAnsiTheme="minorHAnsi"/>
              <w:color w:val="641345" w:themeColor="accent5"/>
              <w:sz w:val="22"/>
              <w:szCs w:val="22"/>
            </w:rPr>
            <w:fldChar w:fldCharType="end"/>
          </w:r>
        </w:p>
      </w:sdtContent>
    </w:sdt>
    <w:p w14:paraId="1D55912A" w14:textId="77777777" w:rsidR="00A075FA" w:rsidRPr="00C3539D" w:rsidRDefault="00A075FA" w:rsidP="004D78A9">
      <w:pPr>
        <w:spacing w:after="200" w:line="360" w:lineRule="auto"/>
        <w:jc w:val="both"/>
        <w:rPr>
          <w:rFonts w:asciiTheme="majorHAnsi" w:hAnsiTheme="majorHAnsi"/>
          <w:sz w:val="22"/>
          <w:szCs w:val="22"/>
        </w:rPr>
      </w:pPr>
    </w:p>
    <w:p w14:paraId="76AECA60" w14:textId="77777777" w:rsidR="00A075FA" w:rsidRPr="00C3539D" w:rsidRDefault="00A075FA" w:rsidP="004D78A9">
      <w:pPr>
        <w:spacing w:after="200"/>
        <w:jc w:val="both"/>
        <w:rPr>
          <w:rFonts w:asciiTheme="majorHAnsi" w:hAnsiTheme="majorHAnsi"/>
          <w:sz w:val="22"/>
          <w:szCs w:val="22"/>
        </w:rPr>
      </w:pPr>
    </w:p>
    <w:p w14:paraId="2A96C813" w14:textId="77777777" w:rsidR="00A075FA" w:rsidRPr="00C3539D" w:rsidRDefault="00A075FA" w:rsidP="00186F26">
      <w:pPr>
        <w:spacing w:after="200"/>
        <w:rPr>
          <w:rFonts w:asciiTheme="majorHAnsi" w:hAnsiTheme="majorHAnsi"/>
          <w:sz w:val="22"/>
          <w:szCs w:val="22"/>
        </w:rPr>
      </w:pPr>
    </w:p>
    <w:p w14:paraId="75865CD6" w14:textId="77777777" w:rsidR="00AC3E02" w:rsidRPr="00C3539D" w:rsidRDefault="00AC3E02" w:rsidP="00FF76B4">
      <w:pPr>
        <w:pStyle w:val="TDC3"/>
        <w:spacing w:after="200"/>
        <w:ind w:left="0"/>
        <w:rPr>
          <w:rFonts w:asciiTheme="majorHAnsi" w:hAnsiTheme="majorHAnsi"/>
        </w:rPr>
      </w:pPr>
    </w:p>
    <w:p w14:paraId="3EA47913" w14:textId="77777777" w:rsidR="00F018AB" w:rsidRPr="00C3539D" w:rsidRDefault="00F018AB">
      <w:pPr>
        <w:rPr>
          <w:rFonts w:asciiTheme="majorHAnsi" w:eastAsia="Meiryo" w:hAnsiTheme="majorHAnsi"/>
          <w:bCs/>
          <w:color w:val="641345" w:themeColor="accent5"/>
          <w:sz w:val="22"/>
          <w:szCs w:val="22"/>
        </w:rPr>
      </w:pPr>
      <w:r w:rsidRPr="00C3539D">
        <w:rPr>
          <w:rFonts w:asciiTheme="majorHAnsi" w:hAnsiTheme="majorHAnsi"/>
          <w:b/>
          <w:color w:val="641345" w:themeColor="accent5"/>
          <w:sz w:val="22"/>
          <w:szCs w:val="22"/>
        </w:rPr>
        <w:br w:type="page"/>
      </w:r>
    </w:p>
    <w:bookmarkStart w:id="1" w:name="_Toc3368736"/>
    <w:bookmarkStart w:id="2" w:name="_Toc6936882"/>
    <w:bookmarkStart w:id="3" w:name="_Toc11792462"/>
    <w:bookmarkStart w:id="4" w:name="_Toc26871585"/>
    <w:p w14:paraId="55418814" w14:textId="77777777" w:rsidR="00263C6C" w:rsidRPr="00C3539D" w:rsidRDefault="00263C6C" w:rsidP="00263C6C">
      <w:pPr>
        <w:spacing w:after="200"/>
        <w:outlineLvl w:val="0"/>
        <w:rPr>
          <w:rFonts w:ascii="Century Gothic" w:hAnsi="Century Gothic"/>
          <w:b/>
          <w:caps/>
          <w:color w:val="640045"/>
          <w:sz w:val="32"/>
          <w:szCs w:val="32"/>
          <w:lang w:val="es-ES"/>
        </w:rPr>
      </w:pPr>
      <w:r w:rsidRPr="00C3539D">
        <w:rPr>
          <w:rFonts w:ascii="Century Gothic" w:eastAsia="Meiryo" w:hAnsi="Century Gothic"/>
          <w:caps/>
          <w:noProof/>
          <w:color w:val="641345"/>
          <w:sz w:val="28"/>
          <w:szCs w:val="28"/>
          <w:lang w:eastAsia="es-MX"/>
        </w:rPr>
        <mc:AlternateContent>
          <mc:Choice Requires="wps">
            <w:drawing>
              <wp:anchor distT="0" distB="0" distL="114300" distR="114300" simplePos="0" relativeHeight="251672576" behindDoc="0" locked="0" layoutInCell="1" allowOverlap="1" wp14:anchorId="2476B0EB" wp14:editId="786DF392">
                <wp:simplePos x="0" y="0"/>
                <wp:positionH relativeFrom="column">
                  <wp:posOffset>-2004060</wp:posOffset>
                </wp:positionH>
                <wp:positionV relativeFrom="paragraph">
                  <wp:posOffset>289560</wp:posOffset>
                </wp:positionV>
                <wp:extent cx="2581275" cy="0"/>
                <wp:effectExtent l="0" t="0" r="34925" b="25400"/>
                <wp:wrapNone/>
                <wp:docPr id="77" name="Conector recto 77"/>
                <wp:cNvGraphicFramePr/>
                <a:graphic xmlns:a="http://schemas.openxmlformats.org/drawingml/2006/main">
                  <a:graphicData uri="http://schemas.microsoft.com/office/word/2010/wordprocessingShape">
                    <wps:wsp>
                      <wps:cNvCnPr/>
                      <wps:spPr>
                        <a:xfrm>
                          <a:off x="0" y="0"/>
                          <a:ext cx="2581275"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anchor>
            </w:drawing>
          </mc:Choice>
          <mc:Fallback>
            <w:pict>
              <v:line w14:anchorId="4FE05ABB" id="Conector recto 7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8pt,22.8pt" to="45.4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" strokecolor="#641345" strokeweight="1.5pt"/>
            </w:pict>
          </mc:Fallback>
        </mc:AlternateContent>
      </w:r>
      <w:r w:rsidRPr="00C3539D">
        <w:rPr>
          <w:rFonts w:ascii="Century Gothic" w:hAnsi="Century Gothic"/>
          <w:color w:val="640045"/>
          <w:sz w:val="32"/>
          <w:szCs w:val="32"/>
          <w:lang w:val="es-ES"/>
        </w:rPr>
        <w:t>Siglas</w:t>
      </w:r>
      <w:bookmarkEnd w:id="1"/>
      <w:bookmarkEnd w:id="2"/>
      <w:bookmarkEnd w:id="3"/>
      <w:bookmarkEnd w:id="4"/>
    </w:p>
    <w:p w14:paraId="4E0E558F" w14:textId="77777777" w:rsidR="00263C6C" w:rsidRPr="00C3539D" w:rsidRDefault="00263C6C" w:rsidP="00263C6C">
      <w:pPr>
        <w:jc w:val="center"/>
        <w:rPr>
          <w:rFonts w:ascii="Century Gothic" w:hAnsi="Century Gothic" w:cs="Arial"/>
        </w:rPr>
      </w:pPr>
    </w:p>
    <w:p w14:paraId="16F5372D" w14:textId="77777777" w:rsidR="00263C6C" w:rsidRPr="00C3539D" w:rsidRDefault="00263C6C" w:rsidP="00263C6C">
      <w:pPr>
        <w:jc w:val="center"/>
        <w:rPr>
          <w:rFonts w:ascii="Century Gothic" w:hAnsi="Century Gothic" w:cs="Arial"/>
        </w:rPr>
      </w:pPr>
    </w:p>
    <w:p w14:paraId="58528639" w14:textId="77777777" w:rsidR="00263C6C" w:rsidRPr="00C3539D" w:rsidRDefault="00263C6C" w:rsidP="00263C6C">
      <w:pPr>
        <w:jc w:val="center"/>
        <w:rPr>
          <w:rFonts w:ascii="Century Gothic" w:hAnsi="Century Gothic" w:cs="Arial"/>
        </w:rPr>
      </w:pPr>
    </w:p>
    <w:p w14:paraId="70F4207B" w14:textId="77777777" w:rsidR="00263C6C" w:rsidRPr="00C3539D" w:rsidRDefault="00263C6C" w:rsidP="00263C6C">
      <w:pPr>
        <w:jc w:val="center"/>
        <w:rPr>
          <w:rFonts w:ascii="Century Gothic" w:hAnsi="Century Gothic" w:cs="Arial"/>
        </w:rPr>
      </w:pPr>
    </w:p>
    <w:tbl>
      <w:tblPr>
        <w:tblStyle w:val="Tablaconcuadrcula"/>
        <w:tblW w:w="0" w:type="auto"/>
        <w:tblBorders>
          <w:top w:val="single" w:sz="4" w:space="0" w:color="641E46"/>
          <w:left w:val="none" w:sz="0" w:space="0" w:color="auto"/>
          <w:bottom w:val="single" w:sz="4" w:space="0" w:color="641E46"/>
          <w:right w:val="none" w:sz="0" w:space="0" w:color="auto"/>
          <w:insideH w:val="single" w:sz="4" w:space="0" w:color="641E46"/>
          <w:insideV w:val="none" w:sz="0" w:space="0" w:color="auto"/>
        </w:tblBorders>
        <w:tblLook w:val="04A0" w:firstRow="1" w:lastRow="0" w:firstColumn="1" w:lastColumn="0" w:noHBand="0" w:noVBand="1"/>
      </w:tblPr>
      <w:tblGrid>
        <w:gridCol w:w="1008"/>
        <w:gridCol w:w="7637"/>
      </w:tblGrid>
      <w:tr w:rsidR="00263C6C" w:rsidRPr="00C3539D" w14:paraId="78453E0C" w14:textId="77777777" w:rsidTr="00361E33">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tcPr>
          <w:p w14:paraId="608EFE7A" w14:textId="3BC89A95" w:rsidR="00263C6C" w:rsidRPr="00C3539D" w:rsidRDefault="00471DDB" w:rsidP="00323957">
            <w:pPr>
              <w:spacing w:before="60" w:after="60"/>
              <w:jc w:val="right"/>
              <w:rPr>
                <w:rFonts w:ascii="Century Gothic" w:hAnsi="Century Gothic" w:cs="Arial"/>
                <w:color w:val="641E46"/>
                <w:sz w:val="18"/>
                <w:szCs w:val="18"/>
              </w:rPr>
            </w:pPr>
            <w:r w:rsidRPr="00C3539D">
              <w:rPr>
                <w:rFonts w:ascii="Century Gothic" w:hAnsi="Century Gothic" w:cs="Arial"/>
                <w:color w:val="641E46"/>
                <w:sz w:val="18"/>
                <w:szCs w:val="18"/>
              </w:rPr>
              <w:t>CNCS</w:t>
            </w:r>
          </w:p>
        </w:tc>
        <w:tc>
          <w:tcPr>
            <w:tcW w:w="0" w:type="auto"/>
            <w:shd w:val="clear" w:color="auto" w:fill="auto"/>
          </w:tcPr>
          <w:p w14:paraId="68C56875" w14:textId="0B4FA0F6" w:rsidR="00263C6C" w:rsidRPr="00C3539D" w:rsidRDefault="00471DDB" w:rsidP="00323957">
            <w:pPr>
              <w:spacing w:before="60" w:after="60"/>
              <w:jc w:val="left"/>
              <w:rPr>
                <w:rFonts w:ascii="Century Gothic" w:hAnsi="Century Gothic" w:cs="Arial"/>
                <w:b w:val="0"/>
                <w:caps w:val="0"/>
                <w:sz w:val="18"/>
                <w:szCs w:val="18"/>
              </w:rPr>
            </w:pPr>
            <w:r w:rsidRPr="00C3539D">
              <w:rPr>
                <w:rFonts w:ascii="Century Gothic" w:hAnsi="Century Gothic" w:cs="Arial"/>
                <w:b w:val="0"/>
                <w:caps w:val="0"/>
                <w:sz w:val="18"/>
                <w:szCs w:val="18"/>
              </w:rPr>
              <w:t>Coordinación Nacional de Comunicación Social</w:t>
            </w:r>
          </w:p>
        </w:tc>
      </w:tr>
      <w:tr w:rsidR="00263C6C" w:rsidRPr="00C3539D" w14:paraId="6CE33F67" w14:textId="77777777"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382B4A0" w14:textId="77777777"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CNV</w:t>
            </w:r>
          </w:p>
        </w:tc>
        <w:tc>
          <w:tcPr>
            <w:tcW w:w="0" w:type="auto"/>
            <w:shd w:val="clear" w:color="auto" w:fill="auto"/>
          </w:tcPr>
          <w:p w14:paraId="785841DA" w14:textId="77777777" w:rsidR="00263C6C" w:rsidRPr="00C3539D" w:rsidRDefault="00263C6C" w:rsidP="00323957">
            <w:pPr>
              <w:spacing w:before="60" w:after="60"/>
              <w:rPr>
                <w:rFonts w:ascii="Century Gothic" w:hAnsi="Century Gothic" w:cs="Arial"/>
                <w:caps/>
                <w:sz w:val="18"/>
                <w:szCs w:val="18"/>
              </w:rPr>
            </w:pPr>
            <w:r w:rsidRPr="00C3539D">
              <w:rPr>
                <w:rFonts w:ascii="Century Gothic" w:hAnsi="Century Gothic" w:cs="Arial"/>
                <w:sz w:val="18"/>
                <w:szCs w:val="18"/>
              </w:rPr>
              <w:t>Comisión Nacional de Vigilancia</w:t>
            </w:r>
          </w:p>
        </w:tc>
      </w:tr>
      <w:tr w:rsidR="00A112AC" w:rsidRPr="00C3539D" w14:paraId="620CCCA2" w14:textId="77777777" w:rsidTr="00361E33">
        <w:tc>
          <w:tcPr>
            <w:tcW w:w="0" w:type="auto"/>
            <w:shd w:val="clear" w:color="auto" w:fill="auto"/>
          </w:tcPr>
          <w:p w14:paraId="7F25845A" w14:textId="66446355" w:rsidR="00A112AC" w:rsidRPr="00C3539D" w:rsidRDefault="00A112AC" w:rsidP="00323957">
            <w:pPr>
              <w:spacing w:before="60" w:after="60"/>
              <w:jc w:val="right"/>
              <w:rPr>
                <w:rFonts w:ascii="Century Gothic" w:hAnsi="Century Gothic" w:cs="Arial"/>
                <w:b/>
                <w:color w:val="641345" w:themeColor="accent5"/>
                <w:sz w:val="18"/>
                <w:szCs w:val="18"/>
              </w:rPr>
            </w:pPr>
            <w:r w:rsidRPr="00C3539D">
              <w:rPr>
                <w:rFonts w:ascii="Century Gothic" w:hAnsi="Century Gothic" w:cs="Arial"/>
                <w:b/>
                <w:color w:val="641345" w:themeColor="accent5"/>
                <w:sz w:val="18"/>
                <w:szCs w:val="18"/>
              </w:rPr>
              <w:t>CPVE</w:t>
            </w:r>
          </w:p>
        </w:tc>
        <w:tc>
          <w:tcPr>
            <w:tcW w:w="0" w:type="auto"/>
            <w:shd w:val="clear" w:color="auto" w:fill="auto"/>
          </w:tcPr>
          <w:p w14:paraId="5D535C67" w14:textId="11CAD8D2" w:rsidR="00A112AC" w:rsidRPr="00C3539D" w:rsidRDefault="00A112AC" w:rsidP="00323957">
            <w:pPr>
              <w:spacing w:before="60" w:after="60"/>
              <w:rPr>
                <w:rFonts w:ascii="Century Gothic" w:hAnsi="Century Gothic" w:cs="Arial"/>
                <w:sz w:val="18"/>
                <w:szCs w:val="18"/>
              </w:rPr>
            </w:pPr>
            <w:r w:rsidRPr="00C3539D">
              <w:rPr>
                <w:rFonts w:ascii="Century Gothic" w:hAnsi="Century Gothic" w:cs="Arial"/>
                <w:sz w:val="18"/>
                <w:szCs w:val="18"/>
              </w:rPr>
              <w:t>Credencial para Votar desde el Extranjero</w:t>
            </w:r>
          </w:p>
        </w:tc>
      </w:tr>
      <w:tr w:rsidR="00263C6C" w:rsidRPr="00C3539D" w14:paraId="571780AA" w14:textId="77777777"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C754884" w14:textId="77777777"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CVME</w:t>
            </w:r>
          </w:p>
        </w:tc>
        <w:tc>
          <w:tcPr>
            <w:tcW w:w="0" w:type="auto"/>
            <w:shd w:val="clear" w:color="auto" w:fill="auto"/>
          </w:tcPr>
          <w:p w14:paraId="3A6BDD59" w14:textId="77777777"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Comisión Temporal de Vinculación con Mexicanos Residentes en el Extranjero y Análisis de las Modalidades de su Voto</w:t>
            </w:r>
            <w:r w:rsidRPr="00C3539D">
              <w:rPr>
                <w:rFonts w:ascii="Century Gothic" w:hAnsi="Century Gothic" w:cs="Arial"/>
                <w:caps/>
                <w:sz w:val="18"/>
                <w:szCs w:val="18"/>
              </w:rPr>
              <w:t xml:space="preserve"> </w:t>
            </w:r>
          </w:p>
        </w:tc>
      </w:tr>
      <w:tr w:rsidR="00263C6C" w:rsidRPr="00C3539D" w14:paraId="19604DBD" w14:textId="77777777" w:rsidTr="00361E33">
        <w:tc>
          <w:tcPr>
            <w:tcW w:w="0" w:type="auto"/>
            <w:shd w:val="clear" w:color="auto" w:fill="auto"/>
          </w:tcPr>
          <w:p w14:paraId="3BAFD1B9" w14:textId="77777777"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DECEyEC</w:t>
            </w:r>
          </w:p>
        </w:tc>
        <w:tc>
          <w:tcPr>
            <w:tcW w:w="0" w:type="auto"/>
            <w:shd w:val="clear" w:color="auto" w:fill="auto"/>
          </w:tcPr>
          <w:p w14:paraId="630D897C" w14:textId="77777777"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Dirección Ejecutiva de Capacitación Electoral y Educación Cívica</w:t>
            </w:r>
          </w:p>
        </w:tc>
      </w:tr>
      <w:tr w:rsidR="00263C6C" w:rsidRPr="00C3539D" w14:paraId="5788ACFD" w14:textId="77777777"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E931086" w14:textId="77777777"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DEOE</w:t>
            </w:r>
          </w:p>
        </w:tc>
        <w:tc>
          <w:tcPr>
            <w:tcW w:w="0" w:type="auto"/>
            <w:shd w:val="clear" w:color="auto" w:fill="auto"/>
          </w:tcPr>
          <w:p w14:paraId="0AED9563" w14:textId="77777777"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Dirección Ejecutiva de Organización Electoral</w:t>
            </w:r>
          </w:p>
        </w:tc>
      </w:tr>
      <w:tr w:rsidR="00D434D2" w:rsidRPr="00C3539D" w14:paraId="02568851" w14:textId="77777777" w:rsidTr="00361E33">
        <w:tc>
          <w:tcPr>
            <w:tcW w:w="0" w:type="auto"/>
            <w:shd w:val="clear" w:color="auto" w:fill="auto"/>
          </w:tcPr>
          <w:p w14:paraId="20D9A174" w14:textId="43F484E7" w:rsidR="00D434D2" w:rsidRPr="00C3539D" w:rsidRDefault="00D434D2"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DEP</w:t>
            </w:r>
            <w:r w:rsidR="00550C3C" w:rsidRPr="00C3539D">
              <w:rPr>
                <w:rFonts w:ascii="Century Gothic" w:hAnsi="Century Gothic" w:cs="Arial"/>
                <w:b/>
                <w:color w:val="641E46"/>
                <w:sz w:val="18"/>
                <w:szCs w:val="18"/>
              </w:rPr>
              <w:t>y</w:t>
            </w:r>
            <w:r w:rsidRPr="00C3539D">
              <w:rPr>
                <w:rFonts w:ascii="Century Gothic" w:hAnsi="Century Gothic" w:cs="Arial"/>
                <w:b/>
                <w:color w:val="641E46"/>
                <w:sz w:val="18"/>
                <w:szCs w:val="18"/>
              </w:rPr>
              <w:t>PP</w:t>
            </w:r>
          </w:p>
        </w:tc>
        <w:tc>
          <w:tcPr>
            <w:tcW w:w="0" w:type="auto"/>
            <w:shd w:val="clear" w:color="auto" w:fill="auto"/>
          </w:tcPr>
          <w:p w14:paraId="58139561" w14:textId="59992DAF" w:rsidR="00D434D2" w:rsidRPr="00C3539D" w:rsidRDefault="00D434D2" w:rsidP="00323957">
            <w:pPr>
              <w:spacing w:before="60" w:after="60"/>
              <w:rPr>
                <w:rFonts w:ascii="Century Gothic" w:hAnsi="Century Gothic" w:cs="Arial"/>
                <w:sz w:val="18"/>
                <w:szCs w:val="18"/>
              </w:rPr>
            </w:pPr>
            <w:r w:rsidRPr="00C3539D">
              <w:rPr>
                <w:rFonts w:ascii="Century Gothic" w:hAnsi="Century Gothic" w:cs="Arial"/>
                <w:sz w:val="18"/>
                <w:szCs w:val="18"/>
              </w:rPr>
              <w:t>Dirección Ejecutiva de Prerrogativas y Partidos Políticos</w:t>
            </w:r>
          </w:p>
        </w:tc>
      </w:tr>
      <w:tr w:rsidR="00263C6C" w:rsidRPr="00C3539D" w14:paraId="08467EB4" w14:textId="77777777"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1613E54" w14:textId="77777777"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DERFE</w:t>
            </w:r>
          </w:p>
        </w:tc>
        <w:tc>
          <w:tcPr>
            <w:tcW w:w="0" w:type="auto"/>
            <w:shd w:val="clear" w:color="auto" w:fill="auto"/>
          </w:tcPr>
          <w:p w14:paraId="7AA0DCE0" w14:textId="77777777"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Dirección Ejecutiva del Registro Federal de Electores</w:t>
            </w:r>
          </w:p>
        </w:tc>
      </w:tr>
      <w:tr w:rsidR="00263C6C" w:rsidRPr="00C3539D" w14:paraId="10AAD651" w14:textId="77777777" w:rsidTr="00361E33">
        <w:tc>
          <w:tcPr>
            <w:tcW w:w="0" w:type="auto"/>
            <w:shd w:val="clear" w:color="auto" w:fill="auto"/>
          </w:tcPr>
          <w:p w14:paraId="137786A7" w14:textId="77777777"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EUA</w:t>
            </w:r>
          </w:p>
        </w:tc>
        <w:tc>
          <w:tcPr>
            <w:tcW w:w="0" w:type="auto"/>
            <w:shd w:val="clear" w:color="auto" w:fill="auto"/>
          </w:tcPr>
          <w:p w14:paraId="6B755E2D" w14:textId="77777777"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Estados Unidos de América</w:t>
            </w:r>
          </w:p>
        </w:tc>
      </w:tr>
      <w:tr w:rsidR="00263C6C" w:rsidRPr="00C3539D" w14:paraId="23EBBDB9" w14:textId="77777777"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4EC9F8C" w14:textId="77777777"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INE</w:t>
            </w:r>
          </w:p>
        </w:tc>
        <w:tc>
          <w:tcPr>
            <w:tcW w:w="0" w:type="auto"/>
            <w:shd w:val="clear" w:color="auto" w:fill="auto"/>
          </w:tcPr>
          <w:p w14:paraId="04B1613B" w14:textId="77777777"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Instituto Nacional Electoral</w:t>
            </w:r>
          </w:p>
        </w:tc>
      </w:tr>
      <w:tr w:rsidR="00263C6C" w:rsidRPr="00C3539D" w14:paraId="2E768F93" w14:textId="77777777" w:rsidTr="00361E33">
        <w:tc>
          <w:tcPr>
            <w:tcW w:w="0" w:type="auto"/>
            <w:shd w:val="clear" w:color="auto" w:fill="auto"/>
          </w:tcPr>
          <w:p w14:paraId="25DA18E8" w14:textId="77777777"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INM</w:t>
            </w:r>
          </w:p>
        </w:tc>
        <w:tc>
          <w:tcPr>
            <w:tcW w:w="0" w:type="auto"/>
            <w:shd w:val="clear" w:color="auto" w:fill="auto"/>
          </w:tcPr>
          <w:p w14:paraId="3AFA46B0" w14:textId="77777777"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Instituto Nacional de Migración</w:t>
            </w:r>
          </w:p>
        </w:tc>
      </w:tr>
      <w:tr w:rsidR="00263C6C" w:rsidRPr="00C3539D" w14:paraId="3B0AC4CB" w14:textId="77777777"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143CE18" w14:textId="77777777"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rPr>
              <w:t>LGIPE</w:t>
            </w:r>
          </w:p>
        </w:tc>
        <w:tc>
          <w:tcPr>
            <w:tcW w:w="0" w:type="auto"/>
            <w:shd w:val="clear" w:color="auto" w:fill="auto"/>
          </w:tcPr>
          <w:p w14:paraId="4146251E" w14:textId="77777777"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rPr>
              <w:t>Ley General de Instituciones y Procedimientos Electorales</w:t>
            </w:r>
          </w:p>
        </w:tc>
      </w:tr>
      <w:tr w:rsidR="00263C6C" w:rsidRPr="00C3539D" w14:paraId="4A2BDC65" w14:textId="77777777" w:rsidTr="00361E33">
        <w:tc>
          <w:tcPr>
            <w:tcW w:w="0" w:type="auto"/>
            <w:shd w:val="clear" w:color="auto" w:fill="auto"/>
          </w:tcPr>
          <w:p w14:paraId="56221864" w14:textId="77777777"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LNERE</w:t>
            </w:r>
          </w:p>
        </w:tc>
        <w:tc>
          <w:tcPr>
            <w:tcW w:w="0" w:type="auto"/>
            <w:shd w:val="clear" w:color="auto" w:fill="auto"/>
          </w:tcPr>
          <w:p w14:paraId="750E8C5E" w14:textId="77777777"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Lista Nominal de Electores Residentes en el Extranjero</w:t>
            </w:r>
          </w:p>
        </w:tc>
      </w:tr>
      <w:tr w:rsidR="00361E33" w:rsidRPr="00C3539D" w14:paraId="55665120" w14:textId="77777777"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55C255A8" w14:textId="3194A084" w:rsidR="00361E33" w:rsidRPr="00C3539D" w:rsidRDefault="00361E33"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OPL</w:t>
            </w:r>
          </w:p>
        </w:tc>
        <w:tc>
          <w:tcPr>
            <w:tcW w:w="0" w:type="auto"/>
            <w:shd w:val="clear" w:color="auto" w:fill="auto"/>
          </w:tcPr>
          <w:p w14:paraId="1B5CE267" w14:textId="34F5262E" w:rsidR="00361E33" w:rsidRPr="00C3539D" w:rsidRDefault="00361E33" w:rsidP="00323957">
            <w:pPr>
              <w:spacing w:before="60" w:after="60"/>
              <w:rPr>
                <w:rFonts w:ascii="Century Gothic" w:hAnsi="Century Gothic" w:cs="Arial"/>
                <w:sz w:val="18"/>
                <w:szCs w:val="18"/>
              </w:rPr>
            </w:pPr>
            <w:r w:rsidRPr="00C3539D">
              <w:rPr>
                <w:rFonts w:ascii="Century Gothic" w:hAnsi="Century Gothic" w:cs="Arial"/>
                <w:sz w:val="18"/>
                <w:szCs w:val="18"/>
              </w:rPr>
              <w:t>Organismo Público Local</w:t>
            </w:r>
          </w:p>
        </w:tc>
      </w:tr>
      <w:tr w:rsidR="00550C3C" w:rsidRPr="00C3539D" w14:paraId="68D02DFB" w14:textId="77777777" w:rsidTr="00361E33">
        <w:tc>
          <w:tcPr>
            <w:tcW w:w="0" w:type="auto"/>
            <w:shd w:val="clear" w:color="auto" w:fill="auto"/>
          </w:tcPr>
          <w:p w14:paraId="6594D79C" w14:textId="5AFAD8DE" w:rsidR="00550C3C" w:rsidRPr="00C3539D" w:rsidRDefault="00550C3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PEL</w:t>
            </w:r>
          </w:p>
        </w:tc>
        <w:tc>
          <w:tcPr>
            <w:tcW w:w="0" w:type="auto"/>
            <w:shd w:val="clear" w:color="auto" w:fill="auto"/>
          </w:tcPr>
          <w:p w14:paraId="1A206BB1" w14:textId="477A334B" w:rsidR="00550C3C" w:rsidRPr="00C3539D" w:rsidRDefault="00550C3C" w:rsidP="00323957">
            <w:pPr>
              <w:spacing w:before="60" w:after="60"/>
              <w:rPr>
                <w:rFonts w:ascii="Century Gothic" w:hAnsi="Century Gothic" w:cs="Arial"/>
                <w:sz w:val="18"/>
                <w:szCs w:val="18"/>
              </w:rPr>
            </w:pPr>
            <w:r w:rsidRPr="00C3539D">
              <w:rPr>
                <w:rFonts w:ascii="Century Gothic" w:hAnsi="Century Gothic" w:cs="Arial"/>
                <w:sz w:val="18"/>
                <w:szCs w:val="18"/>
              </w:rPr>
              <w:t>Proceso Electoral Local</w:t>
            </w:r>
          </w:p>
        </w:tc>
      </w:tr>
      <w:tr w:rsidR="00702578" w:rsidRPr="00C3539D" w14:paraId="3E00467F" w14:textId="77777777"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453220D" w14:textId="3BB9C0E8" w:rsidR="00702578" w:rsidRPr="00C3539D" w:rsidRDefault="00702578"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SRE</w:t>
            </w:r>
          </w:p>
        </w:tc>
        <w:tc>
          <w:tcPr>
            <w:tcW w:w="0" w:type="auto"/>
            <w:shd w:val="clear" w:color="auto" w:fill="auto"/>
          </w:tcPr>
          <w:p w14:paraId="044DF6C3" w14:textId="7A2C5497" w:rsidR="00702578" w:rsidRPr="00C3539D" w:rsidRDefault="00702578" w:rsidP="00323957">
            <w:pPr>
              <w:spacing w:before="60" w:after="60"/>
              <w:rPr>
                <w:rFonts w:ascii="Century Gothic" w:hAnsi="Century Gothic" w:cs="Arial"/>
                <w:sz w:val="18"/>
                <w:szCs w:val="18"/>
              </w:rPr>
            </w:pPr>
            <w:r w:rsidRPr="00C3539D">
              <w:rPr>
                <w:rFonts w:ascii="Century Gothic" w:hAnsi="Century Gothic" w:cs="Arial"/>
                <w:sz w:val="18"/>
                <w:szCs w:val="18"/>
              </w:rPr>
              <w:t>Secretaría de Relaciones Exteriores</w:t>
            </w:r>
          </w:p>
        </w:tc>
      </w:tr>
      <w:tr w:rsidR="00263C6C" w:rsidRPr="00C3539D" w14:paraId="11D4C087" w14:textId="77777777" w:rsidTr="00361E33">
        <w:tc>
          <w:tcPr>
            <w:tcW w:w="0" w:type="auto"/>
            <w:shd w:val="clear" w:color="auto" w:fill="auto"/>
          </w:tcPr>
          <w:p w14:paraId="51ACB00D" w14:textId="6D6AA134" w:rsidR="00263C6C" w:rsidRPr="00C3539D" w:rsidRDefault="00550C3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UTSI</w:t>
            </w:r>
          </w:p>
        </w:tc>
        <w:tc>
          <w:tcPr>
            <w:tcW w:w="0" w:type="auto"/>
            <w:shd w:val="clear" w:color="auto" w:fill="auto"/>
          </w:tcPr>
          <w:p w14:paraId="68EAC6AD" w14:textId="77777777"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Unidad Técnica de Servicios de Informática</w:t>
            </w:r>
          </w:p>
        </w:tc>
      </w:tr>
      <w:tr w:rsidR="00313B11" w:rsidRPr="00C3539D" w14:paraId="280DCB67" w14:textId="77777777"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7302A6A" w14:textId="6BF3C4F4" w:rsidR="00313B11" w:rsidRPr="00C3539D" w:rsidRDefault="00313B11" w:rsidP="00323957">
            <w:pPr>
              <w:spacing w:before="60" w:after="60"/>
              <w:jc w:val="right"/>
              <w:rPr>
                <w:rFonts w:ascii="Century Gothic" w:hAnsi="Century Gothic" w:cs="Arial"/>
                <w:b/>
                <w:color w:val="641E46"/>
                <w:sz w:val="18"/>
                <w:szCs w:val="18"/>
              </w:rPr>
            </w:pPr>
            <w:proofErr w:type="spellStart"/>
            <w:r w:rsidRPr="00C3539D">
              <w:rPr>
                <w:rFonts w:ascii="Century Gothic" w:hAnsi="Century Gothic" w:cs="Arial"/>
                <w:b/>
                <w:color w:val="641E46"/>
                <w:sz w:val="18"/>
                <w:szCs w:val="18"/>
              </w:rPr>
              <w:t>VeMRE</w:t>
            </w:r>
            <w:proofErr w:type="spellEnd"/>
          </w:p>
        </w:tc>
        <w:tc>
          <w:tcPr>
            <w:tcW w:w="0" w:type="auto"/>
            <w:shd w:val="clear" w:color="auto" w:fill="auto"/>
          </w:tcPr>
          <w:p w14:paraId="3DD824EF" w14:textId="01D7A8C0" w:rsidR="00313B11" w:rsidRPr="00C3539D" w:rsidRDefault="00313B11" w:rsidP="00323957">
            <w:pPr>
              <w:spacing w:before="60" w:after="60"/>
              <w:rPr>
                <w:rFonts w:ascii="Century Gothic" w:hAnsi="Century Gothic" w:cs="Arial"/>
                <w:sz w:val="18"/>
                <w:szCs w:val="18"/>
              </w:rPr>
            </w:pPr>
            <w:r w:rsidRPr="00C3539D">
              <w:rPr>
                <w:rFonts w:ascii="Century Gothic" w:hAnsi="Century Gothic" w:cs="Arial"/>
                <w:sz w:val="18"/>
                <w:szCs w:val="18"/>
              </w:rPr>
              <w:t>Voto Electrónico por Internet para Mexicanos Residentes en el Extranjero</w:t>
            </w:r>
          </w:p>
        </w:tc>
      </w:tr>
      <w:tr w:rsidR="00313B11" w:rsidRPr="00C3539D" w14:paraId="52A645D6" w14:textId="77777777" w:rsidTr="00361E33">
        <w:tc>
          <w:tcPr>
            <w:tcW w:w="0" w:type="auto"/>
            <w:shd w:val="clear" w:color="auto" w:fill="auto"/>
          </w:tcPr>
          <w:p w14:paraId="48F38EB0" w14:textId="77777777" w:rsidR="00313B11" w:rsidRPr="00C3539D" w:rsidRDefault="00313B11"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VMRE</w:t>
            </w:r>
          </w:p>
        </w:tc>
        <w:tc>
          <w:tcPr>
            <w:tcW w:w="0" w:type="auto"/>
            <w:shd w:val="clear" w:color="auto" w:fill="auto"/>
          </w:tcPr>
          <w:p w14:paraId="42B5C729" w14:textId="77777777" w:rsidR="00313B11" w:rsidRPr="00C3539D" w:rsidRDefault="00313B11" w:rsidP="00323957">
            <w:pPr>
              <w:spacing w:before="60" w:after="60"/>
              <w:rPr>
                <w:rFonts w:ascii="Century Gothic" w:hAnsi="Century Gothic" w:cs="Arial"/>
                <w:sz w:val="18"/>
                <w:szCs w:val="18"/>
              </w:rPr>
            </w:pPr>
            <w:r w:rsidRPr="00C3539D">
              <w:rPr>
                <w:rFonts w:ascii="Century Gothic" w:hAnsi="Century Gothic" w:cs="Arial"/>
                <w:sz w:val="18"/>
                <w:szCs w:val="18"/>
              </w:rPr>
              <w:t xml:space="preserve">Voto de las </w:t>
            </w:r>
            <w:proofErr w:type="gramStart"/>
            <w:r w:rsidRPr="00C3539D">
              <w:rPr>
                <w:rFonts w:ascii="Century Gothic" w:hAnsi="Century Gothic" w:cs="Arial"/>
                <w:sz w:val="18"/>
                <w:szCs w:val="18"/>
              </w:rPr>
              <w:t>Mexicanas</w:t>
            </w:r>
            <w:proofErr w:type="gramEnd"/>
            <w:r w:rsidRPr="00C3539D">
              <w:rPr>
                <w:rFonts w:ascii="Century Gothic" w:hAnsi="Century Gothic" w:cs="Arial"/>
                <w:sz w:val="18"/>
                <w:szCs w:val="18"/>
              </w:rPr>
              <w:t xml:space="preserve"> y los Mexicanos Residentes en el Extranjero</w:t>
            </w:r>
          </w:p>
        </w:tc>
      </w:tr>
    </w:tbl>
    <w:p w14:paraId="66AD15BE" w14:textId="3F919493" w:rsidR="00263C6C" w:rsidRPr="00C3539D" w:rsidRDefault="00263C6C">
      <w:pPr>
        <w:rPr>
          <w:rFonts w:asciiTheme="majorHAnsi" w:hAnsiTheme="majorHAnsi"/>
          <w:b/>
          <w:color w:val="641345" w:themeColor="accent5"/>
          <w:sz w:val="22"/>
          <w:szCs w:val="22"/>
        </w:rPr>
      </w:pPr>
      <w:r w:rsidRPr="00C3539D">
        <w:rPr>
          <w:rFonts w:asciiTheme="majorHAnsi" w:hAnsiTheme="majorHAnsi"/>
          <w:b/>
          <w:color w:val="641345" w:themeColor="accent5"/>
          <w:sz w:val="32"/>
          <w:szCs w:val="22"/>
        </w:rPr>
        <w:br w:type="page"/>
      </w:r>
    </w:p>
    <w:bookmarkStart w:id="5" w:name="_Toc26871586"/>
    <w:p w14:paraId="46C5A724" w14:textId="284E80BA" w:rsidR="00D773A0" w:rsidRPr="00C3539D" w:rsidRDefault="00E15615" w:rsidP="00186F26">
      <w:pPr>
        <w:pStyle w:val="titulosdocs"/>
        <w:numPr>
          <w:ilvl w:val="0"/>
          <w:numId w:val="25"/>
        </w:numPr>
        <w:spacing w:before="0" w:after="200"/>
        <w:ind w:left="0"/>
        <w:rPr>
          <w:rFonts w:asciiTheme="majorHAnsi" w:hAnsiTheme="majorHAnsi"/>
          <w:b w:val="0"/>
          <w:color w:val="641345" w:themeColor="accent5"/>
          <w:sz w:val="22"/>
          <w:szCs w:val="22"/>
        </w:rPr>
      </w:pPr>
      <w:r w:rsidRPr="00C3539D">
        <w:rPr>
          <w:rFonts w:asciiTheme="majorHAnsi" w:hAnsiTheme="majorHAnsi"/>
          <w:noProof/>
          <w:sz w:val="22"/>
          <w:szCs w:val="22"/>
          <w:lang w:eastAsia="es-MX"/>
        </w:rPr>
        <mc:AlternateContent>
          <mc:Choice Requires="wps">
            <w:drawing>
              <wp:anchor distT="0" distB="0" distL="114300" distR="114300" simplePos="0" relativeHeight="251648000" behindDoc="0" locked="0" layoutInCell="1" allowOverlap="1" wp14:anchorId="0B32DBA7" wp14:editId="3921561B">
                <wp:simplePos x="0" y="0"/>
                <wp:positionH relativeFrom="column">
                  <wp:posOffset>-1455420</wp:posOffset>
                </wp:positionH>
                <wp:positionV relativeFrom="paragraph">
                  <wp:posOffset>302895</wp:posOffset>
                </wp:positionV>
                <wp:extent cx="2783921" cy="0"/>
                <wp:effectExtent l="0" t="0" r="35560" b="25400"/>
                <wp:wrapNone/>
                <wp:docPr id="38" name="Conector recto 38"/>
                <wp:cNvGraphicFramePr/>
                <a:graphic xmlns:a="http://schemas.openxmlformats.org/drawingml/2006/main">
                  <a:graphicData uri="http://schemas.microsoft.com/office/word/2010/wordprocessingShape">
                    <wps:wsp>
                      <wps:cNvCnPr/>
                      <wps:spPr>
                        <a:xfrm>
                          <a:off x="0" y="0"/>
                          <a:ext cx="2783921"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6DC6598" id="Conector recto 38" o:spid="_x0000_s1026" style="position:absolute;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6pt,23.85pt" to="104.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" strokecolor="#641345 [3208]" strokeweight="1.5pt"/>
            </w:pict>
          </mc:Fallback>
        </mc:AlternateContent>
      </w:r>
      <w:r w:rsidR="00FB70F8" w:rsidRPr="00C3539D">
        <w:rPr>
          <w:rFonts w:asciiTheme="majorHAnsi" w:hAnsiTheme="majorHAnsi"/>
          <w:b w:val="0"/>
          <w:color w:val="641345" w:themeColor="accent5"/>
          <w:sz w:val="32"/>
          <w:szCs w:val="22"/>
        </w:rPr>
        <w:t>Presentación</w:t>
      </w:r>
      <w:bookmarkEnd w:id="5"/>
    </w:p>
    <w:p w14:paraId="27A9F6BB" w14:textId="77777777" w:rsidR="00D773A0" w:rsidRPr="00C3539D" w:rsidRDefault="00D773A0" w:rsidP="00186F26">
      <w:pPr>
        <w:spacing w:after="200"/>
        <w:rPr>
          <w:rFonts w:asciiTheme="majorHAnsi" w:hAnsiTheme="majorHAnsi"/>
          <w:sz w:val="22"/>
          <w:szCs w:val="22"/>
        </w:rPr>
      </w:pPr>
    </w:p>
    <w:p w14:paraId="3E6B37EE" w14:textId="403EC226" w:rsidR="003759FD" w:rsidRPr="00C3539D" w:rsidRDefault="00F468D3" w:rsidP="00BE6050">
      <w:pPr>
        <w:spacing w:after="200"/>
        <w:jc w:val="both"/>
        <w:rPr>
          <w:rFonts w:ascii="Century Gothic" w:hAnsi="Century Gothic"/>
          <w:sz w:val="22"/>
          <w:szCs w:val="22"/>
        </w:rPr>
      </w:pPr>
      <w:r w:rsidRPr="00C3539D">
        <w:rPr>
          <w:rFonts w:ascii="Century Gothic" w:hAnsi="Century Gothic"/>
          <w:sz w:val="22"/>
          <w:szCs w:val="22"/>
        </w:rPr>
        <w:t>A efecto de continuar con el seguimiento a los trabajos de planeación, preparación, organización e instrumentación del</w:t>
      </w:r>
      <w:r w:rsidR="00263C6C" w:rsidRPr="00C3539D">
        <w:rPr>
          <w:rFonts w:ascii="Century Gothic" w:hAnsi="Century Gothic"/>
          <w:sz w:val="22"/>
          <w:szCs w:val="22"/>
        </w:rPr>
        <w:t xml:space="preserve"> VMRE</w:t>
      </w:r>
      <w:r w:rsidRPr="00C3539D">
        <w:rPr>
          <w:rFonts w:ascii="Century Gothic" w:hAnsi="Century Gothic"/>
          <w:sz w:val="22"/>
          <w:szCs w:val="22"/>
        </w:rPr>
        <w:t>, e</w:t>
      </w:r>
      <w:r w:rsidR="001B0867" w:rsidRPr="00C3539D">
        <w:rPr>
          <w:rFonts w:ascii="Century Gothic" w:hAnsi="Century Gothic"/>
          <w:sz w:val="22"/>
          <w:szCs w:val="22"/>
        </w:rPr>
        <w:t xml:space="preserve">l 12 de septiembre de 2018, el Consejo General del </w:t>
      </w:r>
      <w:r w:rsidR="00263C6C" w:rsidRPr="00C3539D">
        <w:rPr>
          <w:rFonts w:ascii="Century Gothic" w:hAnsi="Century Gothic"/>
          <w:sz w:val="22"/>
          <w:szCs w:val="22"/>
        </w:rPr>
        <w:t>INE</w:t>
      </w:r>
      <w:r w:rsidR="001B0867" w:rsidRPr="00C3539D">
        <w:rPr>
          <w:rFonts w:ascii="Century Gothic" w:hAnsi="Century Gothic"/>
          <w:sz w:val="22"/>
          <w:szCs w:val="22"/>
        </w:rPr>
        <w:t xml:space="preserve"> aprobó, mediante Acuerdo INE/CG1305/2018, la creación de la </w:t>
      </w:r>
      <w:r w:rsidR="00263C6C" w:rsidRPr="00C3539D">
        <w:rPr>
          <w:rFonts w:ascii="Century Gothic" w:hAnsi="Century Gothic"/>
          <w:sz w:val="22"/>
          <w:szCs w:val="22"/>
        </w:rPr>
        <w:t>CVME</w:t>
      </w:r>
      <w:r w:rsidR="001B0867" w:rsidRPr="00C3539D">
        <w:rPr>
          <w:rFonts w:ascii="Century Gothic" w:hAnsi="Century Gothic"/>
          <w:sz w:val="22"/>
          <w:szCs w:val="22"/>
        </w:rPr>
        <w:t xml:space="preserve">, </w:t>
      </w:r>
      <w:r w:rsidRPr="00C3539D">
        <w:rPr>
          <w:rFonts w:ascii="Century Gothic" w:hAnsi="Century Gothic"/>
          <w:sz w:val="22"/>
          <w:szCs w:val="22"/>
        </w:rPr>
        <w:t>a propósito de supervisar el desarrollo de los trabajos, actividades y proyectos asociados al ejercicio del citado derecho.</w:t>
      </w:r>
    </w:p>
    <w:p w14:paraId="324D70B1" w14:textId="77777777" w:rsidR="00976CD3" w:rsidRPr="00C3539D" w:rsidRDefault="00F468D3" w:rsidP="00BE6050">
      <w:pPr>
        <w:spacing w:after="200"/>
        <w:jc w:val="both"/>
        <w:rPr>
          <w:rFonts w:ascii="Century Gothic" w:hAnsi="Century Gothic"/>
          <w:sz w:val="22"/>
          <w:szCs w:val="22"/>
        </w:rPr>
      </w:pPr>
      <w:r w:rsidRPr="00C3539D">
        <w:rPr>
          <w:rFonts w:ascii="Century Gothic" w:hAnsi="Century Gothic"/>
          <w:sz w:val="22"/>
          <w:szCs w:val="22"/>
        </w:rPr>
        <w:t>E</w:t>
      </w:r>
      <w:r w:rsidR="002D0AF1" w:rsidRPr="00C3539D">
        <w:rPr>
          <w:rFonts w:ascii="Century Gothic" w:hAnsi="Century Gothic"/>
          <w:sz w:val="22"/>
          <w:szCs w:val="22"/>
        </w:rPr>
        <w:t xml:space="preserve">l </w:t>
      </w:r>
      <w:r w:rsidRPr="00C3539D">
        <w:rPr>
          <w:rFonts w:ascii="Century Gothic" w:hAnsi="Century Gothic"/>
          <w:sz w:val="22"/>
          <w:szCs w:val="22"/>
        </w:rPr>
        <w:t xml:space="preserve">Acuerdo </w:t>
      </w:r>
      <w:r w:rsidR="002D0AF1" w:rsidRPr="00C3539D">
        <w:rPr>
          <w:rFonts w:ascii="Century Gothic" w:hAnsi="Century Gothic"/>
          <w:sz w:val="22"/>
          <w:szCs w:val="22"/>
        </w:rPr>
        <w:t xml:space="preserve">referido </w:t>
      </w:r>
      <w:r w:rsidRPr="00C3539D">
        <w:rPr>
          <w:rFonts w:ascii="Century Gothic" w:hAnsi="Century Gothic"/>
          <w:sz w:val="22"/>
          <w:szCs w:val="22"/>
        </w:rPr>
        <w:t>establece como funciones de la CVME:</w:t>
      </w:r>
    </w:p>
    <w:p w14:paraId="5FE8F7DD" w14:textId="77777777" w:rsidR="00976CD3" w:rsidRPr="00C3539D" w:rsidRDefault="00F468D3" w:rsidP="007502FA">
      <w:pPr>
        <w:pStyle w:val="Prrafodelista"/>
        <w:numPr>
          <w:ilvl w:val="0"/>
          <w:numId w:val="26"/>
        </w:numPr>
        <w:spacing w:after="200"/>
        <w:ind w:left="765"/>
        <w:contextualSpacing w:val="0"/>
        <w:jc w:val="both"/>
        <w:rPr>
          <w:rFonts w:ascii="Century Gothic" w:hAnsi="Century Gothic"/>
          <w:sz w:val="22"/>
          <w:szCs w:val="22"/>
        </w:rPr>
      </w:pPr>
      <w:r w:rsidRPr="00C3539D">
        <w:rPr>
          <w:rFonts w:ascii="Century Gothic" w:hAnsi="Century Gothic"/>
          <w:sz w:val="22"/>
          <w:szCs w:val="22"/>
        </w:rPr>
        <w:t>Aprobar el programa de trabajo, en el que se establecerá el calendario de sesiones de la Comisión;</w:t>
      </w:r>
    </w:p>
    <w:p w14:paraId="0779B0A8" w14:textId="77777777" w:rsidR="00976CD3" w:rsidRPr="00C3539D" w:rsidRDefault="00F468D3" w:rsidP="007502FA">
      <w:pPr>
        <w:pStyle w:val="Prrafodelista"/>
        <w:numPr>
          <w:ilvl w:val="0"/>
          <w:numId w:val="26"/>
        </w:numPr>
        <w:spacing w:after="200"/>
        <w:ind w:left="765"/>
        <w:contextualSpacing w:val="0"/>
        <w:jc w:val="both"/>
        <w:rPr>
          <w:rFonts w:ascii="Century Gothic" w:hAnsi="Century Gothic"/>
          <w:sz w:val="22"/>
          <w:szCs w:val="22"/>
        </w:rPr>
      </w:pPr>
      <w:r w:rsidRPr="00C3539D">
        <w:rPr>
          <w:rFonts w:ascii="Century Gothic" w:hAnsi="Century Gothic"/>
          <w:sz w:val="22"/>
          <w:szCs w:val="22"/>
        </w:rPr>
        <w:t xml:space="preserve">Informar al Consejo General respecto del seguimiento de las actividades relacionadas con el </w:t>
      </w:r>
      <w:r w:rsidR="00976CD3" w:rsidRPr="00C3539D">
        <w:rPr>
          <w:rFonts w:ascii="Century Gothic" w:hAnsi="Century Gothic"/>
          <w:sz w:val="22"/>
          <w:szCs w:val="22"/>
        </w:rPr>
        <w:t>VMRE</w:t>
      </w:r>
      <w:r w:rsidRPr="00C3539D">
        <w:rPr>
          <w:rFonts w:ascii="Century Gothic" w:hAnsi="Century Gothic"/>
          <w:sz w:val="22"/>
          <w:szCs w:val="22"/>
        </w:rPr>
        <w:t>;</w:t>
      </w:r>
    </w:p>
    <w:p w14:paraId="627AC890" w14:textId="77777777" w:rsidR="00976CD3" w:rsidRPr="00C3539D" w:rsidRDefault="00F468D3" w:rsidP="007502FA">
      <w:pPr>
        <w:pStyle w:val="Prrafodelista"/>
        <w:numPr>
          <w:ilvl w:val="0"/>
          <w:numId w:val="26"/>
        </w:numPr>
        <w:spacing w:after="200"/>
        <w:ind w:left="765"/>
        <w:contextualSpacing w:val="0"/>
        <w:jc w:val="both"/>
        <w:rPr>
          <w:rFonts w:ascii="Century Gothic" w:hAnsi="Century Gothic"/>
          <w:sz w:val="22"/>
          <w:szCs w:val="22"/>
        </w:rPr>
      </w:pPr>
      <w:r w:rsidRPr="00C3539D">
        <w:rPr>
          <w:rFonts w:ascii="Century Gothic" w:hAnsi="Century Gothic"/>
          <w:sz w:val="22"/>
          <w:szCs w:val="22"/>
        </w:rPr>
        <w:t>Coordinar las acciones de vinculación con la comunidad residente en el extranjero y el análisis de las modalidades de su voto</w:t>
      </w:r>
      <w:r w:rsidR="002D0AF1" w:rsidRPr="00C3539D">
        <w:rPr>
          <w:rFonts w:ascii="Century Gothic" w:hAnsi="Century Gothic"/>
          <w:sz w:val="22"/>
          <w:szCs w:val="22"/>
        </w:rPr>
        <w:t>;</w:t>
      </w:r>
    </w:p>
    <w:p w14:paraId="1B6D2A9C" w14:textId="77777777" w:rsidR="00976CD3" w:rsidRPr="00C3539D" w:rsidRDefault="00F468D3" w:rsidP="007502FA">
      <w:pPr>
        <w:pStyle w:val="Prrafodelista"/>
        <w:numPr>
          <w:ilvl w:val="0"/>
          <w:numId w:val="26"/>
        </w:numPr>
        <w:spacing w:after="200"/>
        <w:ind w:left="765"/>
        <w:contextualSpacing w:val="0"/>
        <w:jc w:val="both"/>
        <w:rPr>
          <w:rFonts w:ascii="Century Gothic" w:hAnsi="Century Gothic"/>
          <w:sz w:val="22"/>
          <w:szCs w:val="22"/>
        </w:rPr>
      </w:pPr>
      <w:r w:rsidRPr="00C3539D">
        <w:rPr>
          <w:rFonts w:ascii="Century Gothic" w:hAnsi="Century Gothic"/>
          <w:sz w:val="22"/>
          <w:szCs w:val="22"/>
        </w:rPr>
        <w:t>Presentar los informes que le sean requeridos en la materia, así como atender y dar seguimiento a los requerimientos que le sean encomendados por el Consejo General</w:t>
      </w:r>
      <w:r w:rsidR="00976CD3" w:rsidRPr="00C3539D">
        <w:rPr>
          <w:rFonts w:ascii="Century Gothic" w:hAnsi="Century Gothic"/>
          <w:sz w:val="22"/>
          <w:szCs w:val="22"/>
        </w:rPr>
        <w:t>,</w:t>
      </w:r>
      <w:r w:rsidR="002D0AF1" w:rsidRPr="00C3539D">
        <w:rPr>
          <w:rFonts w:ascii="Century Gothic" w:hAnsi="Century Gothic"/>
          <w:sz w:val="22"/>
          <w:szCs w:val="22"/>
        </w:rPr>
        <w:t xml:space="preserve"> y</w:t>
      </w:r>
    </w:p>
    <w:p w14:paraId="46086489" w14:textId="77777777" w:rsidR="00F468D3" w:rsidRPr="00C3539D" w:rsidRDefault="00F468D3" w:rsidP="007502FA">
      <w:pPr>
        <w:pStyle w:val="Prrafodelista"/>
        <w:numPr>
          <w:ilvl w:val="0"/>
          <w:numId w:val="26"/>
        </w:numPr>
        <w:spacing w:after="200"/>
        <w:ind w:left="765"/>
        <w:contextualSpacing w:val="0"/>
        <w:jc w:val="both"/>
        <w:rPr>
          <w:rFonts w:ascii="Century Gothic" w:hAnsi="Century Gothic"/>
          <w:sz w:val="22"/>
          <w:szCs w:val="22"/>
        </w:rPr>
      </w:pPr>
      <w:r w:rsidRPr="00C3539D">
        <w:rPr>
          <w:rFonts w:ascii="Century Gothic" w:hAnsi="Century Gothic"/>
          <w:sz w:val="22"/>
          <w:szCs w:val="22"/>
        </w:rPr>
        <w:t xml:space="preserve">Las demás que le confiera el Consejo General y la normatividad aplicable.  </w:t>
      </w:r>
    </w:p>
    <w:p w14:paraId="4B05A8A5" w14:textId="77777777" w:rsidR="00976CD3" w:rsidRPr="00C3539D" w:rsidRDefault="00976CD3" w:rsidP="00BE6050">
      <w:pPr>
        <w:spacing w:after="200"/>
        <w:jc w:val="both"/>
        <w:rPr>
          <w:rFonts w:ascii="Century Gothic" w:hAnsi="Century Gothic"/>
          <w:sz w:val="22"/>
          <w:szCs w:val="22"/>
        </w:rPr>
      </w:pPr>
      <w:r w:rsidRPr="00C3539D">
        <w:rPr>
          <w:rFonts w:ascii="Century Gothic" w:hAnsi="Century Gothic"/>
          <w:sz w:val="22"/>
          <w:szCs w:val="22"/>
        </w:rPr>
        <w:t>E</w:t>
      </w:r>
      <w:r w:rsidR="002D0AF1" w:rsidRPr="00C3539D">
        <w:rPr>
          <w:rFonts w:ascii="Century Gothic" w:hAnsi="Century Gothic"/>
          <w:sz w:val="22"/>
          <w:szCs w:val="22"/>
        </w:rPr>
        <w:t xml:space="preserve">l 14 de noviembre de 2018, el Consejo General </w:t>
      </w:r>
      <w:r w:rsidR="003A26CC" w:rsidRPr="00C3539D">
        <w:rPr>
          <w:rFonts w:ascii="Century Gothic" w:hAnsi="Century Gothic"/>
          <w:sz w:val="22"/>
          <w:szCs w:val="22"/>
        </w:rPr>
        <w:t xml:space="preserve">del INE </w:t>
      </w:r>
      <w:r w:rsidR="002D0AF1" w:rsidRPr="00C3539D">
        <w:rPr>
          <w:rFonts w:ascii="Century Gothic" w:hAnsi="Century Gothic"/>
          <w:sz w:val="22"/>
          <w:szCs w:val="22"/>
        </w:rPr>
        <w:t>aprobó el Programa de Trabajo de la CVME, mismo que</w:t>
      </w:r>
      <w:r w:rsidR="003A26CC" w:rsidRPr="00C3539D">
        <w:rPr>
          <w:rFonts w:ascii="Century Gothic" w:hAnsi="Century Gothic"/>
          <w:sz w:val="22"/>
          <w:szCs w:val="22"/>
        </w:rPr>
        <w:t xml:space="preserve"> fue modificado en sesión de dicho </w:t>
      </w:r>
      <w:r w:rsidRPr="00C3539D">
        <w:rPr>
          <w:rFonts w:ascii="Century Gothic" w:hAnsi="Century Gothic"/>
          <w:sz w:val="22"/>
          <w:szCs w:val="22"/>
        </w:rPr>
        <w:t xml:space="preserve">órgano superior de dirección </w:t>
      </w:r>
      <w:r w:rsidR="003A26CC" w:rsidRPr="00C3539D">
        <w:rPr>
          <w:rFonts w:ascii="Century Gothic" w:hAnsi="Century Gothic"/>
          <w:sz w:val="22"/>
          <w:szCs w:val="22"/>
        </w:rPr>
        <w:t>el 6 de febrero de 2019</w:t>
      </w:r>
      <w:r w:rsidRPr="00C3539D">
        <w:rPr>
          <w:rFonts w:ascii="Century Gothic" w:hAnsi="Century Gothic"/>
          <w:sz w:val="22"/>
          <w:szCs w:val="22"/>
        </w:rPr>
        <w:t>, a fin de incorporar la actividad relativa a la supervisión y seguimiento a los trabajos de planeación y organización de los procesos electorales con voto extraterritorial a nivel federal y local.</w:t>
      </w:r>
    </w:p>
    <w:p w14:paraId="3323A9B8" w14:textId="77777777" w:rsidR="00F468D3" w:rsidRPr="00C3539D" w:rsidRDefault="003A26CC" w:rsidP="00BE6050">
      <w:pPr>
        <w:spacing w:after="200"/>
        <w:jc w:val="both"/>
        <w:rPr>
          <w:rFonts w:ascii="Century Gothic" w:hAnsi="Century Gothic"/>
          <w:sz w:val="22"/>
          <w:szCs w:val="22"/>
        </w:rPr>
      </w:pPr>
      <w:r w:rsidRPr="00C3539D">
        <w:rPr>
          <w:rFonts w:ascii="Century Gothic" w:hAnsi="Century Gothic"/>
          <w:sz w:val="22"/>
          <w:szCs w:val="22"/>
        </w:rPr>
        <w:t xml:space="preserve">Este Programa </w:t>
      </w:r>
      <w:r w:rsidR="002D0AF1" w:rsidRPr="00C3539D">
        <w:rPr>
          <w:rFonts w:ascii="Century Gothic" w:hAnsi="Century Gothic"/>
          <w:sz w:val="22"/>
          <w:szCs w:val="22"/>
        </w:rPr>
        <w:t xml:space="preserve">estableció </w:t>
      </w:r>
      <w:r w:rsidRPr="00C3539D">
        <w:rPr>
          <w:rFonts w:ascii="Century Gothic" w:hAnsi="Century Gothic"/>
          <w:sz w:val="22"/>
          <w:szCs w:val="22"/>
        </w:rPr>
        <w:t>como objetivo general, el dirigir, aprobar y supervisar el desarrollo de los procesos, programas, proyectos y demás actividades relativas al VMRE, tanto a nivel federal como local y, en particular, las relativas a la vinculación con la comunidad mexicana en el exterior y el análisis de las modalidades para la emisión del voto extraterritorial, con el fin de informar oportunamente y presentar proyectos al Consejo General</w:t>
      </w:r>
      <w:r w:rsidRPr="00C3539D" w:rsidDel="00207375">
        <w:rPr>
          <w:rFonts w:ascii="Century Gothic" w:hAnsi="Century Gothic"/>
          <w:sz w:val="22"/>
          <w:szCs w:val="22"/>
        </w:rPr>
        <w:t xml:space="preserve"> </w:t>
      </w:r>
      <w:r w:rsidRPr="00C3539D">
        <w:rPr>
          <w:rFonts w:ascii="Century Gothic" w:hAnsi="Century Gothic"/>
          <w:sz w:val="22"/>
          <w:szCs w:val="22"/>
        </w:rPr>
        <w:t xml:space="preserve">del </w:t>
      </w:r>
      <w:r w:rsidR="00976CD3" w:rsidRPr="00C3539D">
        <w:rPr>
          <w:rFonts w:ascii="Century Gothic" w:hAnsi="Century Gothic"/>
          <w:sz w:val="22"/>
          <w:szCs w:val="22"/>
        </w:rPr>
        <w:t>INE</w:t>
      </w:r>
      <w:r w:rsidRPr="00C3539D">
        <w:rPr>
          <w:rFonts w:ascii="Century Gothic" w:hAnsi="Century Gothic"/>
          <w:sz w:val="22"/>
          <w:szCs w:val="22"/>
        </w:rPr>
        <w:t>, acerca de los trabajos realizados en la materia, para su aprobación.</w:t>
      </w:r>
    </w:p>
    <w:p w14:paraId="7A32C145" w14:textId="1F1DA1BC" w:rsidR="00976CD3" w:rsidRPr="00C3539D" w:rsidRDefault="003A26CC" w:rsidP="00BE6050">
      <w:pPr>
        <w:tabs>
          <w:tab w:val="right" w:pos="8645"/>
        </w:tabs>
        <w:spacing w:after="200"/>
        <w:jc w:val="both"/>
        <w:rPr>
          <w:rFonts w:ascii="Century Gothic" w:hAnsi="Century Gothic"/>
          <w:sz w:val="22"/>
          <w:szCs w:val="22"/>
        </w:rPr>
      </w:pPr>
      <w:r w:rsidRPr="00C3539D">
        <w:rPr>
          <w:rFonts w:ascii="Century Gothic" w:hAnsi="Century Gothic"/>
          <w:sz w:val="22"/>
          <w:szCs w:val="22"/>
        </w:rPr>
        <w:t xml:space="preserve">Como objetivos específicos, el Programa </w:t>
      </w:r>
      <w:r w:rsidR="00976CD3" w:rsidRPr="00C3539D">
        <w:rPr>
          <w:rFonts w:ascii="Century Gothic" w:hAnsi="Century Gothic"/>
          <w:sz w:val="22"/>
          <w:szCs w:val="22"/>
        </w:rPr>
        <w:t>de Trabajo de la CVME contempl</w:t>
      </w:r>
      <w:r w:rsidR="007A42B4" w:rsidRPr="00C3539D">
        <w:rPr>
          <w:rFonts w:ascii="Century Gothic" w:hAnsi="Century Gothic"/>
          <w:sz w:val="22"/>
          <w:szCs w:val="22"/>
        </w:rPr>
        <w:t xml:space="preserve">ó </w:t>
      </w:r>
      <w:r w:rsidR="00976CD3" w:rsidRPr="00C3539D">
        <w:rPr>
          <w:rFonts w:ascii="Century Gothic" w:hAnsi="Century Gothic"/>
          <w:sz w:val="22"/>
          <w:szCs w:val="22"/>
        </w:rPr>
        <w:t>los siguientes:</w:t>
      </w:r>
    </w:p>
    <w:p w14:paraId="082D7492" w14:textId="77777777" w:rsidR="00976CD3" w:rsidRPr="00C3539D" w:rsidRDefault="00976CD3" w:rsidP="007502FA">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3539D">
        <w:rPr>
          <w:rFonts w:ascii="Century Gothic" w:hAnsi="Century Gothic"/>
          <w:sz w:val="22"/>
          <w:szCs w:val="22"/>
        </w:rPr>
        <w:t>S</w:t>
      </w:r>
      <w:r w:rsidR="003A26CC" w:rsidRPr="00C3539D">
        <w:rPr>
          <w:rFonts w:ascii="Century Gothic" w:hAnsi="Century Gothic"/>
          <w:sz w:val="22"/>
          <w:szCs w:val="22"/>
        </w:rPr>
        <w:t>upervisar y dar seguimiento a los trabajos de planeación y organización del VMRE a nivel federal y, en su caso, local</w:t>
      </w:r>
      <w:r w:rsidRPr="00C3539D">
        <w:rPr>
          <w:rFonts w:ascii="Century Gothic" w:hAnsi="Century Gothic"/>
          <w:sz w:val="22"/>
          <w:szCs w:val="22"/>
        </w:rPr>
        <w:t>;</w:t>
      </w:r>
    </w:p>
    <w:p w14:paraId="52DDCC4C" w14:textId="77777777" w:rsidR="00976CD3" w:rsidRPr="00C3539D" w:rsidRDefault="00976CD3" w:rsidP="007502FA">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3539D">
        <w:rPr>
          <w:rFonts w:ascii="Century Gothic" w:hAnsi="Century Gothic"/>
          <w:sz w:val="22"/>
          <w:szCs w:val="22"/>
        </w:rPr>
        <w:t>M</w:t>
      </w:r>
      <w:r w:rsidR="003A26CC" w:rsidRPr="00C3539D">
        <w:rPr>
          <w:rFonts w:ascii="Century Gothic" w:hAnsi="Century Gothic"/>
          <w:sz w:val="22"/>
          <w:szCs w:val="22"/>
        </w:rPr>
        <w:t>antener una vinculación permanente con la ciudadanía mexicana en el extranjero y garantizar las condiciones necesarias para el ejercicio de sus derechos político-electorales</w:t>
      </w:r>
      <w:r w:rsidRPr="00C3539D">
        <w:rPr>
          <w:rFonts w:ascii="Century Gothic" w:hAnsi="Century Gothic"/>
          <w:sz w:val="22"/>
          <w:szCs w:val="22"/>
        </w:rPr>
        <w:t>;</w:t>
      </w:r>
    </w:p>
    <w:p w14:paraId="21F34F7C" w14:textId="77777777" w:rsidR="00976CD3" w:rsidRPr="00C3539D" w:rsidRDefault="00976CD3" w:rsidP="007502FA">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3539D">
        <w:rPr>
          <w:rFonts w:ascii="Century Gothic" w:hAnsi="Century Gothic"/>
          <w:sz w:val="22"/>
          <w:szCs w:val="22"/>
        </w:rPr>
        <w:t>A</w:t>
      </w:r>
      <w:r w:rsidR="003A26CC" w:rsidRPr="00C3539D">
        <w:rPr>
          <w:rFonts w:ascii="Century Gothic" w:hAnsi="Century Gothic"/>
          <w:sz w:val="22"/>
          <w:szCs w:val="22"/>
        </w:rPr>
        <w:t>nalizar y elaborar propuestas de mejora en el ámbito normativo, procedimental, técnico y operativo del VMRE;</w:t>
      </w:r>
    </w:p>
    <w:p w14:paraId="0E3D13A7" w14:textId="77777777" w:rsidR="00976CD3" w:rsidRPr="00C3539D" w:rsidRDefault="00976CD3" w:rsidP="007502FA">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3539D">
        <w:rPr>
          <w:rFonts w:ascii="Century Gothic" w:hAnsi="Century Gothic"/>
          <w:sz w:val="22"/>
          <w:szCs w:val="22"/>
        </w:rPr>
        <w:t>D</w:t>
      </w:r>
      <w:r w:rsidR="00E3053D" w:rsidRPr="00C3539D">
        <w:rPr>
          <w:rFonts w:ascii="Century Gothic" w:hAnsi="Century Gothic"/>
          <w:sz w:val="22"/>
          <w:szCs w:val="22"/>
        </w:rPr>
        <w:t>ar continuidad al análisis y estudio de las diversas modalidades de votación desde el extranjero previstas en la legislación</w:t>
      </w:r>
      <w:r w:rsidRPr="00C3539D">
        <w:rPr>
          <w:rFonts w:ascii="Century Gothic" w:hAnsi="Century Gothic"/>
          <w:sz w:val="22"/>
          <w:szCs w:val="22"/>
        </w:rPr>
        <w:t>;</w:t>
      </w:r>
    </w:p>
    <w:p w14:paraId="5827ABB5" w14:textId="77777777" w:rsidR="00976CD3" w:rsidRPr="00C3539D" w:rsidRDefault="00976CD3" w:rsidP="007502FA">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3539D">
        <w:rPr>
          <w:rFonts w:ascii="Century Gothic" w:hAnsi="Century Gothic"/>
          <w:sz w:val="22"/>
          <w:szCs w:val="22"/>
        </w:rPr>
        <w:t>R</w:t>
      </w:r>
      <w:r w:rsidR="00E3053D" w:rsidRPr="00C3539D">
        <w:rPr>
          <w:rFonts w:ascii="Century Gothic" w:hAnsi="Century Gothic"/>
          <w:sz w:val="22"/>
          <w:szCs w:val="22"/>
        </w:rPr>
        <w:t>ealizar el análisis y estudio sobre el desarrollo del sistema para la organización del VMRE por medios electrónicos</w:t>
      </w:r>
      <w:r w:rsidRPr="00C3539D">
        <w:rPr>
          <w:rFonts w:ascii="Century Gothic" w:hAnsi="Century Gothic"/>
          <w:sz w:val="22"/>
          <w:szCs w:val="22"/>
        </w:rPr>
        <w:t>,</w:t>
      </w:r>
      <w:r w:rsidR="00E3053D" w:rsidRPr="00C3539D">
        <w:rPr>
          <w:rFonts w:ascii="Century Gothic" w:hAnsi="Century Gothic"/>
          <w:sz w:val="22"/>
          <w:szCs w:val="22"/>
        </w:rPr>
        <w:t xml:space="preserve"> y</w:t>
      </w:r>
    </w:p>
    <w:p w14:paraId="04F327E2" w14:textId="59D19B5C" w:rsidR="00E3053D" w:rsidRPr="00C3539D" w:rsidRDefault="00976CD3" w:rsidP="007502FA">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3539D">
        <w:rPr>
          <w:rFonts w:ascii="Century Gothic" w:hAnsi="Century Gothic"/>
          <w:sz w:val="22"/>
          <w:szCs w:val="22"/>
        </w:rPr>
        <w:t>S</w:t>
      </w:r>
      <w:r w:rsidR="00E3053D" w:rsidRPr="00C3539D">
        <w:rPr>
          <w:rFonts w:ascii="Century Gothic" w:hAnsi="Century Gothic"/>
          <w:sz w:val="22"/>
          <w:szCs w:val="22"/>
        </w:rPr>
        <w:t xml:space="preserve">upervisar y dar seguimiento a las actividades de coordinación con </w:t>
      </w:r>
      <w:r w:rsidR="00263C6C" w:rsidRPr="00C3539D">
        <w:rPr>
          <w:rFonts w:ascii="Century Gothic" w:hAnsi="Century Gothic"/>
          <w:sz w:val="22"/>
          <w:szCs w:val="22"/>
        </w:rPr>
        <w:t xml:space="preserve">los OPL </w:t>
      </w:r>
      <w:r w:rsidR="00E3053D" w:rsidRPr="00C3539D">
        <w:rPr>
          <w:rFonts w:ascii="Century Gothic" w:hAnsi="Century Gothic"/>
          <w:sz w:val="22"/>
          <w:szCs w:val="22"/>
        </w:rPr>
        <w:t>en materia del VMRE.</w:t>
      </w:r>
    </w:p>
    <w:p w14:paraId="7F4DB681" w14:textId="253EE20B" w:rsidR="00CA205C" w:rsidRPr="00C3539D" w:rsidRDefault="00E3053D" w:rsidP="00CD2CB2">
      <w:pPr>
        <w:tabs>
          <w:tab w:val="right" w:pos="8645"/>
        </w:tabs>
        <w:spacing w:after="200"/>
        <w:jc w:val="both"/>
        <w:rPr>
          <w:rFonts w:ascii="Century Gothic" w:hAnsi="Century Gothic"/>
          <w:sz w:val="22"/>
          <w:szCs w:val="22"/>
        </w:rPr>
      </w:pPr>
      <w:r w:rsidRPr="00C3539D">
        <w:rPr>
          <w:rFonts w:ascii="Century Gothic" w:hAnsi="Century Gothic"/>
          <w:sz w:val="22"/>
          <w:szCs w:val="22"/>
        </w:rPr>
        <w:t>Igualmente,</w:t>
      </w:r>
      <w:r w:rsidR="000A42CC" w:rsidRPr="00C3539D">
        <w:rPr>
          <w:rFonts w:ascii="Century Gothic" w:hAnsi="Century Gothic"/>
          <w:sz w:val="22"/>
          <w:szCs w:val="22"/>
        </w:rPr>
        <w:t xml:space="preserve"> </w:t>
      </w:r>
      <w:r w:rsidR="00976CD3" w:rsidRPr="00C3539D">
        <w:rPr>
          <w:rFonts w:ascii="Century Gothic" w:hAnsi="Century Gothic"/>
          <w:sz w:val="22"/>
          <w:szCs w:val="22"/>
        </w:rPr>
        <w:t>el Programa de Trabajo consider</w:t>
      </w:r>
      <w:r w:rsidR="007A42B4" w:rsidRPr="00C3539D">
        <w:rPr>
          <w:rFonts w:ascii="Century Gothic" w:hAnsi="Century Gothic"/>
          <w:sz w:val="22"/>
          <w:szCs w:val="22"/>
        </w:rPr>
        <w:t xml:space="preserve">ó </w:t>
      </w:r>
      <w:r w:rsidR="00976CD3" w:rsidRPr="00C3539D">
        <w:rPr>
          <w:rFonts w:ascii="Century Gothic" w:hAnsi="Century Gothic"/>
          <w:sz w:val="22"/>
          <w:szCs w:val="22"/>
        </w:rPr>
        <w:t xml:space="preserve">que, </w:t>
      </w:r>
      <w:r w:rsidRPr="00C3539D">
        <w:rPr>
          <w:rFonts w:ascii="Century Gothic" w:hAnsi="Century Gothic"/>
          <w:sz w:val="22"/>
          <w:szCs w:val="22"/>
        </w:rPr>
        <w:t xml:space="preserve">para las actividades permanentes del VMRE a nivel federal y, en su caso, local, se </w:t>
      </w:r>
      <w:r w:rsidR="000A42CC" w:rsidRPr="00C3539D">
        <w:rPr>
          <w:rFonts w:ascii="Century Gothic" w:hAnsi="Century Gothic"/>
          <w:sz w:val="22"/>
          <w:szCs w:val="22"/>
        </w:rPr>
        <w:t>entregar</w:t>
      </w:r>
      <w:r w:rsidR="007A42B4" w:rsidRPr="00C3539D">
        <w:rPr>
          <w:rFonts w:ascii="Century Gothic" w:hAnsi="Century Gothic"/>
          <w:sz w:val="22"/>
          <w:szCs w:val="22"/>
        </w:rPr>
        <w:t>ía</w:t>
      </w:r>
      <w:r w:rsidR="000A42CC" w:rsidRPr="00C3539D">
        <w:rPr>
          <w:rFonts w:ascii="Century Gothic" w:hAnsi="Century Gothic"/>
          <w:sz w:val="22"/>
          <w:szCs w:val="22"/>
        </w:rPr>
        <w:t xml:space="preserve">n informes trimestrales de avance y seguimiento. </w:t>
      </w:r>
    </w:p>
    <w:p w14:paraId="7B9987F0" w14:textId="497840BA" w:rsidR="00FD36AE" w:rsidRPr="00C3539D" w:rsidRDefault="007A42B4" w:rsidP="00FD36AE">
      <w:pPr>
        <w:spacing w:after="200"/>
        <w:jc w:val="both"/>
        <w:rPr>
          <w:rFonts w:asciiTheme="majorHAnsi" w:hAnsiTheme="majorHAnsi"/>
          <w:sz w:val="22"/>
          <w:szCs w:val="22"/>
        </w:rPr>
      </w:pPr>
      <w:r w:rsidRPr="00C3539D">
        <w:rPr>
          <w:rFonts w:asciiTheme="majorHAnsi" w:hAnsiTheme="majorHAnsi"/>
          <w:sz w:val="22"/>
          <w:szCs w:val="22"/>
        </w:rPr>
        <w:t xml:space="preserve">Ahora bien, cabe </w:t>
      </w:r>
      <w:r w:rsidR="00AE47AA" w:rsidRPr="00C3539D">
        <w:rPr>
          <w:rFonts w:asciiTheme="majorHAnsi" w:hAnsiTheme="majorHAnsi"/>
          <w:sz w:val="22"/>
          <w:szCs w:val="22"/>
        </w:rPr>
        <w:t>señalar que el punto Octavo del Acuerdo INE/CG1305/2018 antes mencionado, estableció que la CVME se extinguiría al año siguiente de su aprobación</w:t>
      </w:r>
      <w:r w:rsidR="0055792A" w:rsidRPr="00C3539D">
        <w:rPr>
          <w:rFonts w:asciiTheme="majorHAnsi" w:hAnsiTheme="majorHAnsi"/>
          <w:sz w:val="22"/>
          <w:szCs w:val="22"/>
        </w:rPr>
        <w:t>;</w:t>
      </w:r>
      <w:r w:rsidR="00AE47AA" w:rsidRPr="00C3539D">
        <w:rPr>
          <w:rFonts w:asciiTheme="majorHAnsi" w:hAnsiTheme="majorHAnsi"/>
          <w:sz w:val="22"/>
          <w:szCs w:val="22"/>
        </w:rPr>
        <w:t xml:space="preserve"> no obstante</w:t>
      </w:r>
      <w:r w:rsidR="0055792A" w:rsidRPr="00C3539D">
        <w:rPr>
          <w:rFonts w:asciiTheme="majorHAnsi" w:hAnsiTheme="majorHAnsi"/>
          <w:sz w:val="22"/>
          <w:szCs w:val="22"/>
        </w:rPr>
        <w:t>,</w:t>
      </w:r>
      <w:r w:rsidR="00AE47AA" w:rsidRPr="00C3539D">
        <w:rPr>
          <w:rFonts w:asciiTheme="majorHAnsi" w:hAnsiTheme="majorHAnsi"/>
          <w:sz w:val="22"/>
          <w:szCs w:val="22"/>
        </w:rPr>
        <w:t xml:space="preserve"> y dado que </w:t>
      </w:r>
      <w:r w:rsidR="00AE47AA" w:rsidRPr="00C3539D">
        <w:rPr>
          <w:rFonts w:asciiTheme="majorHAnsi" w:hAnsiTheme="majorHAnsi"/>
          <w:sz w:val="22"/>
          <w:szCs w:val="22"/>
          <w:lang w:val="es-ES_tradnl"/>
        </w:rPr>
        <w:t xml:space="preserve">aún se encuentran en proceso diferentes proyectos relativos a la vinculación con la comunidad mexicana en el extranjero y el análisis de las modalidades del voto extraterritorial, los cuales ameritan dar continuidad y seguimiento a través de un órgano colegiado como la CVME, </w:t>
      </w:r>
      <w:r w:rsidR="00AE47AA" w:rsidRPr="00C3539D">
        <w:rPr>
          <w:rFonts w:asciiTheme="majorHAnsi" w:hAnsiTheme="majorHAnsi"/>
          <w:sz w:val="22"/>
          <w:szCs w:val="22"/>
        </w:rPr>
        <w:t>e</w:t>
      </w:r>
      <w:r w:rsidR="00FD36AE" w:rsidRPr="00C3539D">
        <w:rPr>
          <w:rFonts w:asciiTheme="majorHAnsi" w:hAnsiTheme="majorHAnsi"/>
          <w:sz w:val="22"/>
          <w:szCs w:val="22"/>
        </w:rPr>
        <w:t xml:space="preserve">l pasado 4 de septiembre </w:t>
      </w:r>
      <w:r w:rsidR="00AE47AA" w:rsidRPr="00C3539D">
        <w:rPr>
          <w:rFonts w:asciiTheme="majorHAnsi" w:hAnsiTheme="majorHAnsi"/>
          <w:sz w:val="22"/>
          <w:szCs w:val="22"/>
        </w:rPr>
        <w:t>el Consejo General del INE aprobó</w:t>
      </w:r>
      <w:r w:rsidR="00FD36AE" w:rsidRPr="00C3539D">
        <w:rPr>
          <w:rFonts w:asciiTheme="majorHAnsi" w:hAnsiTheme="majorHAnsi"/>
          <w:sz w:val="22"/>
          <w:szCs w:val="22"/>
        </w:rPr>
        <w:t>, mediante el Acuerdo INE/CG407/2019</w:t>
      </w:r>
      <w:r w:rsidR="00AE47AA" w:rsidRPr="00C3539D">
        <w:rPr>
          <w:rFonts w:asciiTheme="majorHAnsi" w:hAnsiTheme="majorHAnsi"/>
          <w:sz w:val="22"/>
          <w:szCs w:val="22"/>
        </w:rPr>
        <w:t xml:space="preserve"> en los puntos Cuarto, Quinto y Sexto</w:t>
      </w:r>
      <w:r w:rsidR="00FD36AE" w:rsidRPr="00C3539D">
        <w:rPr>
          <w:rFonts w:asciiTheme="majorHAnsi" w:hAnsiTheme="majorHAnsi"/>
          <w:sz w:val="22"/>
          <w:szCs w:val="22"/>
        </w:rPr>
        <w:t xml:space="preserve">, </w:t>
      </w:r>
      <w:r w:rsidR="00AE47AA" w:rsidRPr="00C3539D">
        <w:rPr>
          <w:rFonts w:asciiTheme="majorHAnsi" w:hAnsiTheme="majorHAnsi"/>
          <w:sz w:val="22"/>
          <w:szCs w:val="22"/>
        </w:rPr>
        <w:t xml:space="preserve">prorrogar la vigencia, presidencia e integración de la CVME, estableciendo que su integración y presidencia deberán renovarse a partir del 4 de abril de 2020, y que dicha Comisión se extinguirá a la conclusión del </w:t>
      </w:r>
      <w:r w:rsidR="0055792A" w:rsidRPr="00C3539D">
        <w:rPr>
          <w:rFonts w:asciiTheme="majorHAnsi" w:hAnsiTheme="majorHAnsi"/>
          <w:sz w:val="22"/>
          <w:szCs w:val="22"/>
        </w:rPr>
        <w:t>Proceso Electoral</w:t>
      </w:r>
      <w:r w:rsidR="00AE47AA" w:rsidRPr="00C3539D">
        <w:rPr>
          <w:rFonts w:asciiTheme="majorHAnsi" w:hAnsiTheme="majorHAnsi"/>
          <w:sz w:val="22"/>
          <w:szCs w:val="22"/>
        </w:rPr>
        <w:t xml:space="preserve"> 2020-2021. </w:t>
      </w:r>
    </w:p>
    <w:p w14:paraId="588E555E" w14:textId="7B4FCED2" w:rsidR="00D1317F" w:rsidRPr="00C3539D" w:rsidRDefault="00D1317F" w:rsidP="00D1317F">
      <w:pPr>
        <w:spacing w:after="200"/>
        <w:jc w:val="both"/>
        <w:rPr>
          <w:rFonts w:asciiTheme="majorHAnsi" w:hAnsiTheme="majorHAnsi"/>
          <w:sz w:val="22"/>
          <w:szCs w:val="22"/>
        </w:rPr>
      </w:pPr>
      <w:r w:rsidRPr="00C3539D">
        <w:rPr>
          <w:rFonts w:asciiTheme="majorHAnsi" w:hAnsiTheme="majorHAnsi"/>
          <w:sz w:val="22"/>
          <w:szCs w:val="22"/>
        </w:rPr>
        <w:t xml:space="preserve">Por lo anterior, en cumplimiento de los objetivos plasmados en el Programa de Trabajo de la CVME y los Acuerdos aprobados en la materia por el Consejo General del INE, en el presente informe trimestral se reportan las actividades correspondientes al VMRE, durante el periodo comprendido </w:t>
      </w:r>
      <w:r w:rsidR="00E37810" w:rsidRPr="00C3539D">
        <w:rPr>
          <w:rFonts w:asciiTheme="majorHAnsi" w:hAnsiTheme="majorHAnsi"/>
          <w:sz w:val="22"/>
          <w:szCs w:val="22"/>
        </w:rPr>
        <w:t>de</w:t>
      </w:r>
      <w:r w:rsidR="002A574F" w:rsidRPr="00C3539D">
        <w:rPr>
          <w:rFonts w:asciiTheme="majorHAnsi" w:hAnsiTheme="majorHAnsi"/>
          <w:sz w:val="22"/>
          <w:szCs w:val="22"/>
        </w:rPr>
        <w:t>l 13 de</w:t>
      </w:r>
      <w:r w:rsidR="00E37810" w:rsidRPr="00C3539D">
        <w:rPr>
          <w:rFonts w:asciiTheme="majorHAnsi" w:hAnsiTheme="majorHAnsi"/>
          <w:sz w:val="22"/>
          <w:szCs w:val="22"/>
        </w:rPr>
        <w:t xml:space="preserve"> </w:t>
      </w:r>
      <w:r w:rsidR="00B63499" w:rsidRPr="00C3539D">
        <w:rPr>
          <w:rFonts w:asciiTheme="majorHAnsi" w:hAnsiTheme="majorHAnsi"/>
          <w:sz w:val="22"/>
          <w:szCs w:val="22"/>
        </w:rPr>
        <w:t>septiembre</w:t>
      </w:r>
      <w:r w:rsidR="002A574F" w:rsidRPr="00C3539D">
        <w:rPr>
          <w:rFonts w:asciiTheme="majorHAnsi" w:hAnsiTheme="majorHAnsi"/>
          <w:sz w:val="22"/>
          <w:szCs w:val="22"/>
        </w:rPr>
        <w:t xml:space="preserve"> al 30 de</w:t>
      </w:r>
      <w:r w:rsidR="00B63499" w:rsidRPr="00C3539D">
        <w:rPr>
          <w:rFonts w:asciiTheme="majorHAnsi" w:hAnsiTheme="majorHAnsi"/>
          <w:sz w:val="22"/>
          <w:szCs w:val="22"/>
        </w:rPr>
        <w:t xml:space="preserve"> nov</w:t>
      </w:r>
      <w:r w:rsidR="00E37810" w:rsidRPr="00C3539D">
        <w:rPr>
          <w:rFonts w:asciiTheme="majorHAnsi" w:hAnsiTheme="majorHAnsi"/>
          <w:sz w:val="22"/>
          <w:szCs w:val="22"/>
        </w:rPr>
        <w:t>iembre</w:t>
      </w:r>
      <w:r w:rsidR="00263C6C" w:rsidRPr="00C3539D">
        <w:rPr>
          <w:rFonts w:asciiTheme="majorHAnsi" w:hAnsiTheme="majorHAnsi"/>
          <w:sz w:val="22"/>
          <w:szCs w:val="22"/>
        </w:rPr>
        <w:t xml:space="preserve"> de 2019</w:t>
      </w:r>
      <w:r w:rsidRPr="00C3539D">
        <w:rPr>
          <w:rFonts w:asciiTheme="majorHAnsi" w:hAnsiTheme="majorHAnsi"/>
          <w:sz w:val="22"/>
          <w:szCs w:val="22"/>
        </w:rPr>
        <w:t xml:space="preserve">, </w:t>
      </w:r>
      <w:r w:rsidR="00F32B42" w:rsidRPr="00C3539D">
        <w:rPr>
          <w:rFonts w:asciiTheme="majorHAnsi" w:hAnsiTheme="majorHAnsi"/>
          <w:sz w:val="22"/>
          <w:szCs w:val="22"/>
        </w:rPr>
        <w:t>en materia de planeación, coordinación y seguimiento; vinculación, difusión y promoción; análisis de mejoras normativas, procedimentales, técnicas y operativas; así como organización del voto extraterritorial por medios electrónicos</w:t>
      </w:r>
      <w:r w:rsidR="00263C6C" w:rsidRPr="00C3539D">
        <w:rPr>
          <w:rFonts w:asciiTheme="majorHAnsi" w:hAnsiTheme="majorHAnsi"/>
          <w:sz w:val="22"/>
          <w:szCs w:val="22"/>
        </w:rPr>
        <w:t>.</w:t>
      </w:r>
    </w:p>
    <w:p w14:paraId="6F90C8E9" w14:textId="77777777" w:rsidR="00D1317F" w:rsidRPr="00C3539D" w:rsidRDefault="00D1317F" w:rsidP="00CD2CB2">
      <w:pPr>
        <w:tabs>
          <w:tab w:val="right" w:pos="8645"/>
        </w:tabs>
        <w:spacing w:after="200"/>
        <w:jc w:val="both"/>
        <w:rPr>
          <w:rFonts w:ascii="Century Gothic" w:hAnsi="Century Gothic"/>
          <w:sz w:val="22"/>
          <w:szCs w:val="22"/>
        </w:rPr>
      </w:pPr>
    </w:p>
    <w:p w14:paraId="635F75E9" w14:textId="77777777" w:rsidR="00CA205C" w:rsidRPr="00C3539D" w:rsidRDefault="00CA205C" w:rsidP="002436B2">
      <w:pPr>
        <w:spacing w:before="240" w:after="240"/>
        <w:rPr>
          <w:rFonts w:ascii="Century Gothic" w:hAnsi="Century Gothic"/>
          <w:sz w:val="22"/>
          <w:szCs w:val="22"/>
        </w:rPr>
      </w:pPr>
    </w:p>
    <w:p w14:paraId="603B6002" w14:textId="77777777" w:rsidR="009A22E6" w:rsidRPr="00C3539D" w:rsidRDefault="009A22E6" w:rsidP="002436B2">
      <w:pPr>
        <w:spacing w:before="240" w:after="240"/>
        <w:rPr>
          <w:rFonts w:asciiTheme="majorHAnsi" w:hAnsiTheme="majorHAnsi"/>
          <w:sz w:val="22"/>
          <w:szCs w:val="22"/>
        </w:rPr>
      </w:pPr>
      <w:r w:rsidRPr="00C3539D">
        <w:rPr>
          <w:rFonts w:asciiTheme="majorHAnsi" w:hAnsiTheme="majorHAnsi"/>
          <w:sz w:val="22"/>
          <w:szCs w:val="22"/>
        </w:rPr>
        <w:br w:type="page"/>
      </w:r>
    </w:p>
    <w:bookmarkStart w:id="6" w:name="_Toc465721291"/>
    <w:bookmarkStart w:id="7" w:name="_Toc26871587"/>
    <w:p w14:paraId="60DF09F0" w14:textId="77777777" w:rsidR="00FD3E58" w:rsidRPr="00C3539D" w:rsidRDefault="00DF5834" w:rsidP="00186F26">
      <w:pPr>
        <w:pStyle w:val="titulosdocs"/>
        <w:numPr>
          <w:ilvl w:val="0"/>
          <w:numId w:val="25"/>
        </w:numPr>
        <w:spacing w:before="0" w:after="200"/>
        <w:ind w:left="0"/>
        <w:rPr>
          <w:rFonts w:asciiTheme="majorHAnsi" w:hAnsiTheme="majorHAnsi"/>
          <w:b w:val="0"/>
          <w:color w:val="641345" w:themeColor="accent5"/>
          <w:sz w:val="22"/>
          <w:szCs w:val="22"/>
        </w:rPr>
      </w:pPr>
      <w:r w:rsidRPr="00C3539D">
        <w:rPr>
          <w:rFonts w:asciiTheme="majorHAnsi" w:hAnsiTheme="majorHAnsi"/>
          <w:b w:val="0"/>
          <w:noProof/>
          <w:color w:val="641345" w:themeColor="accent5"/>
          <w:sz w:val="32"/>
          <w:szCs w:val="22"/>
          <w:lang w:eastAsia="es-MX"/>
        </w:rPr>
        <mc:AlternateContent>
          <mc:Choice Requires="wps">
            <w:drawing>
              <wp:anchor distT="0" distB="0" distL="114300" distR="114300" simplePos="0" relativeHeight="251668480" behindDoc="0" locked="0" layoutInCell="1" allowOverlap="1" wp14:anchorId="4EF12BBD" wp14:editId="1527DB03">
                <wp:simplePos x="0" y="0"/>
                <wp:positionH relativeFrom="page">
                  <wp:posOffset>-1971040</wp:posOffset>
                </wp:positionH>
                <wp:positionV relativeFrom="paragraph">
                  <wp:posOffset>289560</wp:posOffset>
                </wp:positionV>
                <wp:extent cx="5468815" cy="11723"/>
                <wp:effectExtent l="0" t="0" r="36830" b="26670"/>
                <wp:wrapNone/>
                <wp:docPr id="4" name="Conector recto 4"/>
                <wp:cNvGraphicFramePr/>
                <a:graphic xmlns:a="http://schemas.openxmlformats.org/drawingml/2006/main">
                  <a:graphicData uri="http://schemas.microsoft.com/office/word/2010/wordprocessingShape">
                    <wps:wsp>
                      <wps:cNvCnPr/>
                      <wps:spPr>
                        <a:xfrm flipV="1">
                          <a:off x="0" y="0"/>
                          <a:ext cx="5468815" cy="11723"/>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C4C5A" id="Conector recto 4"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5.2pt,22.8pt" to="275.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" strokecolor="#641345 [3208]" strokeweight="1.5pt">
                <w10:wrap anchorx="page"/>
              </v:line>
            </w:pict>
          </mc:Fallback>
        </mc:AlternateContent>
      </w:r>
      <w:bookmarkEnd w:id="6"/>
      <w:r w:rsidR="00E519A1" w:rsidRPr="00C3539D">
        <w:rPr>
          <w:rFonts w:asciiTheme="majorHAnsi" w:hAnsiTheme="majorHAnsi"/>
          <w:b w:val="0"/>
          <w:color w:val="641345" w:themeColor="accent5"/>
          <w:sz w:val="32"/>
          <w:szCs w:val="22"/>
        </w:rPr>
        <w:t>Avances Generados</w:t>
      </w:r>
      <w:bookmarkEnd w:id="7"/>
    </w:p>
    <w:p w14:paraId="678D1487" w14:textId="77777777" w:rsidR="00A80F32" w:rsidRPr="00C3539D" w:rsidRDefault="00A80F32" w:rsidP="00186F26">
      <w:pPr>
        <w:spacing w:after="200"/>
        <w:jc w:val="both"/>
        <w:rPr>
          <w:rFonts w:asciiTheme="majorHAnsi" w:hAnsiTheme="majorHAnsi"/>
          <w:sz w:val="22"/>
          <w:szCs w:val="22"/>
        </w:rPr>
      </w:pPr>
    </w:p>
    <w:p w14:paraId="328B72BE" w14:textId="77777777" w:rsidR="00000DCF" w:rsidRPr="00C3539D" w:rsidRDefault="00CD2CB2" w:rsidP="00550C3C">
      <w:pPr>
        <w:pStyle w:val="Ttulo2"/>
        <w:numPr>
          <w:ilvl w:val="1"/>
          <w:numId w:val="25"/>
        </w:numPr>
        <w:spacing w:before="0" w:after="200"/>
        <w:ind w:left="0" w:hanging="567"/>
        <w:jc w:val="both"/>
        <w:rPr>
          <w:rFonts w:asciiTheme="majorHAnsi" w:hAnsiTheme="majorHAnsi"/>
          <w:color w:val="641345" w:themeColor="accent5"/>
          <w:sz w:val="24"/>
        </w:rPr>
      </w:pPr>
      <w:bookmarkStart w:id="8" w:name="_Toc26871588"/>
      <w:r w:rsidRPr="00C3539D">
        <w:rPr>
          <w:rFonts w:asciiTheme="majorHAnsi" w:hAnsiTheme="majorHAnsi"/>
          <w:color w:val="641345" w:themeColor="accent5"/>
          <w:sz w:val="28"/>
        </w:rPr>
        <w:t>Planeación, coordinación y seguimiento</w:t>
      </w:r>
      <w:bookmarkEnd w:id="8"/>
    </w:p>
    <w:p w14:paraId="49DB54CA" w14:textId="5867F32D" w:rsidR="00C754AA" w:rsidRPr="00C3539D" w:rsidRDefault="00C754AA" w:rsidP="00550C3C">
      <w:pPr>
        <w:pStyle w:val="Prrafodelista"/>
        <w:numPr>
          <w:ilvl w:val="2"/>
          <w:numId w:val="25"/>
        </w:numPr>
        <w:spacing w:after="200"/>
        <w:ind w:left="709"/>
        <w:contextualSpacing w:val="0"/>
        <w:jc w:val="both"/>
        <w:rPr>
          <w:rFonts w:asciiTheme="majorHAnsi" w:hAnsiTheme="majorHAnsi"/>
          <w:b/>
          <w:color w:val="641345" w:themeColor="accent5"/>
          <w:sz w:val="28"/>
          <w:szCs w:val="22"/>
        </w:rPr>
      </w:pPr>
      <w:r w:rsidRPr="00C3539D">
        <w:rPr>
          <w:rFonts w:asciiTheme="majorHAnsi" w:hAnsiTheme="majorHAnsi"/>
          <w:b/>
          <w:color w:val="641345" w:themeColor="accent5"/>
          <w:sz w:val="24"/>
          <w:szCs w:val="22"/>
        </w:rPr>
        <w:t>Secretaría Técnica de la CVME</w:t>
      </w:r>
    </w:p>
    <w:p w14:paraId="10753AC0" w14:textId="6701F2F8" w:rsidR="00FD36AE" w:rsidRPr="00C3539D" w:rsidRDefault="00036C79" w:rsidP="00550C3C">
      <w:pPr>
        <w:spacing w:after="200"/>
        <w:jc w:val="both"/>
        <w:rPr>
          <w:rFonts w:asciiTheme="majorHAnsi" w:hAnsiTheme="majorHAnsi"/>
          <w:sz w:val="22"/>
          <w:szCs w:val="22"/>
        </w:rPr>
      </w:pPr>
      <w:r w:rsidRPr="00C3539D">
        <w:rPr>
          <w:rFonts w:asciiTheme="majorHAnsi" w:hAnsiTheme="majorHAnsi"/>
          <w:sz w:val="22"/>
          <w:szCs w:val="22"/>
        </w:rPr>
        <w:t>Conforme a</w:t>
      </w:r>
      <w:r w:rsidR="0055792A" w:rsidRPr="00C3539D">
        <w:rPr>
          <w:rFonts w:asciiTheme="majorHAnsi" w:hAnsiTheme="majorHAnsi"/>
          <w:sz w:val="22"/>
          <w:szCs w:val="22"/>
        </w:rPr>
        <w:t xml:space="preserve"> </w:t>
      </w:r>
      <w:r w:rsidRPr="00C3539D">
        <w:rPr>
          <w:rFonts w:asciiTheme="majorHAnsi" w:hAnsiTheme="majorHAnsi"/>
          <w:sz w:val="22"/>
          <w:szCs w:val="22"/>
        </w:rPr>
        <w:t>l</w:t>
      </w:r>
      <w:r w:rsidR="0055792A" w:rsidRPr="00C3539D">
        <w:rPr>
          <w:rFonts w:asciiTheme="majorHAnsi" w:hAnsiTheme="majorHAnsi"/>
          <w:sz w:val="22"/>
          <w:szCs w:val="22"/>
        </w:rPr>
        <w:t xml:space="preserve">os </w:t>
      </w:r>
      <w:r w:rsidRPr="00C3539D">
        <w:rPr>
          <w:rFonts w:asciiTheme="majorHAnsi" w:hAnsiTheme="majorHAnsi"/>
          <w:sz w:val="22"/>
          <w:szCs w:val="22"/>
        </w:rPr>
        <w:t>Acuerdo</w:t>
      </w:r>
      <w:r w:rsidR="0055792A" w:rsidRPr="00C3539D">
        <w:rPr>
          <w:rFonts w:asciiTheme="majorHAnsi" w:hAnsiTheme="majorHAnsi"/>
          <w:sz w:val="22"/>
          <w:szCs w:val="22"/>
        </w:rPr>
        <w:t>s</w:t>
      </w:r>
      <w:r w:rsidRPr="00C3539D">
        <w:rPr>
          <w:rFonts w:asciiTheme="majorHAnsi" w:hAnsiTheme="majorHAnsi"/>
          <w:sz w:val="22"/>
          <w:szCs w:val="22"/>
        </w:rPr>
        <w:t xml:space="preserve"> INE/CG1305/2018</w:t>
      </w:r>
      <w:r w:rsidR="0055792A" w:rsidRPr="00C3539D">
        <w:rPr>
          <w:rFonts w:asciiTheme="majorHAnsi" w:hAnsiTheme="majorHAnsi"/>
          <w:sz w:val="22"/>
          <w:szCs w:val="22"/>
        </w:rPr>
        <w:t xml:space="preserve"> e INE/CG407/2019</w:t>
      </w:r>
      <w:r w:rsidRPr="00C3539D">
        <w:rPr>
          <w:rFonts w:asciiTheme="majorHAnsi" w:hAnsiTheme="majorHAnsi"/>
          <w:sz w:val="22"/>
          <w:szCs w:val="22"/>
        </w:rPr>
        <w:t xml:space="preserve">, la DERFE, por conducto de su Director Ejecutivo, ejerce la Secretaría Técnica de la CVME. En atención al Reglamento Interior del INE y del Reglamento de Comisiones del Consejo General </w:t>
      </w:r>
      <w:r w:rsidR="00263C6C" w:rsidRPr="00C3539D">
        <w:rPr>
          <w:rFonts w:asciiTheme="majorHAnsi" w:hAnsiTheme="majorHAnsi"/>
          <w:sz w:val="22"/>
          <w:szCs w:val="22"/>
        </w:rPr>
        <w:t>del INE</w:t>
      </w:r>
      <w:r w:rsidRPr="00C3539D">
        <w:rPr>
          <w:rFonts w:asciiTheme="majorHAnsi" w:hAnsiTheme="majorHAnsi"/>
          <w:sz w:val="22"/>
          <w:szCs w:val="22"/>
        </w:rPr>
        <w:t>, coordin</w:t>
      </w:r>
      <w:r w:rsidR="00D26C76" w:rsidRPr="00C3539D">
        <w:rPr>
          <w:rFonts w:asciiTheme="majorHAnsi" w:hAnsiTheme="majorHAnsi"/>
          <w:sz w:val="22"/>
          <w:szCs w:val="22"/>
        </w:rPr>
        <w:t>a</w:t>
      </w:r>
      <w:r w:rsidRPr="00C3539D">
        <w:rPr>
          <w:rFonts w:asciiTheme="majorHAnsi" w:hAnsiTheme="majorHAnsi"/>
          <w:sz w:val="22"/>
          <w:szCs w:val="22"/>
        </w:rPr>
        <w:t xml:space="preserve"> las actividades necesarias para el ejercicio de las atribuciones y el cumplimiento de las obligaci</w:t>
      </w:r>
      <w:r w:rsidR="003E5748" w:rsidRPr="00C3539D">
        <w:rPr>
          <w:rFonts w:asciiTheme="majorHAnsi" w:hAnsiTheme="majorHAnsi"/>
          <w:sz w:val="22"/>
          <w:szCs w:val="22"/>
        </w:rPr>
        <w:t>ones de dicha Comisión Temporal, tal como se reporta a continuación</w:t>
      </w:r>
      <w:r w:rsidR="00263C6C" w:rsidRPr="00C3539D">
        <w:rPr>
          <w:rFonts w:asciiTheme="majorHAnsi" w:hAnsiTheme="majorHAnsi"/>
          <w:sz w:val="22"/>
          <w:szCs w:val="22"/>
        </w:rPr>
        <w:t>.</w:t>
      </w:r>
    </w:p>
    <w:p w14:paraId="42215B4B" w14:textId="77777777" w:rsidR="00263C6C" w:rsidRPr="00C3539D" w:rsidRDefault="00263C6C" w:rsidP="00550C3C">
      <w:pPr>
        <w:pStyle w:val="Prrafodelista"/>
        <w:numPr>
          <w:ilvl w:val="3"/>
          <w:numId w:val="25"/>
        </w:numPr>
        <w:spacing w:after="200"/>
        <w:ind w:left="993" w:hanging="993"/>
        <w:contextualSpacing w:val="0"/>
        <w:jc w:val="both"/>
        <w:rPr>
          <w:rFonts w:asciiTheme="majorHAnsi" w:hAnsiTheme="majorHAnsi"/>
          <w:b/>
          <w:color w:val="641345" w:themeColor="accent5"/>
          <w:sz w:val="22"/>
          <w:szCs w:val="22"/>
        </w:rPr>
      </w:pPr>
      <w:r w:rsidRPr="00C3539D">
        <w:rPr>
          <w:rFonts w:asciiTheme="majorHAnsi" w:hAnsiTheme="majorHAnsi"/>
          <w:b/>
          <w:color w:val="641345" w:themeColor="accent5"/>
          <w:sz w:val="22"/>
          <w:szCs w:val="22"/>
        </w:rPr>
        <w:t>Preparación de Acuerdos y documentos normativos</w:t>
      </w:r>
    </w:p>
    <w:p w14:paraId="14B82D5B" w14:textId="64D22552" w:rsidR="00263C6C" w:rsidRPr="00C3539D" w:rsidRDefault="00263C6C" w:rsidP="00550C3C">
      <w:pPr>
        <w:spacing w:after="200"/>
        <w:jc w:val="both"/>
        <w:rPr>
          <w:rFonts w:ascii="Century Gothic" w:hAnsi="Century Gothic"/>
          <w:sz w:val="22"/>
          <w:szCs w:val="22"/>
        </w:rPr>
      </w:pPr>
      <w:r w:rsidRPr="00C3539D">
        <w:rPr>
          <w:rFonts w:asciiTheme="majorHAnsi" w:hAnsiTheme="majorHAnsi"/>
          <w:sz w:val="22"/>
          <w:szCs w:val="22"/>
        </w:rPr>
        <w:t xml:space="preserve">La Secretaría Técnica de la CVME llevó a cabo las actividades para celebrar, </w:t>
      </w:r>
      <w:r w:rsidR="008207CB" w:rsidRPr="00C3539D">
        <w:rPr>
          <w:rFonts w:asciiTheme="majorHAnsi" w:hAnsiTheme="majorHAnsi"/>
          <w:sz w:val="22"/>
          <w:szCs w:val="22"/>
        </w:rPr>
        <w:t>el</w:t>
      </w:r>
      <w:r w:rsidR="00FD36AE" w:rsidRPr="00C3539D">
        <w:rPr>
          <w:rFonts w:asciiTheme="majorHAnsi" w:hAnsiTheme="majorHAnsi"/>
          <w:sz w:val="22"/>
          <w:szCs w:val="22"/>
        </w:rPr>
        <w:t xml:space="preserve"> </w:t>
      </w:r>
      <w:r w:rsidR="008207CB" w:rsidRPr="00C3539D">
        <w:rPr>
          <w:rFonts w:asciiTheme="majorHAnsi" w:hAnsiTheme="majorHAnsi"/>
          <w:sz w:val="22"/>
          <w:szCs w:val="22"/>
        </w:rPr>
        <w:t>24</w:t>
      </w:r>
      <w:r w:rsidR="00FD36AE" w:rsidRPr="00C3539D">
        <w:rPr>
          <w:rFonts w:asciiTheme="majorHAnsi" w:hAnsiTheme="majorHAnsi"/>
          <w:sz w:val="22"/>
          <w:szCs w:val="22"/>
        </w:rPr>
        <w:t xml:space="preserve"> de </w:t>
      </w:r>
      <w:r w:rsidR="008207CB" w:rsidRPr="00C3539D">
        <w:rPr>
          <w:rFonts w:asciiTheme="majorHAnsi" w:hAnsiTheme="majorHAnsi"/>
          <w:sz w:val="22"/>
          <w:szCs w:val="22"/>
        </w:rPr>
        <w:t>septiembre</w:t>
      </w:r>
      <w:r w:rsidR="00550C3C" w:rsidRPr="00C3539D">
        <w:rPr>
          <w:rFonts w:asciiTheme="majorHAnsi" w:hAnsiTheme="majorHAnsi"/>
          <w:sz w:val="22"/>
          <w:szCs w:val="22"/>
        </w:rPr>
        <w:t xml:space="preserve"> de 2019</w:t>
      </w:r>
      <w:r w:rsidR="00FD36AE" w:rsidRPr="00C3539D">
        <w:rPr>
          <w:rFonts w:asciiTheme="majorHAnsi" w:hAnsiTheme="majorHAnsi"/>
          <w:sz w:val="22"/>
          <w:szCs w:val="22"/>
        </w:rPr>
        <w:t xml:space="preserve">, la </w:t>
      </w:r>
      <w:r w:rsidR="008207CB" w:rsidRPr="00C3539D">
        <w:rPr>
          <w:rFonts w:asciiTheme="majorHAnsi" w:hAnsiTheme="majorHAnsi"/>
          <w:sz w:val="22"/>
          <w:szCs w:val="22"/>
        </w:rPr>
        <w:t>Tercera</w:t>
      </w:r>
      <w:r w:rsidR="00FD36AE" w:rsidRPr="00C3539D">
        <w:rPr>
          <w:rFonts w:asciiTheme="majorHAnsi" w:hAnsiTheme="majorHAnsi"/>
          <w:sz w:val="22"/>
          <w:szCs w:val="22"/>
        </w:rPr>
        <w:t xml:space="preserve"> Sesión Ordinaria</w:t>
      </w:r>
      <w:r w:rsidR="008207CB" w:rsidRPr="00C3539D">
        <w:rPr>
          <w:rFonts w:asciiTheme="majorHAnsi" w:hAnsiTheme="majorHAnsi"/>
          <w:sz w:val="22"/>
          <w:szCs w:val="22"/>
        </w:rPr>
        <w:t>,</w:t>
      </w:r>
      <w:r w:rsidR="00FD36AE" w:rsidRPr="00C3539D">
        <w:rPr>
          <w:rFonts w:asciiTheme="majorHAnsi" w:hAnsiTheme="majorHAnsi"/>
          <w:sz w:val="22"/>
          <w:szCs w:val="22"/>
        </w:rPr>
        <w:t xml:space="preserve"> en la que se presentaron los siguientes documentos:</w:t>
      </w:r>
    </w:p>
    <w:p w14:paraId="7E3616F9" w14:textId="0A0A4A26" w:rsidR="00FD36AE" w:rsidRPr="00C3539D" w:rsidRDefault="008207CB" w:rsidP="00550C3C">
      <w:pPr>
        <w:pStyle w:val="Prrafodelista"/>
        <w:numPr>
          <w:ilvl w:val="0"/>
          <w:numId w:val="28"/>
        </w:numPr>
        <w:spacing w:after="200"/>
        <w:contextualSpacing w:val="0"/>
        <w:jc w:val="both"/>
        <w:rPr>
          <w:rFonts w:ascii="Century Gothic" w:hAnsi="Century Gothic"/>
          <w:sz w:val="22"/>
          <w:szCs w:val="22"/>
        </w:rPr>
      </w:pPr>
      <w:r w:rsidRPr="00C3539D">
        <w:rPr>
          <w:rFonts w:ascii="Century Gothic" w:hAnsi="Century Gothic"/>
          <w:sz w:val="22"/>
          <w:szCs w:val="22"/>
        </w:rPr>
        <w:t xml:space="preserve">Acuerdo de la </w:t>
      </w:r>
      <w:r w:rsidR="00550C3C" w:rsidRPr="00C3539D">
        <w:rPr>
          <w:rFonts w:ascii="Century Gothic" w:hAnsi="Century Gothic"/>
          <w:sz w:val="22"/>
          <w:szCs w:val="22"/>
        </w:rPr>
        <w:t>CVME</w:t>
      </w:r>
      <w:r w:rsidRPr="00C3539D">
        <w:rPr>
          <w:rFonts w:ascii="Century Gothic" w:hAnsi="Century Gothic"/>
          <w:sz w:val="22"/>
          <w:szCs w:val="22"/>
        </w:rPr>
        <w:t xml:space="preserve"> del Consejo General del </w:t>
      </w:r>
      <w:r w:rsidR="00550C3C" w:rsidRPr="00C3539D">
        <w:rPr>
          <w:rFonts w:ascii="Century Gothic" w:hAnsi="Century Gothic"/>
          <w:sz w:val="22"/>
          <w:szCs w:val="22"/>
        </w:rPr>
        <w:t>INE</w:t>
      </w:r>
      <w:r w:rsidRPr="00C3539D">
        <w:rPr>
          <w:rFonts w:ascii="Century Gothic" w:hAnsi="Century Gothic"/>
          <w:sz w:val="22"/>
          <w:szCs w:val="22"/>
        </w:rPr>
        <w:t>, por el que se aprueba la extensión del Programa de Trabajo de la Comisión, derivado de la prórroga en su vigencia.</w:t>
      </w:r>
    </w:p>
    <w:p w14:paraId="25411096" w14:textId="2C35E4A8" w:rsidR="008207CB" w:rsidRPr="00C3539D" w:rsidRDefault="008207CB" w:rsidP="00550C3C">
      <w:pPr>
        <w:pStyle w:val="Prrafodelista"/>
        <w:numPr>
          <w:ilvl w:val="0"/>
          <w:numId w:val="28"/>
        </w:numPr>
        <w:spacing w:after="200"/>
        <w:contextualSpacing w:val="0"/>
        <w:jc w:val="both"/>
        <w:rPr>
          <w:rFonts w:ascii="Century Gothic" w:hAnsi="Century Gothic"/>
          <w:sz w:val="22"/>
          <w:szCs w:val="22"/>
        </w:rPr>
      </w:pPr>
      <w:r w:rsidRPr="00C3539D">
        <w:rPr>
          <w:rFonts w:ascii="Century Gothic" w:hAnsi="Century Gothic"/>
          <w:sz w:val="22"/>
          <w:szCs w:val="22"/>
        </w:rPr>
        <w:t>Programa de Trabajo 2019</w:t>
      </w:r>
      <w:r w:rsidR="00550C3C" w:rsidRPr="00C3539D">
        <w:rPr>
          <w:rFonts w:ascii="Century Gothic" w:hAnsi="Century Gothic"/>
          <w:sz w:val="22"/>
          <w:szCs w:val="22"/>
        </w:rPr>
        <w:t>-2021</w:t>
      </w:r>
      <w:r w:rsidRPr="00C3539D">
        <w:rPr>
          <w:rFonts w:ascii="Century Gothic" w:hAnsi="Century Gothic"/>
          <w:sz w:val="22"/>
          <w:szCs w:val="22"/>
        </w:rPr>
        <w:t xml:space="preserve"> de la </w:t>
      </w:r>
      <w:r w:rsidR="00550C3C" w:rsidRPr="00C3539D">
        <w:rPr>
          <w:rFonts w:ascii="Century Gothic" w:hAnsi="Century Gothic"/>
          <w:sz w:val="22"/>
          <w:szCs w:val="22"/>
        </w:rPr>
        <w:t>CVME</w:t>
      </w:r>
      <w:r w:rsidRPr="00C3539D">
        <w:rPr>
          <w:rFonts w:ascii="Century Gothic" w:hAnsi="Century Gothic"/>
          <w:sz w:val="22"/>
          <w:szCs w:val="22"/>
        </w:rPr>
        <w:t>.</w:t>
      </w:r>
    </w:p>
    <w:p w14:paraId="7A178760" w14:textId="77777777" w:rsidR="00702578" w:rsidRPr="00C3539D" w:rsidRDefault="00702578" w:rsidP="00550C3C">
      <w:pPr>
        <w:pStyle w:val="Prrafodelista"/>
        <w:numPr>
          <w:ilvl w:val="3"/>
          <w:numId w:val="25"/>
        </w:numPr>
        <w:spacing w:after="200"/>
        <w:ind w:left="993" w:hanging="993"/>
        <w:contextualSpacing w:val="0"/>
        <w:jc w:val="both"/>
        <w:rPr>
          <w:rFonts w:asciiTheme="majorHAnsi" w:hAnsiTheme="majorHAnsi"/>
          <w:b/>
          <w:color w:val="641345" w:themeColor="accent5"/>
          <w:sz w:val="22"/>
          <w:szCs w:val="22"/>
        </w:rPr>
      </w:pPr>
      <w:r w:rsidRPr="00C3539D">
        <w:rPr>
          <w:rFonts w:asciiTheme="majorHAnsi" w:hAnsiTheme="majorHAnsi"/>
          <w:b/>
          <w:color w:val="641345" w:themeColor="accent5"/>
          <w:sz w:val="22"/>
          <w:szCs w:val="22"/>
        </w:rPr>
        <w:t>Actividades de coordinación y seguimiento</w:t>
      </w:r>
    </w:p>
    <w:p w14:paraId="48106428" w14:textId="42C3305B" w:rsidR="00FD36AE" w:rsidRPr="00C3539D" w:rsidRDefault="00FD36AE" w:rsidP="00550C3C">
      <w:pPr>
        <w:spacing w:after="200"/>
        <w:jc w:val="both"/>
        <w:rPr>
          <w:rFonts w:asciiTheme="majorHAnsi" w:hAnsiTheme="majorHAnsi"/>
          <w:sz w:val="22"/>
          <w:szCs w:val="22"/>
        </w:rPr>
      </w:pPr>
      <w:r w:rsidRPr="00C3539D">
        <w:rPr>
          <w:rFonts w:asciiTheme="majorHAnsi" w:hAnsiTheme="majorHAnsi"/>
          <w:sz w:val="22"/>
          <w:szCs w:val="22"/>
        </w:rPr>
        <w:t xml:space="preserve">Durante </w:t>
      </w:r>
      <w:r w:rsidR="00BB3BD8" w:rsidRPr="00C3539D">
        <w:rPr>
          <w:rFonts w:asciiTheme="majorHAnsi" w:hAnsiTheme="majorHAnsi"/>
          <w:sz w:val="22"/>
          <w:szCs w:val="22"/>
        </w:rPr>
        <w:t>el periodo de</w:t>
      </w:r>
      <w:r w:rsidRPr="00C3539D">
        <w:rPr>
          <w:rFonts w:asciiTheme="majorHAnsi" w:hAnsiTheme="majorHAnsi"/>
          <w:sz w:val="22"/>
          <w:szCs w:val="22"/>
        </w:rPr>
        <w:t xml:space="preserve"> </w:t>
      </w:r>
      <w:r w:rsidR="00BB3BD8" w:rsidRPr="00C3539D">
        <w:rPr>
          <w:rFonts w:asciiTheme="majorHAnsi" w:hAnsiTheme="majorHAnsi"/>
          <w:sz w:val="22"/>
          <w:szCs w:val="22"/>
        </w:rPr>
        <w:t>reporte</w:t>
      </w:r>
      <w:r w:rsidRPr="00C3539D">
        <w:rPr>
          <w:rFonts w:asciiTheme="majorHAnsi" w:hAnsiTheme="majorHAnsi"/>
          <w:sz w:val="22"/>
          <w:szCs w:val="22"/>
        </w:rPr>
        <w:t xml:space="preserve"> se llevaron a cabo</w:t>
      </w:r>
      <w:r w:rsidR="00BB3BD8" w:rsidRPr="00C3539D">
        <w:rPr>
          <w:rFonts w:asciiTheme="majorHAnsi" w:hAnsiTheme="majorHAnsi"/>
          <w:sz w:val="22"/>
          <w:szCs w:val="22"/>
        </w:rPr>
        <w:t xml:space="preserve"> diversas</w:t>
      </w:r>
      <w:r w:rsidRPr="00C3539D">
        <w:rPr>
          <w:rFonts w:asciiTheme="majorHAnsi" w:hAnsiTheme="majorHAnsi"/>
          <w:sz w:val="22"/>
          <w:szCs w:val="22"/>
        </w:rPr>
        <w:t xml:space="preserve"> sesiones de trabajo entre la DERFE, </w:t>
      </w:r>
      <w:r w:rsidR="00E52309" w:rsidRPr="00C3539D">
        <w:rPr>
          <w:rFonts w:asciiTheme="majorHAnsi" w:hAnsiTheme="majorHAnsi"/>
          <w:sz w:val="22"/>
          <w:szCs w:val="22"/>
        </w:rPr>
        <w:t>la DECE</w:t>
      </w:r>
      <w:r w:rsidR="00550C3C" w:rsidRPr="00C3539D">
        <w:rPr>
          <w:rFonts w:asciiTheme="majorHAnsi" w:hAnsiTheme="majorHAnsi"/>
          <w:sz w:val="22"/>
          <w:szCs w:val="22"/>
        </w:rPr>
        <w:t>y</w:t>
      </w:r>
      <w:r w:rsidR="00E52309" w:rsidRPr="00C3539D">
        <w:rPr>
          <w:rFonts w:asciiTheme="majorHAnsi" w:hAnsiTheme="majorHAnsi"/>
          <w:sz w:val="22"/>
          <w:szCs w:val="22"/>
        </w:rPr>
        <w:t>EC, la DEOE</w:t>
      </w:r>
      <w:r w:rsidR="00550C3C" w:rsidRPr="00C3539D">
        <w:rPr>
          <w:rFonts w:asciiTheme="majorHAnsi" w:hAnsiTheme="majorHAnsi"/>
          <w:sz w:val="22"/>
          <w:szCs w:val="22"/>
        </w:rPr>
        <w:t>,</w:t>
      </w:r>
      <w:r w:rsidR="00E52309" w:rsidRPr="00C3539D">
        <w:rPr>
          <w:rFonts w:asciiTheme="majorHAnsi" w:hAnsiTheme="majorHAnsi"/>
          <w:sz w:val="22"/>
          <w:szCs w:val="22"/>
        </w:rPr>
        <w:t xml:space="preserve"> la DEP</w:t>
      </w:r>
      <w:r w:rsidR="00550C3C" w:rsidRPr="00C3539D">
        <w:rPr>
          <w:rFonts w:asciiTheme="majorHAnsi" w:hAnsiTheme="majorHAnsi"/>
          <w:sz w:val="22"/>
          <w:szCs w:val="22"/>
        </w:rPr>
        <w:t>y</w:t>
      </w:r>
      <w:r w:rsidRPr="00C3539D">
        <w:rPr>
          <w:rFonts w:asciiTheme="majorHAnsi" w:hAnsiTheme="majorHAnsi"/>
          <w:sz w:val="22"/>
          <w:szCs w:val="22"/>
        </w:rPr>
        <w:t>PP</w:t>
      </w:r>
      <w:r w:rsidR="00550C3C" w:rsidRPr="00C3539D">
        <w:rPr>
          <w:rFonts w:asciiTheme="majorHAnsi" w:hAnsiTheme="majorHAnsi"/>
          <w:sz w:val="22"/>
          <w:szCs w:val="22"/>
        </w:rPr>
        <w:t xml:space="preserve"> y la UTSI</w:t>
      </w:r>
      <w:r w:rsidRPr="00C3539D">
        <w:rPr>
          <w:rFonts w:asciiTheme="majorHAnsi" w:hAnsiTheme="majorHAnsi"/>
          <w:sz w:val="22"/>
          <w:szCs w:val="22"/>
        </w:rPr>
        <w:t xml:space="preserve">, así como las oficinas de las </w:t>
      </w:r>
      <w:proofErr w:type="gramStart"/>
      <w:r w:rsidRPr="00C3539D">
        <w:rPr>
          <w:rFonts w:asciiTheme="majorHAnsi" w:hAnsiTheme="majorHAnsi"/>
          <w:sz w:val="22"/>
          <w:szCs w:val="22"/>
        </w:rPr>
        <w:t>Consejeras</w:t>
      </w:r>
      <w:proofErr w:type="gramEnd"/>
      <w:r w:rsidRPr="00C3539D">
        <w:rPr>
          <w:rFonts w:asciiTheme="majorHAnsi" w:hAnsiTheme="majorHAnsi"/>
          <w:sz w:val="22"/>
          <w:szCs w:val="22"/>
        </w:rPr>
        <w:t xml:space="preserve"> y los Consejeros Electorales, en las cuales se desahogaron los siguientes objetivos:</w:t>
      </w:r>
    </w:p>
    <w:p w14:paraId="2E679C62" w14:textId="0C01531D" w:rsidR="00FD36AE" w:rsidRPr="00C3539D" w:rsidRDefault="00186B3B" w:rsidP="00550C3C">
      <w:pPr>
        <w:pStyle w:val="Prrafodelista"/>
        <w:numPr>
          <w:ilvl w:val="0"/>
          <w:numId w:val="38"/>
        </w:numPr>
        <w:spacing w:after="200"/>
        <w:ind w:left="709" w:hanging="357"/>
        <w:contextualSpacing w:val="0"/>
        <w:jc w:val="both"/>
        <w:rPr>
          <w:rFonts w:ascii="Century Gothic" w:hAnsi="Century Gothic"/>
          <w:sz w:val="22"/>
          <w:szCs w:val="22"/>
        </w:rPr>
      </w:pPr>
      <w:r w:rsidRPr="00C3539D">
        <w:rPr>
          <w:rFonts w:ascii="Century Gothic" w:hAnsi="Century Gothic"/>
          <w:sz w:val="22"/>
          <w:szCs w:val="22"/>
        </w:rPr>
        <w:t>El inicio de la revisión de</w:t>
      </w:r>
      <w:r w:rsidR="00FD36AE" w:rsidRPr="00C3539D">
        <w:rPr>
          <w:rFonts w:ascii="Century Gothic" w:hAnsi="Century Gothic"/>
          <w:sz w:val="22"/>
          <w:szCs w:val="22"/>
        </w:rPr>
        <w:t xml:space="preserve"> los posibles ajustes al sistema del registro a la LNERE, ante la eventual implementación del voto electrónico por internet.</w:t>
      </w:r>
    </w:p>
    <w:p w14:paraId="23423170" w14:textId="516376E6" w:rsidR="00FD36AE" w:rsidRPr="00C3539D" w:rsidRDefault="008B6054" w:rsidP="00550C3C">
      <w:pPr>
        <w:pStyle w:val="Prrafodelista"/>
        <w:numPr>
          <w:ilvl w:val="0"/>
          <w:numId w:val="38"/>
        </w:numPr>
        <w:spacing w:after="200"/>
        <w:ind w:left="709" w:hanging="357"/>
        <w:contextualSpacing w:val="0"/>
        <w:jc w:val="both"/>
        <w:rPr>
          <w:rFonts w:ascii="Century Gothic" w:hAnsi="Century Gothic"/>
          <w:sz w:val="22"/>
          <w:szCs w:val="22"/>
        </w:rPr>
      </w:pPr>
      <w:r w:rsidRPr="00C3539D">
        <w:rPr>
          <w:rFonts w:ascii="Century Gothic" w:hAnsi="Century Gothic"/>
          <w:sz w:val="22"/>
          <w:szCs w:val="22"/>
        </w:rPr>
        <w:t>Dar seguimiento a los</w:t>
      </w:r>
      <w:r w:rsidR="00FD36AE" w:rsidRPr="00C3539D">
        <w:rPr>
          <w:rFonts w:ascii="Century Gothic" w:hAnsi="Century Gothic"/>
          <w:sz w:val="22"/>
          <w:szCs w:val="22"/>
        </w:rPr>
        <w:t xml:space="preserve"> avances y la ruta de aprobación de los aspectos operativos del Sistema del </w:t>
      </w:r>
      <w:proofErr w:type="spellStart"/>
      <w:r w:rsidR="00FD36AE" w:rsidRPr="00C3539D">
        <w:rPr>
          <w:rFonts w:ascii="Century Gothic" w:hAnsi="Century Gothic"/>
          <w:sz w:val="22"/>
          <w:szCs w:val="22"/>
        </w:rPr>
        <w:t>VeMRE</w:t>
      </w:r>
      <w:proofErr w:type="spellEnd"/>
      <w:r w:rsidR="00FD36AE" w:rsidRPr="00C3539D">
        <w:rPr>
          <w:rFonts w:ascii="Century Gothic" w:hAnsi="Century Gothic"/>
          <w:sz w:val="22"/>
          <w:szCs w:val="22"/>
        </w:rPr>
        <w:t xml:space="preserve">. </w:t>
      </w:r>
    </w:p>
    <w:p w14:paraId="3D6F500F" w14:textId="7E1A735E" w:rsidR="00FD36AE" w:rsidRPr="00C3539D" w:rsidRDefault="00FD36AE" w:rsidP="00550C3C">
      <w:pPr>
        <w:numPr>
          <w:ilvl w:val="0"/>
          <w:numId w:val="38"/>
        </w:numPr>
        <w:spacing w:after="200"/>
        <w:ind w:left="709"/>
        <w:jc w:val="both"/>
        <w:rPr>
          <w:rFonts w:ascii="Century Gothic" w:hAnsi="Century Gothic"/>
          <w:sz w:val="22"/>
          <w:szCs w:val="22"/>
        </w:rPr>
      </w:pPr>
      <w:r w:rsidRPr="00C3539D">
        <w:rPr>
          <w:rFonts w:ascii="Century Gothic" w:hAnsi="Century Gothic"/>
          <w:sz w:val="22"/>
          <w:szCs w:val="22"/>
        </w:rPr>
        <w:t xml:space="preserve">Dar seguimiento a la propuesta de acciones de educación cívica dirigidas a las mexicanas y los mexicanos residentes en el extranjero, para </w:t>
      </w:r>
      <w:r w:rsidR="00550C3C" w:rsidRPr="00C3539D">
        <w:rPr>
          <w:rFonts w:ascii="Century Gothic" w:hAnsi="Century Gothic"/>
          <w:sz w:val="22"/>
          <w:szCs w:val="22"/>
        </w:rPr>
        <w:t>su</w:t>
      </w:r>
      <w:r w:rsidRPr="00C3539D">
        <w:rPr>
          <w:rFonts w:ascii="Century Gothic" w:hAnsi="Century Gothic"/>
          <w:sz w:val="22"/>
          <w:szCs w:val="22"/>
        </w:rPr>
        <w:t xml:space="preserve"> presentación en la CVME. </w:t>
      </w:r>
    </w:p>
    <w:p w14:paraId="725F1607" w14:textId="5E4628E9" w:rsidR="00FD36AE" w:rsidRPr="00C3539D" w:rsidRDefault="00FD36AE" w:rsidP="00550C3C">
      <w:pPr>
        <w:numPr>
          <w:ilvl w:val="0"/>
          <w:numId w:val="38"/>
        </w:numPr>
        <w:spacing w:after="200"/>
        <w:ind w:left="709"/>
        <w:jc w:val="both"/>
        <w:rPr>
          <w:rFonts w:ascii="Century Gothic" w:hAnsi="Century Gothic"/>
          <w:sz w:val="22"/>
          <w:szCs w:val="22"/>
        </w:rPr>
      </w:pPr>
      <w:r w:rsidRPr="00C3539D">
        <w:rPr>
          <w:rFonts w:ascii="Century Gothic" w:hAnsi="Century Gothic"/>
          <w:sz w:val="22"/>
          <w:szCs w:val="22"/>
        </w:rPr>
        <w:t xml:space="preserve">Analizar la viabilidad de </w:t>
      </w:r>
      <w:r w:rsidR="00186B3B" w:rsidRPr="00C3539D">
        <w:rPr>
          <w:rFonts w:ascii="Century Gothic" w:hAnsi="Century Gothic"/>
          <w:sz w:val="22"/>
          <w:szCs w:val="22"/>
        </w:rPr>
        <w:t>la implementación de acciones en favor de la rep</w:t>
      </w:r>
      <w:r w:rsidRPr="00C3539D">
        <w:rPr>
          <w:rFonts w:ascii="Century Gothic" w:hAnsi="Century Gothic"/>
          <w:sz w:val="22"/>
          <w:szCs w:val="22"/>
        </w:rPr>
        <w:t xml:space="preserve">resentación política en México por parte de la comunidad mexicana residente en el extranjero. </w:t>
      </w:r>
    </w:p>
    <w:p w14:paraId="7AF2A13C" w14:textId="3DE5B485" w:rsidR="00FD36AE" w:rsidRPr="00C3539D" w:rsidRDefault="008B6054" w:rsidP="00550C3C">
      <w:pPr>
        <w:numPr>
          <w:ilvl w:val="0"/>
          <w:numId w:val="38"/>
        </w:numPr>
        <w:spacing w:after="200"/>
        <w:ind w:left="709"/>
        <w:jc w:val="both"/>
        <w:rPr>
          <w:rFonts w:ascii="Century Gothic" w:hAnsi="Century Gothic"/>
          <w:sz w:val="22"/>
          <w:szCs w:val="22"/>
        </w:rPr>
      </w:pPr>
      <w:r w:rsidRPr="00C3539D">
        <w:rPr>
          <w:rFonts w:ascii="Century Gothic" w:hAnsi="Century Gothic"/>
          <w:sz w:val="22"/>
          <w:szCs w:val="22"/>
        </w:rPr>
        <w:tab/>
        <w:t>Estrategia de difusión y promoción del Voto de las y los Mexicanos Residentes en el Extranjero para los Procesos Electorales Locales 2020-2021 en las entidades que reconocen dicho derecho.</w:t>
      </w:r>
      <w:r w:rsidR="00FD36AE" w:rsidRPr="00C3539D">
        <w:rPr>
          <w:rFonts w:ascii="Century Gothic" w:hAnsi="Century Gothic"/>
          <w:sz w:val="22"/>
          <w:szCs w:val="22"/>
        </w:rPr>
        <w:t xml:space="preserve"> </w:t>
      </w:r>
    </w:p>
    <w:p w14:paraId="320107B2" w14:textId="751B6EEF" w:rsidR="00451CAD" w:rsidRPr="00C3539D" w:rsidRDefault="00451CAD" w:rsidP="00550C3C">
      <w:pPr>
        <w:pStyle w:val="Prrafodelista"/>
        <w:numPr>
          <w:ilvl w:val="3"/>
          <w:numId w:val="25"/>
        </w:numPr>
        <w:spacing w:after="200"/>
        <w:ind w:left="993" w:hanging="993"/>
        <w:contextualSpacing w:val="0"/>
        <w:jc w:val="both"/>
        <w:rPr>
          <w:rFonts w:asciiTheme="majorHAnsi" w:hAnsiTheme="majorHAnsi"/>
          <w:b/>
          <w:color w:val="641345" w:themeColor="accent5"/>
          <w:sz w:val="22"/>
          <w:szCs w:val="22"/>
        </w:rPr>
      </w:pPr>
      <w:r w:rsidRPr="00C3539D">
        <w:rPr>
          <w:rFonts w:asciiTheme="majorHAnsi" w:hAnsiTheme="majorHAnsi"/>
          <w:b/>
          <w:color w:val="641345" w:themeColor="accent5"/>
          <w:sz w:val="22"/>
          <w:szCs w:val="22"/>
        </w:rPr>
        <w:t xml:space="preserve">Actividades de coordinación y seguimiento para el VMRE en </w:t>
      </w:r>
      <w:r w:rsidR="00550C3C" w:rsidRPr="00C3539D">
        <w:rPr>
          <w:rFonts w:asciiTheme="majorHAnsi" w:hAnsiTheme="majorHAnsi"/>
          <w:b/>
          <w:color w:val="641345" w:themeColor="accent5"/>
          <w:sz w:val="22"/>
          <w:szCs w:val="22"/>
        </w:rPr>
        <w:t>PEL</w:t>
      </w:r>
      <w:r w:rsidRPr="00C3539D">
        <w:rPr>
          <w:rFonts w:asciiTheme="majorHAnsi" w:hAnsiTheme="majorHAnsi"/>
          <w:b/>
          <w:color w:val="641345" w:themeColor="accent5"/>
          <w:sz w:val="22"/>
          <w:szCs w:val="22"/>
        </w:rPr>
        <w:t xml:space="preserve"> 2020-2021</w:t>
      </w:r>
    </w:p>
    <w:p w14:paraId="5DCE8389" w14:textId="24353179" w:rsidR="00451CAD" w:rsidRPr="00C3539D" w:rsidRDefault="00451CAD" w:rsidP="00550C3C">
      <w:pPr>
        <w:spacing w:after="200"/>
        <w:jc w:val="both"/>
        <w:rPr>
          <w:rFonts w:asciiTheme="majorHAnsi" w:hAnsiTheme="majorHAnsi"/>
          <w:color w:val="000000" w:themeColor="background1"/>
          <w:sz w:val="22"/>
          <w:szCs w:val="22"/>
        </w:rPr>
      </w:pPr>
      <w:r w:rsidRPr="00C3539D">
        <w:rPr>
          <w:rFonts w:asciiTheme="majorHAnsi" w:hAnsiTheme="majorHAnsi"/>
          <w:color w:val="000000" w:themeColor="background1"/>
          <w:sz w:val="22"/>
          <w:szCs w:val="22"/>
        </w:rPr>
        <w:t xml:space="preserve">Con motivo de los </w:t>
      </w:r>
      <w:r w:rsidR="00550C3C" w:rsidRPr="00C3539D">
        <w:rPr>
          <w:rFonts w:asciiTheme="majorHAnsi" w:hAnsiTheme="majorHAnsi"/>
          <w:color w:val="000000" w:themeColor="background1"/>
          <w:sz w:val="22"/>
          <w:szCs w:val="22"/>
        </w:rPr>
        <w:t>PEL</w:t>
      </w:r>
      <w:r w:rsidRPr="00C3539D">
        <w:rPr>
          <w:rFonts w:asciiTheme="majorHAnsi" w:hAnsiTheme="majorHAnsi"/>
          <w:color w:val="000000" w:themeColor="background1"/>
          <w:sz w:val="22"/>
          <w:szCs w:val="22"/>
        </w:rPr>
        <w:t xml:space="preserve"> </w:t>
      </w:r>
      <w:r w:rsidR="00550C3C" w:rsidRPr="00C3539D">
        <w:rPr>
          <w:rFonts w:asciiTheme="majorHAnsi" w:hAnsiTheme="majorHAnsi"/>
          <w:color w:val="000000" w:themeColor="background1"/>
          <w:sz w:val="22"/>
          <w:szCs w:val="22"/>
        </w:rPr>
        <w:t xml:space="preserve">2020-2021 </w:t>
      </w:r>
      <w:r w:rsidRPr="00C3539D">
        <w:rPr>
          <w:rFonts w:asciiTheme="majorHAnsi" w:hAnsiTheme="majorHAnsi"/>
          <w:color w:val="000000" w:themeColor="background1"/>
          <w:sz w:val="22"/>
          <w:szCs w:val="22"/>
        </w:rPr>
        <w:t xml:space="preserve">con VMRE, el pasado 4 de octubre se llevó a cabo la Primera Reunión de Trabajo para </w:t>
      </w:r>
      <w:r w:rsidR="006F0D6C" w:rsidRPr="00C3539D">
        <w:rPr>
          <w:rFonts w:asciiTheme="majorHAnsi" w:hAnsiTheme="majorHAnsi"/>
          <w:color w:val="000000" w:themeColor="background1"/>
          <w:sz w:val="22"/>
          <w:szCs w:val="22"/>
        </w:rPr>
        <w:t>la</w:t>
      </w:r>
      <w:r w:rsidRPr="00C3539D">
        <w:rPr>
          <w:rFonts w:asciiTheme="majorHAnsi" w:hAnsiTheme="majorHAnsi"/>
          <w:color w:val="000000" w:themeColor="background1"/>
          <w:sz w:val="22"/>
          <w:szCs w:val="22"/>
        </w:rPr>
        <w:t xml:space="preserve"> planeación y preparación</w:t>
      </w:r>
      <w:r w:rsidR="006F0D6C" w:rsidRPr="00C3539D">
        <w:rPr>
          <w:rFonts w:asciiTheme="majorHAnsi" w:hAnsiTheme="majorHAnsi"/>
          <w:color w:val="000000" w:themeColor="background1"/>
          <w:sz w:val="22"/>
          <w:szCs w:val="22"/>
        </w:rPr>
        <w:t xml:space="preserve"> de actividades</w:t>
      </w:r>
      <w:r w:rsidRPr="00C3539D">
        <w:rPr>
          <w:rFonts w:asciiTheme="majorHAnsi" w:hAnsiTheme="majorHAnsi"/>
          <w:color w:val="000000" w:themeColor="background1"/>
          <w:sz w:val="22"/>
          <w:szCs w:val="22"/>
        </w:rPr>
        <w:t xml:space="preserve"> entre el </w:t>
      </w:r>
      <w:r w:rsidR="006F0D6C" w:rsidRPr="00C3539D">
        <w:rPr>
          <w:rFonts w:asciiTheme="majorHAnsi" w:hAnsiTheme="majorHAnsi"/>
          <w:color w:val="000000" w:themeColor="background1"/>
          <w:sz w:val="22"/>
          <w:szCs w:val="22"/>
        </w:rPr>
        <w:t>INE</w:t>
      </w:r>
      <w:r w:rsidRPr="00C3539D">
        <w:rPr>
          <w:rFonts w:asciiTheme="majorHAnsi" w:hAnsiTheme="majorHAnsi"/>
          <w:color w:val="000000" w:themeColor="background1"/>
          <w:sz w:val="22"/>
          <w:szCs w:val="22"/>
        </w:rPr>
        <w:t xml:space="preserve"> y los </w:t>
      </w:r>
      <w:r w:rsidR="006F0D6C" w:rsidRPr="00C3539D">
        <w:rPr>
          <w:rFonts w:asciiTheme="majorHAnsi" w:hAnsiTheme="majorHAnsi"/>
          <w:color w:val="000000" w:themeColor="background1"/>
          <w:sz w:val="22"/>
          <w:szCs w:val="22"/>
        </w:rPr>
        <w:t>OPL</w:t>
      </w:r>
      <w:r w:rsidRPr="00C3539D">
        <w:rPr>
          <w:rFonts w:asciiTheme="majorHAnsi" w:hAnsiTheme="majorHAnsi"/>
          <w:color w:val="000000" w:themeColor="background1"/>
          <w:sz w:val="22"/>
          <w:szCs w:val="22"/>
        </w:rPr>
        <w:t xml:space="preserve"> de las entidades federativas cuya normatividad regula la figura del voto extraterritorial y que celebrarán elecciones </w:t>
      </w:r>
      <w:r w:rsidR="00550C3C" w:rsidRPr="00C3539D">
        <w:rPr>
          <w:rFonts w:asciiTheme="majorHAnsi" w:hAnsiTheme="majorHAnsi"/>
          <w:color w:val="000000" w:themeColor="background1"/>
          <w:sz w:val="22"/>
          <w:szCs w:val="22"/>
        </w:rPr>
        <w:t xml:space="preserve">el primer domingo del mes de junio de </w:t>
      </w:r>
      <w:r w:rsidRPr="00C3539D">
        <w:rPr>
          <w:rFonts w:asciiTheme="majorHAnsi" w:hAnsiTheme="majorHAnsi"/>
          <w:color w:val="000000" w:themeColor="background1"/>
          <w:sz w:val="22"/>
          <w:szCs w:val="22"/>
        </w:rPr>
        <w:t xml:space="preserve">2021, así como </w:t>
      </w:r>
      <w:r w:rsidR="003A00FC" w:rsidRPr="00C3539D">
        <w:rPr>
          <w:rFonts w:asciiTheme="majorHAnsi" w:hAnsiTheme="majorHAnsi"/>
          <w:color w:val="000000" w:themeColor="background1"/>
          <w:sz w:val="22"/>
          <w:szCs w:val="22"/>
        </w:rPr>
        <w:t>la revisión de los</w:t>
      </w:r>
      <w:r w:rsidRPr="00C3539D">
        <w:rPr>
          <w:rFonts w:asciiTheme="majorHAnsi" w:hAnsiTheme="majorHAnsi"/>
          <w:color w:val="000000" w:themeColor="background1"/>
          <w:sz w:val="22"/>
          <w:szCs w:val="22"/>
        </w:rPr>
        <w:t xml:space="preserve"> esquemas de coordinación y colaboración para la adecuada instrumentación del sufragio allende las fronteras.</w:t>
      </w:r>
    </w:p>
    <w:p w14:paraId="617B7195" w14:textId="5A35DD4D" w:rsidR="001C19AE" w:rsidRPr="00C3539D" w:rsidRDefault="001C19AE" w:rsidP="001C19AE">
      <w:pPr>
        <w:spacing w:after="200"/>
        <w:jc w:val="both"/>
        <w:rPr>
          <w:rFonts w:asciiTheme="majorHAnsi" w:hAnsiTheme="majorHAnsi" w:cs="Arial"/>
          <w:sz w:val="22"/>
          <w:szCs w:val="22"/>
        </w:rPr>
      </w:pPr>
      <w:r w:rsidRPr="00C3539D">
        <w:rPr>
          <w:rFonts w:asciiTheme="majorHAnsi" w:hAnsiTheme="majorHAnsi"/>
          <w:color w:val="000000" w:themeColor="background1"/>
          <w:sz w:val="22"/>
          <w:szCs w:val="22"/>
        </w:rPr>
        <w:t xml:space="preserve">Asimismo, durante el periodo de reporte se designaron </w:t>
      </w:r>
      <w:r w:rsidR="00076E47" w:rsidRPr="00C3539D">
        <w:rPr>
          <w:rFonts w:asciiTheme="majorHAnsi" w:hAnsiTheme="majorHAnsi"/>
          <w:color w:val="000000" w:themeColor="background1"/>
          <w:sz w:val="22"/>
          <w:szCs w:val="22"/>
        </w:rPr>
        <w:t xml:space="preserve">a las y </w:t>
      </w:r>
      <w:r w:rsidR="00076E47" w:rsidRPr="00C3539D">
        <w:rPr>
          <w:rFonts w:asciiTheme="majorHAnsi" w:hAnsiTheme="majorHAnsi"/>
          <w:color w:val="000000" w:themeColor="background1"/>
          <w:sz w:val="22"/>
          <w:szCs w:val="22"/>
        </w:rPr>
        <w:t xml:space="preserve">los representantes </w:t>
      </w:r>
      <w:r w:rsidR="0050487C" w:rsidRPr="00C3539D">
        <w:rPr>
          <w:rFonts w:asciiTheme="majorHAnsi" w:hAnsiTheme="majorHAnsi"/>
          <w:color w:val="000000" w:themeColor="background1"/>
          <w:sz w:val="22"/>
          <w:szCs w:val="22"/>
        </w:rPr>
        <w:t>del Grupo de Trabajo para el VMRE en los PEL 2020-2021</w:t>
      </w:r>
      <w:r w:rsidR="00076E47" w:rsidRPr="00C3539D">
        <w:rPr>
          <w:rFonts w:asciiTheme="majorHAnsi" w:hAnsiTheme="majorHAnsi"/>
          <w:color w:val="000000" w:themeColor="background1"/>
          <w:sz w:val="22"/>
          <w:szCs w:val="22"/>
        </w:rPr>
        <w:t xml:space="preserve">, </w:t>
      </w:r>
      <w:r w:rsidRPr="00C3539D">
        <w:rPr>
          <w:rFonts w:asciiTheme="majorHAnsi" w:hAnsiTheme="majorHAnsi"/>
          <w:color w:val="000000" w:themeColor="background1"/>
          <w:sz w:val="22"/>
          <w:szCs w:val="22"/>
        </w:rPr>
        <w:t>por parte de los OPL de las entidades de Baja California Sur, Colima, Chihuahua, Ciudad de México, Guerrero, Jalisco, Michoacán, Nayarit, Querétaro, San Luis Potosí y Zacatecas.</w:t>
      </w:r>
    </w:p>
    <w:p w14:paraId="735DE9D0" w14:textId="77777777" w:rsidR="00550C3C" w:rsidRPr="00C3539D" w:rsidRDefault="00550C3C" w:rsidP="00550C3C">
      <w:pPr>
        <w:pStyle w:val="Ttulo2"/>
        <w:spacing w:before="0" w:after="200"/>
        <w:jc w:val="both"/>
        <w:rPr>
          <w:rFonts w:asciiTheme="majorHAnsi" w:hAnsiTheme="majorHAnsi"/>
          <w:color w:val="641345" w:themeColor="accent5"/>
          <w:sz w:val="28"/>
        </w:rPr>
      </w:pPr>
    </w:p>
    <w:p w14:paraId="70438B1A" w14:textId="33AC4849" w:rsidR="00666B23" w:rsidRPr="00C3539D" w:rsidRDefault="00B771A5" w:rsidP="00550C3C">
      <w:pPr>
        <w:pStyle w:val="Ttulo2"/>
        <w:numPr>
          <w:ilvl w:val="1"/>
          <w:numId w:val="25"/>
        </w:numPr>
        <w:spacing w:before="0" w:after="200"/>
        <w:ind w:left="0" w:hanging="567"/>
        <w:jc w:val="both"/>
        <w:rPr>
          <w:rFonts w:asciiTheme="majorHAnsi" w:hAnsiTheme="majorHAnsi"/>
          <w:color w:val="641345" w:themeColor="accent5"/>
          <w:sz w:val="28"/>
        </w:rPr>
      </w:pPr>
      <w:bookmarkStart w:id="9" w:name="_Toc26871589"/>
      <w:r w:rsidRPr="00C3539D">
        <w:rPr>
          <w:rFonts w:asciiTheme="majorHAnsi" w:hAnsiTheme="majorHAnsi"/>
          <w:color w:val="641345" w:themeColor="accent5"/>
          <w:sz w:val="28"/>
        </w:rPr>
        <w:t>Vinculación, difusión y promoción del VMRE</w:t>
      </w:r>
      <w:bookmarkEnd w:id="9"/>
    </w:p>
    <w:p w14:paraId="280B943C" w14:textId="189616AF" w:rsidR="002A3A8B" w:rsidRPr="00C3539D" w:rsidRDefault="00702578" w:rsidP="00550C3C">
      <w:pPr>
        <w:shd w:val="clear" w:color="auto" w:fill="FFFFFF" w:themeFill="text1"/>
        <w:spacing w:after="200"/>
        <w:jc w:val="both"/>
        <w:rPr>
          <w:rFonts w:asciiTheme="majorHAnsi" w:hAnsiTheme="majorHAnsi"/>
          <w:sz w:val="22"/>
          <w:szCs w:val="22"/>
        </w:rPr>
      </w:pPr>
      <w:r w:rsidRPr="00C3539D">
        <w:rPr>
          <w:rFonts w:asciiTheme="majorHAnsi" w:hAnsiTheme="majorHAnsi"/>
          <w:sz w:val="22"/>
          <w:szCs w:val="22"/>
        </w:rPr>
        <w:t xml:space="preserve">En cumplimiento a los numerales 4.2.1. y 4.2.2. del Programa de Trabajo de la CVME y la Estrategia Integral de Promoción del VMRE 2019-2021, </w:t>
      </w:r>
      <w:r w:rsidRPr="00C3539D">
        <w:rPr>
          <w:rFonts w:asciiTheme="minorHAnsi" w:hAnsiTheme="minorHAnsi"/>
          <w:sz w:val="22"/>
          <w:szCs w:val="22"/>
        </w:rPr>
        <w:t>y a propósito de promover la participación electoral de la ciudadanía residente en el extranjero y su importancia; fomentar la vinculación y alianzas con las instituciones, medios</w:t>
      </w:r>
      <w:r w:rsidR="00F03ECB" w:rsidRPr="00C3539D">
        <w:rPr>
          <w:rFonts w:asciiTheme="minorHAnsi" w:hAnsiTheme="minorHAnsi"/>
          <w:sz w:val="22"/>
          <w:szCs w:val="22"/>
        </w:rPr>
        <w:t xml:space="preserve"> de comunicación</w:t>
      </w:r>
      <w:r w:rsidRPr="00C3539D">
        <w:rPr>
          <w:rFonts w:asciiTheme="minorHAnsi" w:hAnsiTheme="minorHAnsi"/>
          <w:sz w:val="22"/>
          <w:szCs w:val="22"/>
        </w:rPr>
        <w:t xml:space="preserve">, la academia y ciudadanía en general; así como difundir y orientar sobre la credencialización en el exterior, </w:t>
      </w:r>
      <w:r w:rsidRPr="00C3539D">
        <w:rPr>
          <w:rFonts w:asciiTheme="majorHAnsi" w:hAnsiTheme="majorHAnsi"/>
          <w:sz w:val="22"/>
          <w:szCs w:val="22"/>
        </w:rPr>
        <w:t>la DECEyEC, la CNCS y la DERFE realizaron las siguientes actividades:</w:t>
      </w:r>
    </w:p>
    <w:p w14:paraId="18BA54AB" w14:textId="4385BC36" w:rsidR="00290103" w:rsidRPr="00C3539D" w:rsidRDefault="002E3A18" w:rsidP="00550C3C">
      <w:pPr>
        <w:numPr>
          <w:ilvl w:val="2"/>
          <w:numId w:val="25"/>
        </w:numPr>
        <w:shd w:val="clear" w:color="auto" w:fill="FFFFFF" w:themeFill="text1"/>
        <w:spacing w:after="200"/>
        <w:jc w:val="both"/>
        <w:rPr>
          <w:rFonts w:asciiTheme="majorHAnsi" w:hAnsiTheme="majorHAnsi"/>
          <w:b/>
          <w:color w:val="641345" w:themeColor="accent5"/>
          <w:sz w:val="24"/>
          <w:szCs w:val="22"/>
        </w:rPr>
      </w:pPr>
      <w:r w:rsidRPr="00C3539D">
        <w:rPr>
          <w:rFonts w:asciiTheme="majorHAnsi" w:hAnsiTheme="majorHAnsi"/>
          <w:b/>
          <w:color w:val="641345" w:themeColor="accent5"/>
          <w:sz w:val="24"/>
          <w:szCs w:val="22"/>
        </w:rPr>
        <w:t xml:space="preserve">Atención ciudadana </w:t>
      </w:r>
    </w:p>
    <w:p w14:paraId="2F940A6B" w14:textId="1576082B" w:rsidR="001C5B4F" w:rsidRPr="00C3539D" w:rsidRDefault="001C5B4F" w:rsidP="00550C3C">
      <w:pPr>
        <w:shd w:val="clear" w:color="auto" w:fill="FFFFFF" w:themeFill="text1"/>
        <w:spacing w:after="200"/>
        <w:ind w:left="-11"/>
        <w:jc w:val="both"/>
        <w:rPr>
          <w:rFonts w:ascii="Century Gothic" w:hAnsi="Century Gothic"/>
          <w:sz w:val="22"/>
          <w:szCs w:val="22"/>
        </w:rPr>
      </w:pPr>
      <w:r w:rsidRPr="00C3539D">
        <w:rPr>
          <w:rFonts w:ascii="Century Gothic" w:hAnsi="Century Gothic"/>
          <w:sz w:val="22"/>
          <w:szCs w:val="22"/>
        </w:rPr>
        <w:t>La Dirección de Atención Ciudadana</w:t>
      </w:r>
      <w:r w:rsidR="00550C3C" w:rsidRPr="00C3539D">
        <w:rPr>
          <w:rFonts w:ascii="Century Gothic" w:hAnsi="Century Gothic"/>
          <w:sz w:val="22"/>
          <w:szCs w:val="22"/>
        </w:rPr>
        <w:t xml:space="preserve"> de la DERFE</w:t>
      </w:r>
      <w:r w:rsidRPr="00C3539D">
        <w:rPr>
          <w:rFonts w:ascii="Century Gothic" w:hAnsi="Century Gothic"/>
          <w:sz w:val="22"/>
          <w:szCs w:val="22"/>
        </w:rPr>
        <w:t>, a través del Centro de Atención Ciudadana INETEL, atendió del 13 de septiembre al 30 de noviembre un total de 22,263 ciudadan</w:t>
      </w:r>
      <w:r w:rsidR="00550C3C" w:rsidRPr="00C3539D">
        <w:rPr>
          <w:rFonts w:ascii="Century Gothic" w:hAnsi="Century Gothic"/>
          <w:sz w:val="22"/>
          <w:szCs w:val="22"/>
        </w:rPr>
        <w:t>as(</w:t>
      </w:r>
      <w:r w:rsidRPr="00C3539D">
        <w:rPr>
          <w:rFonts w:ascii="Century Gothic" w:hAnsi="Century Gothic"/>
          <w:sz w:val="22"/>
          <w:szCs w:val="22"/>
        </w:rPr>
        <w:t>os</w:t>
      </w:r>
      <w:r w:rsidR="00550C3C" w:rsidRPr="00C3539D">
        <w:rPr>
          <w:rFonts w:ascii="Century Gothic" w:hAnsi="Century Gothic"/>
          <w:sz w:val="22"/>
          <w:szCs w:val="22"/>
        </w:rPr>
        <w:t>)</w:t>
      </w:r>
      <w:r w:rsidRPr="00C3539D">
        <w:rPr>
          <w:rFonts w:ascii="Century Gothic" w:hAnsi="Century Gothic"/>
          <w:sz w:val="22"/>
          <w:szCs w:val="22"/>
        </w:rPr>
        <w:t xml:space="preserve"> que consultaron temas relacionados con la </w:t>
      </w:r>
      <w:r w:rsidR="00550C3C" w:rsidRPr="00C3539D">
        <w:rPr>
          <w:rFonts w:ascii="Century Gothic" w:hAnsi="Century Gothic"/>
          <w:sz w:val="22"/>
          <w:szCs w:val="22"/>
        </w:rPr>
        <w:t>credencialización en el extranjero; de los cuales,</w:t>
      </w:r>
      <w:r w:rsidRPr="00C3539D">
        <w:rPr>
          <w:rFonts w:ascii="Century Gothic" w:hAnsi="Century Gothic"/>
          <w:sz w:val="22"/>
          <w:szCs w:val="22"/>
        </w:rPr>
        <w:t xml:space="preserve"> 21,413 ciudadan</w:t>
      </w:r>
      <w:r w:rsidR="00550C3C" w:rsidRPr="00C3539D">
        <w:rPr>
          <w:rFonts w:ascii="Century Gothic" w:hAnsi="Century Gothic"/>
          <w:sz w:val="22"/>
          <w:szCs w:val="22"/>
        </w:rPr>
        <w:t>as(</w:t>
      </w:r>
      <w:r w:rsidRPr="00C3539D">
        <w:rPr>
          <w:rFonts w:ascii="Century Gothic" w:hAnsi="Century Gothic"/>
          <w:sz w:val="22"/>
          <w:szCs w:val="22"/>
        </w:rPr>
        <w:t>os</w:t>
      </w:r>
      <w:r w:rsidR="00550C3C" w:rsidRPr="00C3539D">
        <w:rPr>
          <w:rFonts w:ascii="Century Gothic" w:hAnsi="Century Gothic"/>
          <w:sz w:val="22"/>
          <w:szCs w:val="22"/>
        </w:rPr>
        <w:t>)</w:t>
      </w:r>
      <w:r w:rsidRPr="00C3539D">
        <w:rPr>
          <w:rFonts w:ascii="Century Gothic" w:hAnsi="Century Gothic"/>
          <w:sz w:val="22"/>
          <w:szCs w:val="22"/>
        </w:rPr>
        <w:t xml:space="preserve"> </w:t>
      </w:r>
      <w:r w:rsidR="00550C3C" w:rsidRPr="00C3539D">
        <w:rPr>
          <w:rFonts w:ascii="Century Gothic" w:hAnsi="Century Gothic"/>
          <w:sz w:val="22"/>
          <w:szCs w:val="22"/>
        </w:rPr>
        <w:t xml:space="preserve">establecieron </w:t>
      </w:r>
      <w:r w:rsidR="00550C3C" w:rsidRPr="00C3539D">
        <w:rPr>
          <w:rFonts w:asciiTheme="majorHAnsi" w:hAnsiTheme="majorHAnsi"/>
          <w:bCs/>
          <w:color w:val="000000" w:themeColor="background1"/>
          <w:sz w:val="22"/>
          <w:szCs w:val="22"/>
        </w:rPr>
        <w:t>contacto</w:t>
      </w:r>
      <w:r w:rsidRPr="00C3539D">
        <w:rPr>
          <w:rFonts w:ascii="Century Gothic" w:hAnsi="Century Gothic"/>
          <w:sz w:val="22"/>
          <w:szCs w:val="22"/>
        </w:rPr>
        <w:t xml:space="preserve"> desde </w:t>
      </w:r>
      <w:r w:rsidR="00550C3C" w:rsidRPr="00C3539D">
        <w:rPr>
          <w:rFonts w:ascii="Century Gothic" w:hAnsi="Century Gothic"/>
          <w:sz w:val="22"/>
          <w:szCs w:val="22"/>
        </w:rPr>
        <w:t>EUA</w:t>
      </w:r>
      <w:r w:rsidRPr="00C3539D">
        <w:rPr>
          <w:rFonts w:ascii="Century Gothic" w:hAnsi="Century Gothic"/>
          <w:sz w:val="22"/>
          <w:szCs w:val="22"/>
        </w:rPr>
        <w:t>, 498 de diversas partes del mundo y 352 de México</w:t>
      </w:r>
      <w:r w:rsidR="00550C3C" w:rsidRPr="00C3539D">
        <w:rPr>
          <w:rFonts w:ascii="Century Gothic" w:hAnsi="Century Gothic"/>
          <w:sz w:val="22"/>
          <w:szCs w:val="22"/>
        </w:rPr>
        <w:t>.</w:t>
      </w:r>
      <w:r w:rsidRPr="00C3539D">
        <w:rPr>
          <w:rFonts w:ascii="Century Gothic" w:hAnsi="Century Gothic"/>
          <w:sz w:val="22"/>
          <w:szCs w:val="22"/>
        </w:rPr>
        <w:t xml:space="preserve"> </w:t>
      </w:r>
      <w:r w:rsidR="00550C3C" w:rsidRPr="00C3539D">
        <w:rPr>
          <w:rFonts w:ascii="Century Gothic" w:hAnsi="Century Gothic"/>
          <w:sz w:val="22"/>
          <w:szCs w:val="22"/>
        </w:rPr>
        <w:t>D</w:t>
      </w:r>
      <w:r w:rsidRPr="00C3539D">
        <w:rPr>
          <w:rFonts w:ascii="Century Gothic" w:hAnsi="Century Gothic"/>
          <w:sz w:val="22"/>
          <w:szCs w:val="22"/>
        </w:rPr>
        <w:t>entro de los temas consultados</w:t>
      </w:r>
      <w:r w:rsidR="00550C3C" w:rsidRPr="00C3539D">
        <w:rPr>
          <w:rFonts w:ascii="Century Gothic" w:hAnsi="Century Gothic"/>
          <w:sz w:val="22"/>
          <w:szCs w:val="22"/>
        </w:rPr>
        <w:t>,</w:t>
      </w:r>
      <w:r w:rsidRPr="00C3539D">
        <w:rPr>
          <w:rFonts w:ascii="Century Gothic" w:hAnsi="Century Gothic"/>
          <w:sz w:val="22"/>
          <w:szCs w:val="22"/>
        </w:rPr>
        <w:t xml:space="preserve"> 61 atenciones se relacionaron con los horarios, teléfonos o ubicación de consulados; 32 con su situación registral (Lista Nominal</w:t>
      </w:r>
      <w:r w:rsidR="00550C3C" w:rsidRPr="00C3539D">
        <w:rPr>
          <w:rFonts w:ascii="Century Gothic" w:hAnsi="Century Gothic"/>
          <w:sz w:val="22"/>
          <w:szCs w:val="22"/>
        </w:rPr>
        <w:t xml:space="preserve"> de Electores</w:t>
      </w:r>
      <w:r w:rsidRPr="00C3539D">
        <w:rPr>
          <w:rFonts w:ascii="Century Gothic" w:hAnsi="Century Gothic"/>
          <w:sz w:val="22"/>
          <w:szCs w:val="22"/>
        </w:rPr>
        <w:t>)</w:t>
      </w:r>
      <w:r w:rsidR="00550C3C" w:rsidRPr="00C3539D">
        <w:rPr>
          <w:rFonts w:ascii="Century Gothic" w:hAnsi="Century Gothic"/>
          <w:sz w:val="22"/>
          <w:szCs w:val="22"/>
        </w:rPr>
        <w:t>,</w:t>
      </w:r>
      <w:r w:rsidRPr="00C3539D">
        <w:rPr>
          <w:rFonts w:ascii="Century Gothic" w:hAnsi="Century Gothic"/>
          <w:sz w:val="22"/>
          <w:szCs w:val="22"/>
        </w:rPr>
        <w:t xml:space="preserve"> y 22,170 solicitaron Información diversa para conocer el estatus del trámite de su credencial, subsanar su trámite, confirmación de la recepción y reenvío de la CPVE, </w:t>
      </w:r>
      <w:r w:rsidR="00946B5E" w:rsidRPr="00C3539D">
        <w:rPr>
          <w:rFonts w:ascii="Century Gothic" w:hAnsi="Century Gothic"/>
          <w:sz w:val="22"/>
          <w:szCs w:val="22"/>
        </w:rPr>
        <w:t>entre otros</w:t>
      </w:r>
      <w:r w:rsidRPr="00C3539D">
        <w:rPr>
          <w:rFonts w:ascii="Century Gothic" w:hAnsi="Century Gothic"/>
          <w:sz w:val="22"/>
          <w:szCs w:val="22"/>
        </w:rPr>
        <w:t xml:space="preserve">. </w:t>
      </w:r>
    </w:p>
    <w:p w14:paraId="16D41C12" w14:textId="04E822E6" w:rsidR="004B27EC" w:rsidRPr="00C3539D" w:rsidRDefault="001C5B4F" w:rsidP="00550C3C">
      <w:pPr>
        <w:shd w:val="clear" w:color="auto" w:fill="FFFFFF" w:themeFill="text1"/>
        <w:spacing w:after="200"/>
        <w:ind w:left="-11"/>
        <w:jc w:val="both"/>
        <w:rPr>
          <w:rFonts w:ascii="Century Gothic" w:hAnsi="Century Gothic"/>
          <w:sz w:val="22"/>
          <w:szCs w:val="22"/>
        </w:rPr>
      </w:pPr>
      <w:r w:rsidRPr="00C3539D">
        <w:rPr>
          <w:rFonts w:ascii="Century Gothic" w:hAnsi="Century Gothic"/>
          <w:sz w:val="22"/>
          <w:szCs w:val="22"/>
        </w:rPr>
        <w:t xml:space="preserve">Del total de las 22,263 atenciones, 93 fueron por Facebook, 22 por </w:t>
      </w:r>
      <w:r w:rsidR="006C27D2" w:rsidRPr="00C3539D">
        <w:rPr>
          <w:rFonts w:ascii="Century Gothic" w:hAnsi="Century Gothic"/>
          <w:sz w:val="22"/>
          <w:szCs w:val="22"/>
        </w:rPr>
        <w:t>T</w:t>
      </w:r>
      <w:r w:rsidRPr="00C3539D">
        <w:rPr>
          <w:rFonts w:ascii="Century Gothic" w:hAnsi="Century Gothic"/>
          <w:sz w:val="22"/>
          <w:szCs w:val="22"/>
        </w:rPr>
        <w:t xml:space="preserve">witter, 19,403 vía telefónica, 719 </w:t>
      </w:r>
      <w:r w:rsidR="006C27D2" w:rsidRPr="00C3539D">
        <w:rPr>
          <w:rFonts w:ascii="Century Gothic" w:hAnsi="Century Gothic"/>
          <w:sz w:val="22"/>
          <w:szCs w:val="22"/>
        </w:rPr>
        <w:t>b</w:t>
      </w:r>
      <w:r w:rsidRPr="00C3539D">
        <w:rPr>
          <w:rFonts w:ascii="Century Gothic" w:hAnsi="Century Gothic"/>
          <w:sz w:val="22"/>
          <w:szCs w:val="22"/>
        </w:rPr>
        <w:t xml:space="preserve">uzones de voz y 145 correos electrónicos y </w:t>
      </w:r>
      <w:r w:rsidR="006C27D2" w:rsidRPr="00C3539D">
        <w:rPr>
          <w:rFonts w:ascii="Century Gothic" w:hAnsi="Century Gothic"/>
          <w:sz w:val="22"/>
          <w:szCs w:val="22"/>
        </w:rPr>
        <w:t>1,881 l</w:t>
      </w:r>
      <w:r w:rsidRPr="00C3539D">
        <w:rPr>
          <w:rFonts w:ascii="Century Gothic" w:hAnsi="Century Gothic"/>
          <w:sz w:val="22"/>
          <w:szCs w:val="22"/>
        </w:rPr>
        <w:t>lamadas de salida.</w:t>
      </w:r>
    </w:p>
    <w:p w14:paraId="284D38E1" w14:textId="280506CE" w:rsidR="00FF276D" w:rsidRPr="00C3539D" w:rsidRDefault="00702578" w:rsidP="00550C3C">
      <w:pPr>
        <w:pStyle w:val="Prrafodelista"/>
        <w:numPr>
          <w:ilvl w:val="2"/>
          <w:numId w:val="25"/>
        </w:numPr>
        <w:shd w:val="clear" w:color="auto" w:fill="FFFFFF" w:themeFill="text1"/>
        <w:spacing w:after="200"/>
        <w:ind w:left="709"/>
        <w:contextualSpacing w:val="0"/>
        <w:jc w:val="both"/>
        <w:rPr>
          <w:rFonts w:asciiTheme="majorHAnsi" w:hAnsiTheme="majorHAnsi"/>
          <w:b/>
          <w:color w:val="641345" w:themeColor="accent5"/>
          <w:sz w:val="24"/>
          <w:szCs w:val="22"/>
        </w:rPr>
      </w:pPr>
      <w:r w:rsidRPr="00C3539D">
        <w:rPr>
          <w:rFonts w:asciiTheme="majorHAnsi" w:hAnsiTheme="majorHAnsi"/>
          <w:b/>
          <w:color w:val="641345" w:themeColor="accent5"/>
          <w:sz w:val="24"/>
          <w:szCs w:val="22"/>
        </w:rPr>
        <w:t>Acciones de vinculación</w:t>
      </w:r>
    </w:p>
    <w:p w14:paraId="71ED5534" w14:textId="7E28F241" w:rsidR="00702578" w:rsidRPr="00C3539D" w:rsidRDefault="00C87B6E" w:rsidP="00550C3C">
      <w:pPr>
        <w:shd w:val="clear" w:color="auto" w:fill="FFFFFF" w:themeFill="text1"/>
        <w:spacing w:after="200"/>
        <w:ind w:left="-11"/>
        <w:jc w:val="both"/>
        <w:rPr>
          <w:rFonts w:asciiTheme="majorHAnsi" w:hAnsiTheme="majorHAnsi"/>
          <w:bCs/>
          <w:color w:val="000000" w:themeColor="background1"/>
          <w:sz w:val="22"/>
          <w:szCs w:val="22"/>
        </w:rPr>
      </w:pPr>
      <w:r w:rsidRPr="00C3539D">
        <w:rPr>
          <w:rFonts w:asciiTheme="majorHAnsi" w:hAnsiTheme="majorHAnsi"/>
          <w:bCs/>
          <w:color w:val="000000" w:themeColor="background1"/>
          <w:sz w:val="22"/>
          <w:szCs w:val="22"/>
        </w:rPr>
        <w:t>En el periodo que se informa</w:t>
      </w:r>
      <w:r w:rsidR="00702578" w:rsidRPr="00C3539D">
        <w:rPr>
          <w:rFonts w:asciiTheme="majorHAnsi" w:hAnsiTheme="majorHAnsi"/>
          <w:bCs/>
          <w:color w:val="000000" w:themeColor="background1"/>
          <w:sz w:val="22"/>
          <w:szCs w:val="22"/>
        </w:rPr>
        <w:t>, a través de la DERFE</w:t>
      </w:r>
      <w:r w:rsidRPr="00C3539D">
        <w:rPr>
          <w:rFonts w:asciiTheme="majorHAnsi" w:hAnsiTheme="majorHAnsi"/>
          <w:bCs/>
          <w:color w:val="000000" w:themeColor="background1"/>
          <w:sz w:val="22"/>
          <w:szCs w:val="22"/>
        </w:rPr>
        <w:t>,</w:t>
      </w:r>
      <w:r w:rsidR="00702578" w:rsidRPr="00C3539D">
        <w:rPr>
          <w:rFonts w:asciiTheme="majorHAnsi" w:hAnsiTheme="majorHAnsi"/>
          <w:bCs/>
          <w:color w:val="000000" w:themeColor="background1"/>
          <w:sz w:val="22"/>
          <w:szCs w:val="22"/>
        </w:rPr>
        <w:t xml:space="preserve"> se realizaron actividades en materia de vinculación electoral con mexicanas y mexicanos residentes en el extranjero, como se describe a continuación:</w:t>
      </w:r>
    </w:p>
    <w:p w14:paraId="4EC25FAF" w14:textId="77777777" w:rsidR="00702578" w:rsidRPr="00C3539D" w:rsidRDefault="00702578" w:rsidP="00550C3C">
      <w:pPr>
        <w:numPr>
          <w:ilvl w:val="3"/>
          <w:numId w:val="25"/>
        </w:numPr>
        <w:shd w:val="clear" w:color="auto" w:fill="FFFFFF" w:themeFill="text1"/>
        <w:spacing w:after="200"/>
        <w:ind w:left="993" w:hanging="993"/>
        <w:jc w:val="both"/>
        <w:rPr>
          <w:rFonts w:asciiTheme="majorHAnsi" w:hAnsiTheme="majorHAnsi"/>
          <w:bCs/>
          <w:color w:val="000000" w:themeColor="background1"/>
          <w:sz w:val="22"/>
          <w:szCs w:val="22"/>
        </w:rPr>
      </w:pPr>
      <w:r w:rsidRPr="00C3539D">
        <w:rPr>
          <w:rFonts w:asciiTheme="majorHAnsi" w:hAnsiTheme="majorHAnsi"/>
          <w:b/>
          <w:bCs/>
          <w:color w:val="641345" w:themeColor="accent5"/>
          <w:sz w:val="22"/>
          <w:szCs w:val="22"/>
        </w:rPr>
        <w:t>Vinculación institucional</w:t>
      </w:r>
    </w:p>
    <w:p w14:paraId="23CD3E26" w14:textId="77777777" w:rsidR="00754A35" w:rsidRPr="00C3539D" w:rsidRDefault="00E12349" w:rsidP="004874A1">
      <w:pPr>
        <w:numPr>
          <w:ilvl w:val="0"/>
          <w:numId w:val="33"/>
        </w:numPr>
        <w:shd w:val="clear" w:color="auto" w:fill="FFFFFF" w:themeFill="text1"/>
        <w:spacing w:after="200"/>
        <w:jc w:val="both"/>
        <w:rPr>
          <w:rFonts w:asciiTheme="majorHAnsi" w:hAnsiTheme="majorHAnsi"/>
          <w:bCs/>
          <w:color w:val="000000" w:themeColor="background1"/>
          <w:sz w:val="22"/>
          <w:szCs w:val="22"/>
        </w:rPr>
      </w:pPr>
      <w:r w:rsidRPr="00C3539D">
        <w:rPr>
          <w:rFonts w:asciiTheme="majorHAnsi" w:hAnsiTheme="majorHAnsi"/>
          <w:bCs/>
          <w:i/>
          <w:iCs/>
          <w:color w:val="640045"/>
          <w:sz w:val="22"/>
          <w:szCs w:val="22"/>
        </w:rPr>
        <w:t>Programa Paisano</w:t>
      </w:r>
      <w:r w:rsidRPr="00C3539D">
        <w:rPr>
          <w:rFonts w:asciiTheme="majorHAnsi" w:hAnsiTheme="majorHAnsi"/>
          <w:i/>
          <w:color w:val="641345" w:themeColor="accent5"/>
          <w:sz w:val="22"/>
          <w:szCs w:val="22"/>
        </w:rPr>
        <w:t xml:space="preserve"> del </w:t>
      </w:r>
      <w:r w:rsidR="00DF64FD" w:rsidRPr="00C3539D">
        <w:rPr>
          <w:rFonts w:asciiTheme="majorHAnsi" w:hAnsiTheme="majorHAnsi"/>
          <w:i/>
          <w:color w:val="641345" w:themeColor="accent5"/>
          <w:sz w:val="22"/>
          <w:szCs w:val="22"/>
        </w:rPr>
        <w:t>INM</w:t>
      </w:r>
      <w:r w:rsidR="005E05D4" w:rsidRPr="00C3539D">
        <w:rPr>
          <w:rFonts w:asciiTheme="majorHAnsi" w:hAnsiTheme="majorHAnsi"/>
          <w:bCs/>
          <w:color w:val="640045"/>
          <w:sz w:val="22"/>
          <w:szCs w:val="22"/>
        </w:rPr>
        <w:t xml:space="preserve">. </w:t>
      </w:r>
      <w:r w:rsidR="00412E65" w:rsidRPr="00C3539D">
        <w:rPr>
          <w:rFonts w:asciiTheme="majorHAnsi" w:hAnsiTheme="majorHAnsi"/>
          <w:bCs/>
          <w:color w:val="000000" w:themeColor="background1"/>
          <w:sz w:val="22"/>
          <w:szCs w:val="22"/>
        </w:rPr>
        <w:t>En el marco de la colaboración con el INM, el pasado 23 de octubre se llevó a cabo la</w:t>
      </w:r>
      <w:r w:rsidR="00412E65" w:rsidRPr="00C3539D">
        <w:t xml:space="preserve"> </w:t>
      </w:r>
      <w:r w:rsidR="00412E65" w:rsidRPr="00C3539D">
        <w:rPr>
          <w:rFonts w:asciiTheme="majorHAnsi" w:hAnsiTheme="majorHAnsi"/>
          <w:bCs/>
          <w:color w:val="000000" w:themeColor="background1"/>
          <w:sz w:val="22"/>
          <w:szCs w:val="22"/>
        </w:rPr>
        <w:t xml:space="preserve">Quinta Reunión del Grupo de Trabajo del Programa Paisano, en la cual se conoció sobre la organización del </w:t>
      </w:r>
      <w:r w:rsidR="0050487C" w:rsidRPr="00C3539D">
        <w:rPr>
          <w:rFonts w:asciiTheme="majorHAnsi" w:hAnsiTheme="majorHAnsi"/>
          <w:bCs/>
          <w:color w:val="000000" w:themeColor="background1"/>
          <w:sz w:val="22"/>
          <w:szCs w:val="22"/>
        </w:rPr>
        <w:t>O</w:t>
      </w:r>
      <w:r w:rsidR="00412E65" w:rsidRPr="00C3539D">
        <w:rPr>
          <w:rFonts w:asciiTheme="majorHAnsi" w:hAnsiTheme="majorHAnsi"/>
          <w:bCs/>
          <w:color w:val="000000" w:themeColor="background1"/>
          <w:sz w:val="22"/>
          <w:szCs w:val="22"/>
        </w:rPr>
        <w:t xml:space="preserve">perativo de </w:t>
      </w:r>
      <w:r w:rsidR="0050487C" w:rsidRPr="00C3539D">
        <w:rPr>
          <w:rFonts w:asciiTheme="majorHAnsi" w:hAnsiTheme="majorHAnsi"/>
          <w:bCs/>
          <w:color w:val="000000" w:themeColor="background1"/>
          <w:sz w:val="22"/>
          <w:szCs w:val="22"/>
        </w:rPr>
        <w:t>I</w:t>
      </w:r>
      <w:r w:rsidR="00412E65" w:rsidRPr="00C3539D">
        <w:rPr>
          <w:rFonts w:asciiTheme="majorHAnsi" w:hAnsiTheme="majorHAnsi"/>
          <w:bCs/>
          <w:color w:val="000000" w:themeColor="background1"/>
          <w:sz w:val="22"/>
          <w:szCs w:val="22"/>
        </w:rPr>
        <w:t>nvierno y la posible colaboración de las dependencias participantes.</w:t>
      </w:r>
    </w:p>
    <w:p w14:paraId="337867F4" w14:textId="2DE0CAB5" w:rsidR="0011503C" w:rsidRPr="00C3539D" w:rsidRDefault="00412E65" w:rsidP="00754A35">
      <w:pPr>
        <w:shd w:val="clear" w:color="auto" w:fill="FFFFFF" w:themeFill="text1"/>
        <w:spacing w:after="200"/>
        <w:ind w:left="720"/>
        <w:jc w:val="both"/>
        <w:rPr>
          <w:rFonts w:asciiTheme="majorHAnsi" w:hAnsiTheme="majorHAnsi"/>
          <w:bCs/>
          <w:color w:val="000000" w:themeColor="background1"/>
          <w:sz w:val="22"/>
          <w:szCs w:val="22"/>
        </w:rPr>
      </w:pPr>
      <w:r w:rsidRPr="00C3539D">
        <w:rPr>
          <w:rFonts w:asciiTheme="majorHAnsi" w:hAnsiTheme="majorHAnsi"/>
          <w:bCs/>
          <w:color w:val="000000" w:themeColor="background1"/>
          <w:sz w:val="22"/>
          <w:szCs w:val="22"/>
        </w:rPr>
        <w:t>Igualmente, se actualizaron los contenidos del INE que serán publicad</w:t>
      </w:r>
      <w:r w:rsidR="0050487C" w:rsidRPr="00C3539D">
        <w:rPr>
          <w:rFonts w:asciiTheme="majorHAnsi" w:hAnsiTheme="majorHAnsi"/>
          <w:bCs/>
          <w:color w:val="000000" w:themeColor="background1"/>
          <w:sz w:val="22"/>
          <w:szCs w:val="22"/>
        </w:rPr>
        <w:t>os</w:t>
      </w:r>
      <w:r w:rsidRPr="00C3539D">
        <w:rPr>
          <w:rFonts w:asciiTheme="majorHAnsi" w:hAnsiTheme="majorHAnsi"/>
          <w:bCs/>
          <w:color w:val="000000" w:themeColor="background1"/>
          <w:sz w:val="22"/>
          <w:szCs w:val="22"/>
        </w:rPr>
        <w:t xml:space="preserve"> en el espacio que tiene destinado en la Guía Paisano para la edición </w:t>
      </w:r>
      <w:r w:rsidRPr="00C3539D">
        <w:rPr>
          <w:rFonts w:asciiTheme="majorHAnsi" w:hAnsiTheme="majorHAnsi"/>
          <w:bCs/>
          <w:i/>
          <w:color w:val="000000" w:themeColor="background1"/>
          <w:sz w:val="22"/>
          <w:szCs w:val="22"/>
        </w:rPr>
        <w:t>Invierno 2019</w:t>
      </w:r>
      <w:r w:rsidRPr="00C3539D">
        <w:rPr>
          <w:rFonts w:asciiTheme="majorHAnsi" w:hAnsiTheme="majorHAnsi"/>
          <w:bCs/>
          <w:color w:val="000000" w:themeColor="background1"/>
          <w:sz w:val="22"/>
          <w:szCs w:val="22"/>
        </w:rPr>
        <w:t xml:space="preserve">, en su versión digital, que incluye información sobre el trámite de la </w:t>
      </w:r>
      <w:r w:rsidR="0050487C" w:rsidRPr="00C3539D">
        <w:rPr>
          <w:rFonts w:asciiTheme="majorHAnsi" w:hAnsiTheme="majorHAnsi"/>
          <w:bCs/>
          <w:color w:val="000000" w:themeColor="background1"/>
          <w:sz w:val="22"/>
          <w:szCs w:val="22"/>
        </w:rPr>
        <w:t>CPVE</w:t>
      </w:r>
      <w:r w:rsidRPr="00C3539D">
        <w:rPr>
          <w:rFonts w:asciiTheme="majorHAnsi" w:hAnsiTheme="majorHAnsi"/>
          <w:bCs/>
          <w:color w:val="000000" w:themeColor="background1"/>
          <w:sz w:val="22"/>
          <w:szCs w:val="22"/>
        </w:rPr>
        <w:t>.</w:t>
      </w:r>
    </w:p>
    <w:p w14:paraId="59D10292" w14:textId="4EE14748" w:rsidR="005F0427" w:rsidRPr="00C3539D" w:rsidRDefault="005E05D4" w:rsidP="004874A1">
      <w:pPr>
        <w:numPr>
          <w:ilvl w:val="0"/>
          <w:numId w:val="33"/>
        </w:numPr>
        <w:shd w:val="clear" w:color="auto" w:fill="FFFFFF" w:themeFill="text1"/>
        <w:spacing w:after="200"/>
        <w:jc w:val="both"/>
        <w:rPr>
          <w:rFonts w:asciiTheme="majorHAnsi" w:hAnsiTheme="majorHAnsi"/>
          <w:bCs/>
          <w:color w:val="000000" w:themeColor="background1"/>
          <w:sz w:val="22"/>
          <w:szCs w:val="22"/>
        </w:rPr>
      </w:pPr>
      <w:r w:rsidRPr="00C3539D">
        <w:rPr>
          <w:rFonts w:asciiTheme="majorHAnsi" w:hAnsiTheme="majorHAnsi"/>
          <w:bCs/>
          <w:i/>
          <w:color w:val="640045"/>
          <w:sz w:val="22"/>
          <w:szCs w:val="22"/>
        </w:rPr>
        <w:t>Instituto Poblano de Asistencia al Migrante.</w:t>
      </w:r>
      <w:r w:rsidRPr="00C3539D">
        <w:rPr>
          <w:rFonts w:asciiTheme="majorHAnsi" w:hAnsiTheme="majorHAnsi"/>
          <w:bCs/>
          <w:color w:val="640045"/>
          <w:sz w:val="22"/>
          <w:szCs w:val="22"/>
        </w:rPr>
        <w:t xml:space="preserve"> </w:t>
      </w:r>
      <w:r w:rsidR="00C87B6E" w:rsidRPr="00C3539D">
        <w:rPr>
          <w:rFonts w:asciiTheme="majorHAnsi" w:hAnsiTheme="majorHAnsi"/>
          <w:bCs/>
          <w:color w:val="000000" w:themeColor="background1"/>
          <w:sz w:val="22"/>
          <w:szCs w:val="22"/>
        </w:rPr>
        <w:t>E</w:t>
      </w:r>
      <w:r w:rsidR="005F0427" w:rsidRPr="00C3539D">
        <w:rPr>
          <w:rFonts w:asciiTheme="majorHAnsi" w:hAnsiTheme="majorHAnsi"/>
          <w:bCs/>
          <w:color w:val="000000" w:themeColor="background1"/>
          <w:sz w:val="22"/>
          <w:szCs w:val="22"/>
        </w:rPr>
        <w:t xml:space="preserve">l pasado 14 de septiembre se llevó a cabo la firma del Convenio de Apoyo y Colaboración entre el INE y el Instituto Poblano de Asistencia al Migrante, </w:t>
      </w:r>
      <w:r w:rsidR="00C87B6E" w:rsidRPr="00C3539D">
        <w:rPr>
          <w:rFonts w:asciiTheme="majorHAnsi" w:hAnsiTheme="majorHAnsi"/>
          <w:bCs/>
          <w:color w:val="000000" w:themeColor="background1"/>
          <w:sz w:val="22"/>
          <w:szCs w:val="22"/>
        </w:rPr>
        <w:t xml:space="preserve">que tiene por objetivo </w:t>
      </w:r>
      <w:r w:rsidR="005F0427" w:rsidRPr="00C3539D">
        <w:rPr>
          <w:rFonts w:asciiTheme="majorHAnsi" w:hAnsiTheme="majorHAnsi"/>
          <w:bCs/>
          <w:color w:val="000000" w:themeColor="background1"/>
          <w:sz w:val="22"/>
          <w:szCs w:val="22"/>
        </w:rPr>
        <w:t xml:space="preserve">definir y desarrollar acciones conjuntas de información, divulgación, promoción y orientación a </w:t>
      </w:r>
      <w:r w:rsidR="006C27D2" w:rsidRPr="00C3539D">
        <w:rPr>
          <w:rFonts w:asciiTheme="majorHAnsi" w:hAnsiTheme="majorHAnsi"/>
          <w:bCs/>
          <w:color w:val="000000" w:themeColor="background1"/>
          <w:sz w:val="22"/>
          <w:szCs w:val="22"/>
        </w:rPr>
        <w:t xml:space="preserve">las y </w:t>
      </w:r>
      <w:r w:rsidR="005F0427" w:rsidRPr="00C3539D">
        <w:rPr>
          <w:rFonts w:asciiTheme="majorHAnsi" w:hAnsiTheme="majorHAnsi"/>
          <w:bCs/>
          <w:color w:val="000000" w:themeColor="background1"/>
          <w:sz w:val="22"/>
          <w:szCs w:val="22"/>
        </w:rPr>
        <w:t xml:space="preserve">los mexicanos residentes en el extranjero, con relación al ejercicio de sus derechos político-electorales. </w:t>
      </w:r>
    </w:p>
    <w:p w14:paraId="429E879E" w14:textId="27506019" w:rsidR="005F0427" w:rsidRPr="00C3539D" w:rsidRDefault="005F0427" w:rsidP="00754A35">
      <w:pPr>
        <w:pStyle w:val="Prrafodelista"/>
        <w:spacing w:after="200"/>
        <w:contextualSpacing w:val="0"/>
        <w:jc w:val="both"/>
        <w:rPr>
          <w:rFonts w:ascii="Century Gothic" w:hAnsi="Century Gothic"/>
          <w:bCs/>
          <w:sz w:val="22"/>
          <w:szCs w:val="22"/>
        </w:rPr>
      </w:pPr>
      <w:r w:rsidRPr="00C3539D">
        <w:rPr>
          <w:rFonts w:ascii="Century Gothic" w:hAnsi="Century Gothic"/>
          <w:bCs/>
          <w:sz w:val="22"/>
          <w:szCs w:val="22"/>
        </w:rPr>
        <w:t xml:space="preserve">En seguimiento </w:t>
      </w:r>
      <w:r w:rsidR="00412E65" w:rsidRPr="00C3539D">
        <w:rPr>
          <w:rFonts w:ascii="Century Gothic" w:hAnsi="Century Gothic"/>
          <w:bCs/>
          <w:sz w:val="22"/>
          <w:szCs w:val="22"/>
        </w:rPr>
        <w:t>a los compromisos establecidos en el</w:t>
      </w:r>
      <w:r w:rsidRPr="00C3539D">
        <w:rPr>
          <w:rFonts w:ascii="Century Gothic" w:hAnsi="Century Gothic"/>
          <w:bCs/>
          <w:sz w:val="22"/>
          <w:szCs w:val="22"/>
        </w:rPr>
        <w:t xml:space="preserve"> Convenio, </w:t>
      </w:r>
      <w:r w:rsidR="00412E65" w:rsidRPr="00C3539D">
        <w:rPr>
          <w:rFonts w:ascii="Century Gothic" w:hAnsi="Century Gothic"/>
          <w:bCs/>
          <w:sz w:val="22"/>
          <w:szCs w:val="22"/>
        </w:rPr>
        <w:t xml:space="preserve">el pasado 9 de octubre </w:t>
      </w:r>
      <w:r w:rsidRPr="00C3539D">
        <w:rPr>
          <w:rFonts w:ascii="Century Gothic" w:hAnsi="Century Gothic"/>
          <w:bCs/>
          <w:sz w:val="22"/>
          <w:szCs w:val="22"/>
        </w:rPr>
        <w:t xml:space="preserve">la </w:t>
      </w:r>
      <w:r w:rsidR="006C27D2" w:rsidRPr="00C3539D">
        <w:rPr>
          <w:rFonts w:ascii="Century Gothic" w:hAnsi="Century Gothic"/>
          <w:bCs/>
          <w:sz w:val="22"/>
          <w:szCs w:val="22"/>
        </w:rPr>
        <w:t>DERFE</w:t>
      </w:r>
      <w:r w:rsidRPr="00C3539D">
        <w:rPr>
          <w:rFonts w:ascii="Century Gothic" w:hAnsi="Century Gothic"/>
          <w:bCs/>
          <w:sz w:val="22"/>
          <w:szCs w:val="22"/>
        </w:rPr>
        <w:t xml:space="preserve"> impartió el Taller Virtual de Credencialización y VMRE, a fin de capacitar al personal de “Mi Casa es Puebla” </w:t>
      </w:r>
      <w:r w:rsidR="00412E65" w:rsidRPr="00C3539D">
        <w:rPr>
          <w:rFonts w:ascii="Century Gothic" w:hAnsi="Century Gothic"/>
          <w:bCs/>
          <w:sz w:val="22"/>
          <w:szCs w:val="22"/>
        </w:rPr>
        <w:t xml:space="preserve">en las sedes de Los Ángeles y Nueva York, </w:t>
      </w:r>
      <w:r w:rsidRPr="00C3539D">
        <w:rPr>
          <w:rFonts w:ascii="Century Gothic" w:hAnsi="Century Gothic"/>
          <w:bCs/>
          <w:sz w:val="22"/>
          <w:szCs w:val="22"/>
        </w:rPr>
        <w:t>para orientar</w:t>
      </w:r>
      <w:r w:rsidR="00946B5E" w:rsidRPr="00C3539D">
        <w:rPr>
          <w:rFonts w:ascii="Century Gothic" w:hAnsi="Century Gothic"/>
          <w:bCs/>
          <w:sz w:val="22"/>
          <w:szCs w:val="22"/>
        </w:rPr>
        <w:t xml:space="preserve"> e</w:t>
      </w:r>
      <w:r w:rsidRPr="00C3539D">
        <w:rPr>
          <w:rFonts w:ascii="Century Gothic" w:hAnsi="Century Gothic"/>
          <w:bCs/>
          <w:sz w:val="22"/>
          <w:szCs w:val="22"/>
        </w:rPr>
        <w:t xml:space="preserve"> informar a </w:t>
      </w:r>
      <w:r w:rsidR="0050487C" w:rsidRPr="00C3539D">
        <w:rPr>
          <w:rFonts w:ascii="Century Gothic" w:hAnsi="Century Gothic"/>
          <w:bCs/>
          <w:sz w:val="22"/>
          <w:szCs w:val="22"/>
        </w:rPr>
        <w:t xml:space="preserve">las y </w:t>
      </w:r>
      <w:r w:rsidRPr="00C3539D">
        <w:rPr>
          <w:rFonts w:ascii="Century Gothic" w:hAnsi="Century Gothic"/>
          <w:bCs/>
          <w:sz w:val="22"/>
          <w:szCs w:val="22"/>
        </w:rPr>
        <w:t>los connacionales y promocionar el proceso del VMRE.</w:t>
      </w:r>
    </w:p>
    <w:p w14:paraId="5C2CD671" w14:textId="44968BB3" w:rsidR="00D415D2" w:rsidRPr="00C3539D" w:rsidRDefault="00D415D2" w:rsidP="00754A35">
      <w:pPr>
        <w:pStyle w:val="Prrafodelista"/>
        <w:numPr>
          <w:ilvl w:val="0"/>
          <w:numId w:val="39"/>
        </w:numPr>
        <w:spacing w:after="200"/>
        <w:contextualSpacing w:val="0"/>
        <w:jc w:val="both"/>
        <w:rPr>
          <w:rFonts w:ascii="Century Gothic" w:hAnsi="Century Gothic"/>
          <w:color w:val="000000"/>
          <w:sz w:val="22"/>
          <w:szCs w:val="22"/>
        </w:rPr>
      </w:pPr>
      <w:r w:rsidRPr="00C3539D">
        <w:rPr>
          <w:rFonts w:ascii="Century Gothic" w:hAnsi="Century Gothic"/>
          <w:i/>
          <w:iCs/>
          <w:color w:val="640045"/>
          <w:sz w:val="22"/>
          <w:szCs w:val="22"/>
        </w:rPr>
        <w:t xml:space="preserve">Consulado General de México en San Diego. </w:t>
      </w:r>
      <w:r w:rsidR="006C27D2" w:rsidRPr="00C3539D">
        <w:rPr>
          <w:rFonts w:ascii="Century Gothic" w:hAnsi="Century Gothic"/>
          <w:color w:val="000000"/>
          <w:sz w:val="22"/>
          <w:szCs w:val="22"/>
        </w:rPr>
        <w:t>E</w:t>
      </w:r>
      <w:r w:rsidRPr="00C3539D">
        <w:rPr>
          <w:rFonts w:ascii="Century Gothic" w:hAnsi="Century Gothic"/>
          <w:color w:val="000000"/>
          <w:sz w:val="22"/>
          <w:szCs w:val="22"/>
        </w:rPr>
        <w:t>l 26 de septiembre</w:t>
      </w:r>
      <w:r w:rsidR="00C87B6E" w:rsidRPr="00C3539D">
        <w:rPr>
          <w:rFonts w:ascii="Century Gothic" w:hAnsi="Century Gothic"/>
          <w:color w:val="000000"/>
          <w:sz w:val="22"/>
          <w:szCs w:val="22"/>
        </w:rPr>
        <w:t>,</w:t>
      </w:r>
      <w:r w:rsidRPr="00C3539D">
        <w:rPr>
          <w:rFonts w:ascii="Century Gothic" w:hAnsi="Century Gothic"/>
          <w:color w:val="000000"/>
          <w:sz w:val="22"/>
          <w:szCs w:val="22"/>
        </w:rPr>
        <w:t xml:space="preserve"> se realizó un encuentro entre autoridades del I</w:t>
      </w:r>
      <w:r w:rsidR="00C87B6E" w:rsidRPr="00C3539D">
        <w:rPr>
          <w:rFonts w:ascii="Century Gothic" w:hAnsi="Century Gothic"/>
          <w:color w:val="000000"/>
          <w:sz w:val="22"/>
          <w:szCs w:val="22"/>
        </w:rPr>
        <w:t>NE</w:t>
      </w:r>
      <w:r w:rsidRPr="00C3539D">
        <w:rPr>
          <w:rFonts w:ascii="Century Gothic" w:hAnsi="Century Gothic"/>
          <w:color w:val="000000"/>
          <w:sz w:val="22"/>
          <w:szCs w:val="22"/>
        </w:rPr>
        <w:t xml:space="preserve"> y la comunidad mexicana en San Diego, California, con el fin de estrechar lazos para informar y orientar a </w:t>
      </w:r>
      <w:r w:rsidR="006C27D2" w:rsidRPr="00C3539D">
        <w:rPr>
          <w:rFonts w:ascii="Century Gothic" w:hAnsi="Century Gothic"/>
          <w:color w:val="000000"/>
          <w:sz w:val="22"/>
          <w:szCs w:val="22"/>
        </w:rPr>
        <w:t xml:space="preserve">las y </w:t>
      </w:r>
      <w:r w:rsidRPr="00C3539D">
        <w:rPr>
          <w:rFonts w:ascii="Century Gothic" w:hAnsi="Century Gothic"/>
          <w:color w:val="000000"/>
          <w:sz w:val="22"/>
          <w:szCs w:val="22"/>
        </w:rPr>
        <w:t xml:space="preserve">los connacionales sobre </w:t>
      </w:r>
      <w:r w:rsidR="0010663F" w:rsidRPr="00C3539D">
        <w:rPr>
          <w:rFonts w:ascii="Century Gothic" w:hAnsi="Century Gothic"/>
          <w:color w:val="000000"/>
          <w:sz w:val="22"/>
          <w:szCs w:val="22"/>
        </w:rPr>
        <w:t>el</w:t>
      </w:r>
      <w:r w:rsidRPr="00C3539D">
        <w:rPr>
          <w:rFonts w:ascii="Century Gothic" w:hAnsi="Century Gothic"/>
          <w:color w:val="000000"/>
          <w:sz w:val="22"/>
          <w:szCs w:val="22"/>
        </w:rPr>
        <w:t xml:space="preserve"> VMRE y la importancia de la participación política de la diáspora. Adicional a este evento, </w:t>
      </w:r>
      <w:r w:rsidR="0010663F" w:rsidRPr="00C3539D">
        <w:rPr>
          <w:rFonts w:ascii="Century Gothic" w:hAnsi="Century Gothic"/>
          <w:color w:val="000000"/>
          <w:sz w:val="22"/>
          <w:szCs w:val="22"/>
        </w:rPr>
        <w:t xml:space="preserve">se </w:t>
      </w:r>
      <w:r w:rsidRPr="00C3539D">
        <w:rPr>
          <w:rFonts w:ascii="Century Gothic" w:hAnsi="Century Gothic"/>
          <w:color w:val="000000"/>
          <w:sz w:val="22"/>
          <w:szCs w:val="22"/>
        </w:rPr>
        <w:t xml:space="preserve">sostuvo una entrevista con el periódico </w:t>
      </w:r>
      <w:proofErr w:type="spellStart"/>
      <w:r w:rsidRPr="00C3539D">
        <w:rPr>
          <w:rFonts w:ascii="Century Gothic" w:hAnsi="Century Gothic"/>
          <w:i/>
          <w:color w:val="000000"/>
          <w:sz w:val="22"/>
          <w:szCs w:val="22"/>
        </w:rPr>
        <w:t>The</w:t>
      </w:r>
      <w:proofErr w:type="spellEnd"/>
      <w:r w:rsidRPr="00C3539D">
        <w:rPr>
          <w:rFonts w:ascii="Century Gothic" w:hAnsi="Century Gothic"/>
          <w:i/>
          <w:color w:val="000000"/>
          <w:sz w:val="22"/>
          <w:szCs w:val="22"/>
        </w:rPr>
        <w:t xml:space="preserve"> San Diego </w:t>
      </w:r>
      <w:proofErr w:type="spellStart"/>
      <w:r w:rsidRPr="00C3539D">
        <w:rPr>
          <w:rFonts w:ascii="Century Gothic" w:hAnsi="Century Gothic"/>
          <w:i/>
          <w:color w:val="000000"/>
          <w:sz w:val="22"/>
          <w:szCs w:val="22"/>
        </w:rPr>
        <w:t>Union-Tribune</w:t>
      </w:r>
      <w:proofErr w:type="spellEnd"/>
      <w:r w:rsidRPr="00C3539D">
        <w:rPr>
          <w:rFonts w:ascii="Century Gothic" w:hAnsi="Century Gothic"/>
          <w:color w:val="000000"/>
          <w:sz w:val="22"/>
          <w:szCs w:val="22"/>
        </w:rPr>
        <w:t>.</w:t>
      </w:r>
    </w:p>
    <w:p w14:paraId="014B15BD" w14:textId="61E43F6C" w:rsidR="0044019D" w:rsidRPr="00C3539D" w:rsidRDefault="0044019D" w:rsidP="00754A35">
      <w:pPr>
        <w:pStyle w:val="Prrafodelista"/>
        <w:numPr>
          <w:ilvl w:val="0"/>
          <w:numId w:val="32"/>
        </w:numPr>
        <w:shd w:val="clear" w:color="auto" w:fill="FFFFFF" w:themeFill="text1"/>
        <w:spacing w:after="200"/>
        <w:contextualSpacing w:val="0"/>
        <w:jc w:val="both"/>
        <w:rPr>
          <w:rFonts w:asciiTheme="majorHAnsi" w:hAnsiTheme="majorHAnsi"/>
          <w:color w:val="000000" w:themeColor="background1"/>
          <w:sz w:val="22"/>
          <w:szCs w:val="22"/>
        </w:rPr>
      </w:pPr>
      <w:r w:rsidRPr="00C3539D">
        <w:rPr>
          <w:rFonts w:asciiTheme="majorHAnsi" w:hAnsiTheme="majorHAnsi"/>
          <w:i/>
          <w:color w:val="640045"/>
          <w:sz w:val="22"/>
          <w:szCs w:val="22"/>
        </w:rPr>
        <w:t>Instituto Estatal Electoral de Nayarit.</w:t>
      </w:r>
      <w:r w:rsidRPr="00C3539D">
        <w:rPr>
          <w:rFonts w:asciiTheme="majorHAnsi" w:hAnsiTheme="majorHAnsi"/>
          <w:color w:val="640045"/>
          <w:sz w:val="22"/>
          <w:szCs w:val="22"/>
        </w:rPr>
        <w:t xml:space="preserve"> </w:t>
      </w:r>
      <w:r w:rsidRPr="00C3539D">
        <w:rPr>
          <w:rFonts w:asciiTheme="majorHAnsi" w:hAnsiTheme="majorHAnsi"/>
          <w:color w:val="000000" w:themeColor="background1"/>
          <w:sz w:val="22"/>
          <w:szCs w:val="22"/>
        </w:rPr>
        <w:t xml:space="preserve">El pasado 13 de noviembre, el </w:t>
      </w:r>
      <w:r w:rsidR="006C27D2" w:rsidRPr="00C3539D">
        <w:rPr>
          <w:rFonts w:asciiTheme="majorHAnsi" w:hAnsiTheme="majorHAnsi"/>
          <w:color w:val="000000" w:themeColor="background1"/>
          <w:sz w:val="22"/>
          <w:szCs w:val="22"/>
        </w:rPr>
        <w:t xml:space="preserve">OPL del estado de </w:t>
      </w:r>
      <w:r w:rsidRPr="00C3539D">
        <w:rPr>
          <w:rFonts w:asciiTheme="majorHAnsi" w:hAnsiTheme="majorHAnsi"/>
          <w:color w:val="000000" w:themeColor="background1"/>
          <w:sz w:val="22"/>
          <w:szCs w:val="22"/>
        </w:rPr>
        <w:t xml:space="preserve">Nayarit organizó el evento “Voto de las y los Nayaritas Residentes en el Extranjero” </w:t>
      </w:r>
      <w:r w:rsidR="0010663F" w:rsidRPr="00C3539D">
        <w:rPr>
          <w:rFonts w:asciiTheme="majorHAnsi" w:hAnsiTheme="majorHAnsi"/>
          <w:color w:val="000000" w:themeColor="background1"/>
          <w:sz w:val="22"/>
          <w:szCs w:val="22"/>
        </w:rPr>
        <w:t xml:space="preserve">durante el cual el </w:t>
      </w:r>
      <w:r w:rsidRPr="00C3539D">
        <w:rPr>
          <w:rFonts w:asciiTheme="majorHAnsi" w:hAnsiTheme="majorHAnsi"/>
          <w:color w:val="000000" w:themeColor="background1"/>
          <w:sz w:val="22"/>
          <w:szCs w:val="22"/>
        </w:rPr>
        <w:t xml:space="preserve">INE </w:t>
      </w:r>
      <w:r w:rsidR="0010663F" w:rsidRPr="00C3539D">
        <w:rPr>
          <w:rFonts w:asciiTheme="majorHAnsi" w:hAnsiTheme="majorHAnsi"/>
          <w:color w:val="000000" w:themeColor="background1"/>
          <w:sz w:val="22"/>
          <w:szCs w:val="22"/>
        </w:rPr>
        <w:t xml:space="preserve">participó en el </w:t>
      </w:r>
      <w:r w:rsidRPr="00C3539D">
        <w:rPr>
          <w:rFonts w:asciiTheme="majorHAnsi" w:hAnsiTheme="majorHAnsi"/>
          <w:color w:val="000000" w:themeColor="background1"/>
          <w:sz w:val="22"/>
          <w:szCs w:val="22"/>
        </w:rPr>
        <w:t>conversatorio “Voto de los Mexicanos Residentes en el Extranjero: ¿Qué sigue de la reforma constitucional?”</w:t>
      </w:r>
      <w:r w:rsidR="0010663F" w:rsidRPr="00C3539D">
        <w:rPr>
          <w:rFonts w:asciiTheme="majorHAnsi" w:hAnsiTheme="majorHAnsi"/>
          <w:color w:val="000000" w:themeColor="background1"/>
          <w:sz w:val="22"/>
          <w:szCs w:val="22"/>
        </w:rPr>
        <w:t xml:space="preserve">, a fin de </w:t>
      </w:r>
      <w:r w:rsidRPr="00C3539D">
        <w:rPr>
          <w:rFonts w:asciiTheme="majorHAnsi" w:hAnsiTheme="majorHAnsi"/>
          <w:color w:val="000000" w:themeColor="background1"/>
          <w:sz w:val="22"/>
          <w:szCs w:val="22"/>
        </w:rPr>
        <w:t xml:space="preserve">exponer un panorama general sobre el proceso del VMRE, su importancia y las experiencias en los procesos electorales </w:t>
      </w:r>
      <w:r w:rsidR="006C27D2" w:rsidRPr="00C3539D">
        <w:rPr>
          <w:rFonts w:asciiTheme="majorHAnsi" w:hAnsiTheme="majorHAnsi"/>
          <w:color w:val="000000" w:themeColor="background1"/>
          <w:sz w:val="22"/>
          <w:szCs w:val="22"/>
        </w:rPr>
        <w:t>f</w:t>
      </w:r>
      <w:r w:rsidRPr="00C3539D">
        <w:rPr>
          <w:rFonts w:asciiTheme="majorHAnsi" w:hAnsiTheme="majorHAnsi"/>
          <w:color w:val="000000" w:themeColor="background1"/>
          <w:sz w:val="22"/>
          <w:szCs w:val="22"/>
        </w:rPr>
        <w:t xml:space="preserve">ederales y </w:t>
      </w:r>
      <w:r w:rsidR="006C27D2" w:rsidRPr="00C3539D">
        <w:rPr>
          <w:rFonts w:asciiTheme="majorHAnsi" w:hAnsiTheme="majorHAnsi"/>
          <w:color w:val="000000" w:themeColor="background1"/>
          <w:sz w:val="22"/>
          <w:szCs w:val="22"/>
        </w:rPr>
        <w:t>l</w:t>
      </w:r>
      <w:r w:rsidRPr="00C3539D">
        <w:rPr>
          <w:rFonts w:asciiTheme="majorHAnsi" w:hAnsiTheme="majorHAnsi"/>
          <w:color w:val="000000" w:themeColor="background1"/>
          <w:sz w:val="22"/>
          <w:szCs w:val="22"/>
        </w:rPr>
        <w:t>ocales que se han tenido</w:t>
      </w:r>
      <w:r w:rsidR="006C27D2" w:rsidRPr="00C3539D">
        <w:rPr>
          <w:rFonts w:asciiTheme="majorHAnsi" w:hAnsiTheme="majorHAnsi"/>
          <w:color w:val="000000" w:themeColor="background1"/>
          <w:sz w:val="22"/>
          <w:szCs w:val="22"/>
        </w:rPr>
        <w:t>,</w:t>
      </w:r>
      <w:r w:rsidRPr="00C3539D">
        <w:rPr>
          <w:rFonts w:asciiTheme="majorHAnsi" w:hAnsiTheme="majorHAnsi"/>
          <w:color w:val="000000" w:themeColor="background1"/>
          <w:sz w:val="22"/>
          <w:szCs w:val="22"/>
        </w:rPr>
        <w:t xml:space="preserve"> </w:t>
      </w:r>
      <w:r w:rsidR="006C27D2" w:rsidRPr="00C3539D">
        <w:rPr>
          <w:rFonts w:asciiTheme="majorHAnsi" w:hAnsiTheme="majorHAnsi"/>
          <w:color w:val="000000" w:themeColor="background1"/>
          <w:sz w:val="22"/>
          <w:szCs w:val="22"/>
        </w:rPr>
        <w:t>a</w:t>
      </w:r>
      <w:r w:rsidRPr="00C3539D">
        <w:rPr>
          <w:rFonts w:asciiTheme="majorHAnsi" w:hAnsiTheme="majorHAnsi"/>
          <w:color w:val="000000" w:themeColor="background1"/>
          <w:sz w:val="22"/>
          <w:szCs w:val="22"/>
        </w:rPr>
        <w:t xml:space="preserve">demás de presentar </w:t>
      </w:r>
      <w:r w:rsidR="0010663F" w:rsidRPr="00C3539D">
        <w:rPr>
          <w:rFonts w:asciiTheme="majorHAnsi" w:hAnsiTheme="majorHAnsi"/>
          <w:color w:val="000000" w:themeColor="background1"/>
          <w:sz w:val="22"/>
          <w:szCs w:val="22"/>
        </w:rPr>
        <w:t xml:space="preserve">los principales ejes de trabajo de la CVME y los avances en relación a </w:t>
      </w:r>
      <w:r w:rsidRPr="00C3539D">
        <w:rPr>
          <w:rFonts w:asciiTheme="majorHAnsi" w:hAnsiTheme="majorHAnsi"/>
          <w:color w:val="000000" w:themeColor="background1"/>
          <w:sz w:val="22"/>
          <w:szCs w:val="22"/>
        </w:rPr>
        <w:t>la votación electrónica en futuras elecciones.</w:t>
      </w:r>
    </w:p>
    <w:p w14:paraId="640327B0" w14:textId="04BEF144" w:rsidR="00702578" w:rsidRPr="00C3539D" w:rsidRDefault="00702578" w:rsidP="00550C3C">
      <w:pPr>
        <w:numPr>
          <w:ilvl w:val="3"/>
          <w:numId w:val="25"/>
        </w:numPr>
        <w:shd w:val="clear" w:color="auto" w:fill="FFFFFF" w:themeFill="text1"/>
        <w:spacing w:after="200"/>
        <w:ind w:left="993" w:hanging="993"/>
        <w:jc w:val="both"/>
        <w:rPr>
          <w:rFonts w:asciiTheme="majorHAnsi" w:hAnsiTheme="majorHAnsi"/>
          <w:bCs/>
          <w:color w:val="000000" w:themeColor="background1"/>
          <w:sz w:val="22"/>
          <w:szCs w:val="22"/>
        </w:rPr>
      </w:pPr>
      <w:r w:rsidRPr="00C3539D">
        <w:rPr>
          <w:rFonts w:asciiTheme="majorHAnsi" w:hAnsiTheme="majorHAnsi"/>
          <w:b/>
          <w:bCs/>
          <w:color w:val="641345" w:themeColor="accent5"/>
          <w:sz w:val="22"/>
          <w:szCs w:val="22"/>
        </w:rPr>
        <w:t>Vinculación con instituciones educativas</w:t>
      </w:r>
    </w:p>
    <w:p w14:paraId="121F56CB" w14:textId="3E73A759" w:rsidR="00CE68D1" w:rsidRPr="00C3539D" w:rsidRDefault="00366F47" w:rsidP="006C27D2">
      <w:pPr>
        <w:numPr>
          <w:ilvl w:val="0"/>
          <w:numId w:val="29"/>
        </w:numPr>
        <w:shd w:val="clear" w:color="auto" w:fill="FFFFFF" w:themeFill="text1"/>
        <w:spacing w:after="200"/>
        <w:jc w:val="both"/>
        <w:rPr>
          <w:rFonts w:asciiTheme="majorHAnsi" w:hAnsiTheme="majorHAnsi"/>
          <w:sz w:val="22"/>
          <w:szCs w:val="22"/>
        </w:rPr>
      </w:pPr>
      <w:r w:rsidRPr="00C3539D">
        <w:rPr>
          <w:rFonts w:asciiTheme="majorHAnsi" w:hAnsiTheme="majorHAnsi"/>
          <w:i/>
          <w:color w:val="640045"/>
          <w:sz w:val="22"/>
          <w:szCs w:val="22"/>
        </w:rPr>
        <w:t>Universidades y Centros de Estudio en Estados Unidos.</w:t>
      </w:r>
      <w:r w:rsidRPr="00C3539D">
        <w:rPr>
          <w:rFonts w:asciiTheme="majorHAnsi" w:hAnsiTheme="majorHAnsi"/>
          <w:color w:val="640045"/>
          <w:sz w:val="22"/>
          <w:szCs w:val="22"/>
        </w:rPr>
        <w:t xml:space="preserve"> </w:t>
      </w:r>
      <w:r w:rsidR="00D415D2" w:rsidRPr="00C3539D">
        <w:rPr>
          <w:rFonts w:asciiTheme="majorHAnsi" w:hAnsiTheme="majorHAnsi"/>
          <w:sz w:val="22"/>
          <w:szCs w:val="22"/>
        </w:rPr>
        <w:t xml:space="preserve">Se realizó el seguimiento al operativo de primer contacto con Universidades y Centros de Estudios Mexicanos en </w:t>
      </w:r>
      <w:r w:rsidR="006C27D2" w:rsidRPr="00C3539D">
        <w:rPr>
          <w:rFonts w:asciiTheme="majorHAnsi" w:hAnsiTheme="majorHAnsi"/>
          <w:sz w:val="22"/>
          <w:szCs w:val="22"/>
        </w:rPr>
        <w:t>EUA</w:t>
      </w:r>
      <w:r w:rsidR="00D415D2" w:rsidRPr="00C3539D">
        <w:rPr>
          <w:rFonts w:asciiTheme="majorHAnsi" w:hAnsiTheme="majorHAnsi"/>
          <w:sz w:val="22"/>
          <w:szCs w:val="22"/>
        </w:rPr>
        <w:t xml:space="preserve">, que principalmente tuvieran entre sus áreas de especialización temas enfocados a la migración, </w:t>
      </w:r>
      <w:proofErr w:type="spellStart"/>
      <w:r w:rsidR="00D415D2" w:rsidRPr="00C3539D">
        <w:rPr>
          <w:rFonts w:asciiTheme="majorHAnsi" w:hAnsiTheme="majorHAnsi"/>
          <w:sz w:val="22"/>
          <w:szCs w:val="22"/>
        </w:rPr>
        <w:t>binacionalidad</w:t>
      </w:r>
      <w:proofErr w:type="spellEnd"/>
      <w:r w:rsidR="00D415D2" w:rsidRPr="00C3539D">
        <w:rPr>
          <w:rFonts w:asciiTheme="majorHAnsi" w:hAnsiTheme="majorHAnsi"/>
          <w:sz w:val="22"/>
          <w:szCs w:val="22"/>
        </w:rPr>
        <w:t xml:space="preserve"> y voto desde el extranjero.</w:t>
      </w:r>
      <w:r w:rsidR="00CE68D1" w:rsidRPr="00C3539D">
        <w:rPr>
          <w:rFonts w:asciiTheme="majorHAnsi" w:hAnsiTheme="majorHAnsi"/>
          <w:sz w:val="22"/>
          <w:szCs w:val="22"/>
        </w:rPr>
        <w:t xml:space="preserve"> </w:t>
      </w:r>
    </w:p>
    <w:p w14:paraId="355B1FB0" w14:textId="518369B6" w:rsidR="00D415D2" w:rsidRPr="00C3539D" w:rsidRDefault="006C27D2" w:rsidP="006C27D2">
      <w:pPr>
        <w:shd w:val="clear" w:color="auto" w:fill="FFFFFF" w:themeFill="text1"/>
        <w:spacing w:after="200"/>
        <w:ind w:left="720"/>
        <w:jc w:val="both"/>
        <w:rPr>
          <w:rFonts w:asciiTheme="majorHAnsi" w:hAnsiTheme="majorHAnsi"/>
          <w:sz w:val="22"/>
          <w:szCs w:val="22"/>
        </w:rPr>
      </w:pPr>
      <w:r w:rsidRPr="00C3539D">
        <w:rPr>
          <w:rFonts w:asciiTheme="majorHAnsi" w:hAnsiTheme="majorHAnsi"/>
          <w:sz w:val="22"/>
          <w:szCs w:val="22"/>
        </w:rPr>
        <w:t>E</w:t>
      </w:r>
      <w:r w:rsidR="00CE68D1" w:rsidRPr="00C3539D">
        <w:rPr>
          <w:rFonts w:asciiTheme="majorHAnsi" w:hAnsiTheme="majorHAnsi"/>
          <w:sz w:val="22"/>
          <w:szCs w:val="22"/>
        </w:rPr>
        <w:t xml:space="preserve">n específico, la Universidad de la Ciudad de Nueva York </w:t>
      </w:r>
      <w:r w:rsidR="001B4080" w:rsidRPr="00C3539D">
        <w:rPr>
          <w:rFonts w:asciiTheme="majorHAnsi" w:hAnsiTheme="majorHAnsi"/>
          <w:sz w:val="22"/>
          <w:szCs w:val="22"/>
        </w:rPr>
        <w:t xml:space="preserve">manifestó interés, </w:t>
      </w:r>
      <w:r w:rsidR="00AB5D7A" w:rsidRPr="00C3539D">
        <w:rPr>
          <w:rFonts w:asciiTheme="majorHAnsi" w:hAnsiTheme="majorHAnsi"/>
          <w:sz w:val="22"/>
          <w:szCs w:val="22"/>
        </w:rPr>
        <w:t xml:space="preserve">por lo que está en revisión de las autoridades de dicha institución la suscripción de un instrumento de </w:t>
      </w:r>
      <w:r w:rsidR="00946B5E" w:rsidRPr="00C3539D">
        <w:rPr>
          <w:rFonts w:asciiTheme="majorHAnsi" w:hAnsiTheme="majorHAnsi"/>
          <w:sz w:val="22"/>
          <w:szCs w:val="22"/>
        </w:rPr>
        <w:t>c</w:t>
      </w:r>
      <w:r w:rsidR="00CE68D1" w:rsidRPr="00C3539D">
        <w:rPr>
          <w:rFonts w:asciiTheme="majorHAnsi" w:hAnsiTheme="majorHAnsi"/>
          <w:sz w:val="22"/>
          <w:szCs w:val="22"/>
        </w:rPr>
        <w:t>olaboración.</w:t>
      </w:r>
    </w:p>
    <w:p w14:paraId="1E506C5F" w14:textId="77777777" w:rsidR="00754A35" w:rsidRPr="00C3539D" w:rsidRDefault="006537F3" w:rsidP="006C27D2">
      <w:pPr>
        <w:numPr>
          <w:ilvl w:val="0"/>
          <w:numId w:val="29"/>
        </w:numPr>
        <w:shd w:val="clear" w:color="auto" w:fill="FFFFFF"/>
        <w:autoSpaceDE w:val="0"/>
        <w:autoSpaceDN w:val="0"/>
        <w:spacing w:after="200"/>
        <w:jc w:val="both"/>
        <w:rPr>
          <w:rFonts w:ascii="Century Gothic" w:eastAsia="Times New Roman" w:hAnsi="Century Gothic"/>
          <w:color w:val="000000"/>
          <w:sz w:val="22"/>
          <w:szCs w:val="22"/>
        </w:rPr>
      </w:pPr>
      <w:r w:rsidRPr="00C3539D">
        <w:rPr>
          <w:rFonts w:ascii="Century Gothic" w:eastAsia="Times New Roman" w:hAnsi="Century Gothic"/>
          <w:i/>
          <w:iCs/>
          <w:color w:val="640045"/>
          <w:sz w:val="22"/>
          <w:szCs w:val="22"/>
        </w:rPr>
        <w:t>Universidad Autónoma de Baja California</w:t>
      </w:r>
      <w:r w:rsidRPr="00C3539D">
        <w:rPr>
          <w:rFonts w:ascii="Century Gothic" w:eastAsia="Times New Roman" w:hAnsi="Century Gothic"/>
          <w:color w:val="000000"/>
          <w:sz w:val="22"/>
          <w:szCs w:val="22"/>
        </w:rPr>
        <w:t xml:space="preserve">. El pasado 26 de septiembre, se llevó a cabo, en el Auditorio de la Facultad de Economía y Relaciones Internacionales de </w:t>
      </w:r>
      <w:r w:rsidR="006C27D2" w:rsidRPr="00C3539D">
        <w:rPr>
          <w:rFonts w:ascii="Century Gothic" w:eastAsia="Times New Roman" w:hAnsi="Century Gothic"/>
          <w:color w:val="000000"/>
          <w:sz w:val="22"/>
          <w:szCs w:val="22"/>
        </w:rPr>
        <w:t>esa Universidad</w:t>
      </w:r>
      <w:r w:rsidRPr="00C3539D">
        <w:rPr>
          <w:rFonts w:ascii="Century Gothic" w:eastAsia="Times New Roman" w:hAnsi="Century Gothic"/>
          <w:color w:val="000000"/>
          <w:sz w:val="22"/>
          <w:szCs w:val="22"/>
        </w:rPr>
        <w:t>, el Conversatorio “Ciudadanía Transnacional y Derechos Políticos de Migrantes Mexicanos”, en el cual el INE presentó un panorama general del voto extraterritorial, cifras, la importancia de la vinculación con actores clave, así como los objetivos de la CVME</w:t>
      </w:r>
      <w:r w:rsidR="00AB5D7A" w:rsidRPr="00C3539D">
        <w:rPr>
          <w:rFonts w:ascii="Century Gothic" w:eastAsia="Times New Roman" w:hAnsi="Century Gothic"/>
          <w:color w:val="000000"/>
          <w:sz w:val="22"/>
          <w:szCs w:val="22"/>
        </w:rPr>
        <w:t>.</w:t>
      </w:r>
    </w:p>
    <w:p w14:paraId="1A4F689C" w14:textId="57B4EE93" w:rsidR="006537F3" w:rsidRPr="00C3539D" w:rsidRDefault="00AB5D7A" w:rsidP="00754A35">
      <w:pPr>
        <w:shd w:val="clear" w:color="auto" w:fill="FFFFFF"/>
        <w:autoSpaceDE w:val="0"/>
        <w:autoSpaceDN w:val="0"/>
        <w:spacing w:after="200"/>
        <w:ind w:left="720"/>
        <w:jc w:val="both"/>
        <w:rPr>
          <w:rFonts w:ascii="Century Gothic" w:eastAsia="Times New Roman" w:hAnsi="Century Gothic"/>
          <w:color w:val="000000"/>
          <w:sz w:val="22"/>
          <w:szCs w:val="22"/>
        </w:rPr>
      </w:pPr>
      <w:r w:rsidRPr="00C3539D">
        <w:rPr>
          <w:rFonts w:ascii="Century Gothic" w:eastAsia="Times New Roman" w:hAnsi="Century Gothic"/>
          <w:color w:val="000000"/>
          <w:sz w:val="22"/>
          <w:szCs w:val="22"/>
        </w:rPr>
        <w:t>Igualmente, d</w:t>
      </w:r>
      <w:r w:rsidR="006537F3" w:rsidRPr="00C3539D">
        <w:rPr>
          <w:rFonts w:ascii="Century Gothic" w:eastAsia="Times New Roman" w:hAnsi="Century Gothic"/>
          <w:color w:val="000000"/>
          <w:sz w:val="22"/>
          <w:szCs w:val="22"/>
        </w:rPr>
        <w:t xml:space="preserve">urante </w:t>
      </w:r>
      <w:r w:rsidR="00754A35" w:rsidRPr="00C3539D">
        <w:rPr>
          <w:rFonts w:ascii="Century Gothic" w:eastAsia="Times New Roman" w:hAnsi="Century Gothic"/>
          <w:color w:val="000000"/>
          <w:sz w:val="22"/>
          <w:szCs w:val="22"/>
        </w:rPr>
        <w:t>es</w:t>
      </w:r>
      <w:r w:rsidR="006537F3" w:rsidRPr="00C3539D">
        <w:rPr>
          <w:rFonts w:ascii="Century Gothic" w:eastAsia="Times New Roman" w:hAnsi="Century Gothic"/>
          <w:color w:val="000000"/>
          <w:sz w:val="22"/>
          <w:szCs w:val="22"/>
        </w:rPr>
        <w:t xml:space="preserve">a sesión se discutió sobre propuestas en beneficio de la representación política de las y los connacionales en México y la viabilidad de la votación electrónica en futuras elecciones. </w:t>
      </w:r>
    </w:p>
    <w:p w14:paraId="0B2670C1" w14:textId="77777777" w:rsidR="00754A35" w:rsidRPr="00C3539D" w:rsidRDefault="006537F3" w:rsidP="006C27D2">
      <w:pPr>
        <w:numPr>
          <w:ilvl w:val="0"/>
          <w:numId w:val="29"/>
        </w:numPr>
        <w:shd w:val="clear" w:color="auto" w:fill="FFFFFF" w:themeFill="text1"/>
        <w:spacing w:after="200"/>
        <w:jc w:val="both"/>
        <w:rPr>
          <w:rFonts w:asciiTheme="majorHAnsi" w:hAnsiTheme="majorHAnsi"/>
          <w:sz w:val="22"/>
          <w:szCs w:val="22"/>
        </w:rPr>
      </w:pPr>
      <w:r w:rsidRPr="00C3539D">
        <w:rPr>
          <w:rFonts w:asciiTheme="majorHAnsi" w:hAnsiTheme="majorHAnsi"/>
          <w:i/>
          <w:color w:val="640045"/>
          <w:sz w:val="22"/>
          <w:szCs w:val="22"/>
        </w:rPr>
        <w:t>Universidad</w:t>
      </w:r>
      <w:r w:rsidRPr="00C3539D">
        <w:rPr>
          <w:rFonts w:ascii="Century Gothic" w:hAnsi="Century Gothic"/>
          <w:i/>
          <w:color w:val="640045"/>
          <w:sz w:val="22"/>
          <w:szCs w:val="22"/>
        </w:rPr>
        <w:t xml:space="preserve"> de California en San Diego.</w:t>
      </w:r>
      <w:r w:rsidRPr="00C3539D">
        <w:rPr>
          <w:rFonts w:ascii="Century Gothic" w:hAnsi="Century Gothic"/>
          <w:color w:val="640045"/>
          <w:sz w:val="22"/>
          <w:szCs w:val="22"/>
        </w:rPr>
        <w:t xml:space="preserve"> </w:t>
      </w:r>
      <w:r w:rsidR="006C27D2" w:rsidRPr="00C3539D">
        <w:rPr>
          <w:rFonts w:ascii="Century Gothic" w:hAnsi="Century Gothic"/>
          <w:sz w:val="22"/>
          <w:szCs w:val="22"/>
        </w:rPr>
        <w:t>El</w:t>
      </w:r>
      <w:r w:rsidRPr="00C3539D">
        <w:rPr>
          <w:rFonts w:ascii="Century Gothic" w:hAnsi="Century Gothic"/>
          <w:color w:val="000000"/>
          <w:sz w:val="22"/>
          <w:szCs w:val="22"/>
        </w:rPr>
        <w:t xml:space="preserve"> 27 de septiembre, en el </w:t>
      </w:r>
      <w:r w:rsidRPr="00C3539D">
        <w:rPr>
          <w:rFonts w:ascii="Century Gothic" w:hAnsi="Century Gothic"/>
          <w:i/>
          <w:color w:val="000000"/>
          <w:sz w:val="22"/>
          <w:szCs w:val="22"/>
        </w:rPr>
        <w:t xml:space="preserve">Center </w:t>
      </w:r>
      <w:proofErr w:type="spellStart"/>
      <w:r w:rsidRPr="00C3539D">
        <w:rPr>
          <w:rFonts w:ascii="Century Gothic" w:hAnsi="Century Gothic"/>
          <w:i/>
          <w:color w:val="000000"/>
          <w:sz w:val="22"/>
          <w:szCs w:val="22"/>
        </w:rPr>
        <w:t>for</w:t>
      </w:r>
      <w:proofErr w:type="spellEnd"/>
      <w:r w:rsidRPr="00C3539D">
        <w:rPr>
          <w:rFonts w:ascii="Century Gothic" w:hAnsi="Century Gothic"/>
          <w:i/>
          <w:color w:val="000000"/>
          <w:sz w:val="22"/>
          <w:szCs w:val="22"/>
        </w:rPr>
        <w:t xml:space="preserve"> U.S.-</w:t>
      </w:r>
      <w:proofErr w:type="spellStart"/>
      <w:r w:rsidRPr="00C3539D">
        <w:rPr>
          <w:rFonts w:ascii="Century Gothic" w:hAnsi="Century Gothic"/>
          <w:i/>
          <w:color w:val="000000"/>
          <w:sz w:val="22"/>
          <w:szCs w:val="22"/>
        </w:rPr>
        <w:t>Mexican</w:t>
      </w:r>
      <w:proofErr w:type="spellEnd"/>
      <w:r w:rsidRPr="00C3539D">
        <w:rPr>
          <w:rFonts w:ascii="Century Gothic" w:hAnsi="Century Gothic"/>
          <w:i/>
          <w:color w:val="000000"/>
          <w:sz w:val="22"/>
          <w:szCs w:val="22"/>
        </w:rPr>
        <w:t xml:space="preserve"> </w:t>
      </w:r>
      <w:proofErr w:type="spellStart"/>
      <w:r w:rsidRPr="00C3539D">
        <w:rPr>
          <w:rFonts w:ascii="Century Gothic" w:hAnsi="Century Gothic"/>
          <w:i/>
          <w:color w:val="000000"/>
          <w:sz w:val="22"/>
          <w:szCs w:val="22"/>
        </w:rPr>
        <w:t>Studies</w:t>
      </w:r>
      <w:proofErr w:type="spellEnd"/>
      <w:r w:rsidRPr="00C3539D">
        <w:rPr>
          <w:rFonts w:ascii="Century Gothic" w:hAnsi="Century Gothic"/>
          <w:i/>
          <w:color w:val="000000"/>
          <w:sz w:val="22"/>
          <w:szCs w:val="22"/>
        </w:rPr>
        <w:t>,</w:t>
      </w:r>
      <w:r w:rsidRPr="00C3539D">
        <w:rPr>
          <w:rFonts w:ascii="Century Gothic" w:hAnsi="Century Gothic"/>
          <w:color w:val="000000"/>
          <w:sz w:val="22"/>
          <w:szCs w:val="22"/>
        </w:rPr>
        <w:t xml:space="preserve"> </w:t>
      </w:r>
      <w:r w:rsidR="006C27D2" w:rsidRPr="00C3539D">
        <w:rPr>
          <w:rFonts w:ascii="Century Gothic" w:hAnsi="Century Gothic"/>
          <w:color w:val="000000"/>
          <w:sz w:val="22"/>
          <w:szCs w:val="22"/>
        </w:rPr>
        <w:t xml:space="preserve">se celebró </w:t>
      </w:r>
      <w:r w:rsidRPr="00C3539D">
        <w:rPr>
          <w:rFonts w:ascii="Century Gothic" w:hAnsi="Century Gothic"/>
          <w:color w:val="000000"/>
          <w:sz w:val="22"/>
          <w:szCs w:val="22"/>
        </w:rPr>
        <w:t>un conversatorio con estudiantes de la Universidad con el fin de abordar temas como el voto extraterritorial, cifras, la importancia de la vinculación con actores clave, así como los objetivos de la CVME.</w:t>
      </w:r>
    </w:p>
    <w:p w14:paraId="0C64FEFF" w14:textId="299318AD" w:rsidR="006537F3" w:rsidRPr="00C3539D" w:rsidRDefault="006537F3" w:rsidP="00754A35">
      <w:pPr>
        <w:shd w:val="clear" w:color="auto" w:fill="FFFFFF" w:themeFill="text1"/>
        <w:spacing w:after="200"/>
        <w:ind w:left="720"/>
        <w:jc w:val="both"/>
        <w:rPr>
          <w:rFonts w:asciiTheme="majorHAnsi" w:hAnsiTheme="majorHAnsi"/>
          <w:sz w:val="22"/>
          <w:szCs w:val="22"/>
        </w:rPr>
      </w:pPr>
      <w:r w:rsidRPr="00C3539D">
        <w:rPr>
          <w:rFonts w:ascii="Century Gothic" w:hAnsi="Century Gothic"/>
          <w:color w:val="000000"/>
          <w:sz w:val="22"/>
          <w:szCs w:val="22"/>
        </w:rPr>
        <w:t>Igualmente, durante la sesión se discutió sobre diversas propuestas en beneficio de la representación política de las y los connacionales en México y la viabilidad de la votación electrónica en futuras elecciones.</w:t>
      </w:r>
    </w:p>
    <w:p w14:paraId="11C59FD8" w14:textId="77777777" w:rsidR="006537F3" w:rsidRPr="00C3539D" w:rsidRDefault="006537F3" w:rsidP="006C27D2">
      <w:pPr>
        <w:numPr>
          <w:ilvl w:val="3"/>
          <w:numId w:val="25"/>
        </w:numPr>
        <w:shd w:val="clear" w:color="auto" w:fill="FFFFFF" w:themeFill="text1"/>
        <w:spacing w:after="200"/>
        <w:ind w:left="993" w:hanging="993"/>
        <w:jc w:val="both"/>
        <w:rPr>
          <w:rFonts w:asciiTheme="majorHAnsi" w:hAnsiTheme="majorHAnsi"/>
          <w:b/>
          <w:bCs/>
          <w:color w:val="641345" w:themeColor="accent5"/>
          <w:sz w:val="22"/>
          <w:szCs w:val="22"/>
        </w:rPr>
      </w:pPr>
      <w:r w:rsidRPr="00C3539D">
        <w:rPr>
          <w:rFonts w:asciiTheme="majorHAnsi" w:hAnsiTheme="majorHAnsi"/>
          <w:b/>
          <w:bCs/>
          <w:color w:val="641345" w:themeColor="accent5"/>
          <w:sz w:val="22"/>
          <w:szCs w:val="22"/>
        </w:rPr>
        <w:t>Vinculación intrainstitucional</w:t>
      </w:r>
    </w:p>
    <w:p w14:paraId="1DECA5AA" w14:textId="395549F4" w:rsidR="00412E65" w:rsidRPr="00C3539D" w:rsidRDefault="00BA15E1" w:rsidP="00412E65">
      <w:pPr>
        <w:numPr>
          <w:ilvl w:val="0"/>
          <w:numId w:val="29"/>
        </w:numPr>
        <w:shd w:val="clear" w:color="auto" w:fill="FFFFFF" w:themeFill="text1"/>
        <w:spacing w:after="200"/>
        <w:jc w:val="both"/>
        <w:rPr>
          <w:rFonts w:asciiTheme="majorHAnsi" w:hAnsiTheme="majorHAnsi"/>
          <w:sz w:val="22"/>
          <w:szCs w:val="22"/>
        </w:rPr>
      </w:pPr>
      <w:r w:rsidRPr="00C3539D">
        <w:rPr>
          <w:rFonts w:asciiTheme="majorHAnsi" w:hAnsiTheme="majorHAnsi"/>
          <w:i/>
          <w:color w:val="640045"/>
          <w:sz w:val="22"/>
          <w:szCs w:val="22"/>
        </w:rPr>
        <w:t>Dirección Ejecutiva del Servicio Profesional Electoral Nacional</w:t>
      </w:r>
      <w:r w:rsidR="006537F3" w:rsidRPr="00C3539D">
        <w:rPr>
          <w:rFonts w:asciiTheme="majorHAnsi" w:hAnsiTheme="majorHAnsi"/>
          <w:i/>
          <w:color w:val="640045"/>
          <w:sz w:val="22"/>
          <w:szCs w:val="22"/>
        </w:rPr>
        <w:t>.</w:t>
      </w:r>
      <w:r w:rsidR="006537F3" w:rsidRPr="00C3539D">
        <w:rPr>
          <w:rFonts w:asciiTheme="majorHAnsi" w:hAnsiTheme="majorHAnsi"/>
          <w:color w:val="640045"/>
          <w:sz w:val="22"/>
          <w:szCs w:val="22"/>
        </w:rPr>
        <w:t xml:space="preserve"> </w:t>
      </w:r>
      <w:bookmarkStart w:id="10" w:name="_Hlk11785895"/>
      <w:r w:rsidR="00412E65" w:rsidRPr="00C3539D">
        <w:rPr>
          <w:rFonts w:asciiTheme="majorHAnsi" w:hAnsiTheme="majorHAnsi"/>
          <w:color w:val="000000" w:themeColor="background1"/>
          <w:sz w:val="22"/>
          <w:szCs w:val="22"/>
        </w:rPr>
        <w:t xml:space="preserve">Se realizaron trabajos relativos al desarrollo del curso </w:t>
      </w:r>
      <w:r w:rsidR="0050487C" w:rsidRPr="00C3539D">
        <w:rPr>
          <w:rFonts w:asciiTheme="majorHAnsi" w:hAnsiTheme="majorHAnsi"/>
          <w:color w:val="000000" w:themeColor="background1"/>
          <w:sz w:val="22"/>
          <w:szCs w:val="22"/>
        </w:rPr>
        <w:t>“</w:t>
      </w:r>
      <w:r w:rsidR="00412E65" w:rsidRPr="00C3539D">
        <w:rPr>
          <w:rFonts w:asciiTheme="majorHAnsi" w:hAnsiTheme="majorHAnsi"/>
          <w:color w:val="000000" w:themeColor="background1"/>
          <w:sz w:val="22"/>
          <w:szCs w:val="22"/>
        </w:rPr>
        <w:t xml:space="preserve">Voto de las y los </w:t>
      </w:r>
      <w:proofErr w:type="gramStart"/>
      <w:r w:rsidR="00412E65" w:rsidRPr="00C3539D">
        <w:rPr>
          <w:rFonts w:asciiTheme="majorHAnsi" w:hAnsiTheme="majorHAnsi"/>
          <w:color w:val="000000" w:themeColor="background1"/>
          <w:sz w:val="22"/>
          <w:szCs w:val="22"/>
        </w:rPr>
        <w:t>Mexicanos</w:t>
      </w:r>
      <w:proofErr w:type="gramEnd"/>
      <w:r w:rsidR="00412E65" w:rsidRPr="00C3539D">
        <w:rPr>
          <w:rFonts w:asciiTheme="majorHAnsi" w:hAnsiTheme="majorHAnsi"/>
          <w:color w:val="000000" w:themeColor="background1"/>
          <w:sz w:val="22"/>
          <w:szCs w:val="22"/>
        </w:rPr>
        <w:t xml:space="preserve"> en el Extranjero</w:t>
      </w:r>
      <w:r w:rsidR="0050487C" w:rsidRPr="00C3539D">
        <w:rPr>
          <w:rFonts w:asciiTheme="majorHAnsi" w:hAnsiTheme="majorHAnsi"/>
          <w:color w:val="000000" w:themeColor="background1"/>
          <w:sz w:val="22"/>
          <w:szCs w:val="22"/>
        </w:rPr>
        <w:t>”</w:t>
      </w:r>
      <w:r w:rsidR="00412E65" w:rsidRPr="00C3539D">
        <w:rPr>
          <w:rFonts w:asciiTheme="majorHAnsi" w:hAnsiTheme="majorHAnsi"/>
          <w:i/>
          <w:color w:val="000000" w:themeColor="background1"/>
          <w:sz w:val="22"/>
          <w:szCs w:val="22"/>
        </w:rPr>
        <w:t xml:space="preserve">. </w:t>
      </w:r>
      <w:r w:rsidR="00412E65" w:rsidRPr="00C3539D">
        <w:rPr>
          <w:rFonts w:asciiTheme="majorHAnsi" w:hAnsiTheme="majorHAnsi"/>
          <w:color w:val="000000" w:themeColor="background1"/>
          <w:sz w:val="22"/>
          <w:szCs w:val="22"/>
        </w:rPr>
        <w:t xml:space="preserve">Al respecto, se definió la estructura del curso y las fechas para entregar los insumos bibliográficos para su construcción, que se </w:t>
      </w:r>
      <w:r w:rsidR="0050487C" w:rsidRPr="00C3539D">
        <w:rPr>
          <w:rFonts w:asciiTheme="majorHAnsi" w:hAnsiTheme="majorHAnsi"/>
          <w:color w:val="000000" w:themeColor="background1"/>
          <w:sz w:val="22"/>
          <w:szCs w:val="22"/>
        </w:rPr>
        <w:t xml:space="preserve">realizará a través de </w:t>
      </w:r>
      <w:r w:rsidR="00412E65" w:rsidRPr="00C3539D">
        <w:rPr>
          <w:rFonts w:asciiTheme="majorHAnsi" w:hAnsiTheme="majorHAnsi"/>
          <w:color w:val="000000" w:themeColor="background1"/>
          <w:sz w:val="22"/>
          <w:szCs w:val="22"/>
        </w:rPr>
        <w:t>la plataforma del Centro Virtual del INE. Se estima que, para finales de este año, se cuente con el primer Módulo.</w:t>
      </w:r>
    </w:p>
    <w:p w14:paraId="6F6F40BE" w14:textId="76D32984" w:rsidR="00702578" w:rsidRPr="00C3539D" w:rsidRDefault="00702578" w:rsidP="00412E65">
      <w:pPr>
        <w:numPr>
          <w:ilvl w:val="0"/>
          <w:numId w:val="29"/>
        </w:numPr>
        <w:shd w:val="clear" w:color="auto" w:fill="FFFFFF" w:themeFill="text1"/>
        <w:spacing w:after="200"/>
        <w:jc w:val="both"/>
        <w:rPr>
          <w:rFonts w:asciiTheme="majorHAnsi" w:hAnsiTheme="majorHAnsi"/>
          <w:b/>
          <w:bCs/>
          <w:color w:val="641345" w:themeColor="accent5"/>
          <w:sz w:val="22"/>
          <w:szCs w:val="22"/>
        </w:rPr>
      </w:pPr>
      <w:r w:rsidRPr="00C3539D">
        <w:rPr>
          <w:rFonts w:asciiTheme="majorHAnsi" w:hAnsiTheme="majorHAnsi"/>
          <w:b/>
          <w:bCs/>
          <w:color w:val="641345" w:themeColor="accent5"/>
          <w:sz w:val="22"/>
          <w:szCs w:val="22"/>
        </w:rPr>
        <w:t>Vinculación con la comunidad en el exterior</w:t>
      </w:r>
      <w:r w:rsidR="00DD316B" w:rsidRPr="00C3539D">
        <w:rPr>
          <w:rFonts w:asciiTheme="majorHAnsi" w:hAnsiTheme="majorHAnsi"/>
          <w:b/>
          <w:bCs/>
          <w:color w:val="641345" w:themeColor="accent5"/>
          <w:sz w:val="22"/>
          <w:szCs w:val="22"/>
        </w:rPr>
        <w:t xml:space="preserve"> </w:t>
      </w:r>
    </w:p>
    <w:p w14:paraId="7ADD2E92" w14:textId="2BF4F2B4" w:rsidR="00CE7C95" w:rsidRPr="00C3539D" w:rsidRDefault="00CE7C95" w:rsidP="00AB5D7A">
      <w:pPr>
        <w:pStyle w:val="Prrafodelista"/>
        <w:numPr>
          <w:ilvl w:val="0"/>
          <w:numId w:val="35"/>
        </w:numPr>
        <w:spacing w:after="200"/>
        <w:contextualSpacing w:val="0"/>
        <w:jc w:val="both"/>
        <w:rPr>
          <w:rFonts w:ascii="Century Gothic" w:hAnsi="Century Gothic"/>
          <w:bCs/>
          <w:sz w:val="22"/>
          <w:szCs w:val="22"/>
        </w:rPr>
      </w:pPr>
      <w:r w:rsidRPr="00C3539D">
        <w:rPr>
          <w:rFonts w:ascii="Century Gothic" w:hAnsi="Century Gothic"/>
          <w:bCs/>
          <w:i/>
          <w:color w:val="641345"/>
          <w:sz w:val="22"/>
          <w:szCs w:val="22"/>
        </w:rPr>
        <w:t xml:space="preserve">Módulo informativo en Dallas, Texas. </w:t>
      </w:r>
      <w:r w:rsidRPr="00C3539D">
        <w:rPr>
          <w:rFonts w:ascii="Century Gothic" w:hAnsi="Century Gothic" w:cs="Segoe UI"/>
          <w:color w:val="000000"/>
          <w:sz w:val="22"/>
          <w:szCs w:val="22"/>
        </w:rPr>
        <w:t xml:space="preserve">Con motivo de la Celebración “México de Mil Sabores”, los días 14 y 15 de septiembre, se instaló un módulo informativo para la comunidad mexicana asistente a dicha festividad, </w:t>
      </w:r>
      <w:bookmarkStart w:id="11" w:name="_Hlk26888316"/>
      <w:r w:rsidRPr="00C3539D">
        <w:rPr>
          <w:rFonts w:ascii="Century Gothic" w:hAnsi="Century Gothic" w:cs="Segoe UI"/>
          <w:color w:val="000000"/>
          <w:sz w:val="22"/>
          <w:szCs w:val="22"/>
        </w:rPr>
        <w:t xml:space="preserve">en el cual se </w:t>
      </w:r>
      <w:r w:rsidR="00AB5D7A" w:rsidRPr="00C3539D">
        <w:rPr>
          <w:rFonts w:ascii="Century Gothic" w:hAnsi="Century Gothic" w:cs="Segoe UI"/>
          <w:color w:val="000000"/>
          <w:sz w:val="22"/>
          <w:szCs w:val="22"/>
        </w:rPr>
        <w:t xml:space="preserve">proporcionó información </w:t>
      </w:r>
      <w:r w:rsidRPr="00C3539D">
        <w:rPr>
          <w:rFonts w:ascii="Century Gothic" w:hAnsi="Century Gothic" w:cs="Segoe UI"/>
          <w:color w:val="000000"/>
          <w:sz w:val="22"/>
          <w:szCs w:val="22"/>
        </w:rPr>
        <w:t>a más de 2,000 ciudadanas</w:t>
      </w:r>
      <w:r w:rsidR="00BA15E1" w:rsidRPr="00C3539D">
        <w:rPr>
          <w:rFonts w:ascii="Century Gothic" w:hAnsi="Century Gothic" w:cs="Segoe UI"/>
          <w:color w:val="000000"/>
          <w:sz w:val="22"/>
          <w:szCs w:val="22"/>
        </w:rPr>
        <w:t>(os)</w:t>
      </w:r>
      <w:r w:rsidR="00AB5D7A" w:rsidRPr="00C3539D">
        <w:rPr>
          <w:rFonts w:ascii="Century Gothic" w:hAnsi="Century Gothic" w:cs="Segoe UI"/>
          <w:color w:val="000000"/>
          <w:sz w:val="22"/>
          <w:szCs w:val="22"/>
        </w:rPr>
        <w:t xml:space="preserve">, en relación al </w:t>
      </w:r>
      <w:r w:rsidRPr="00C3539D">
        <w:rPr>
          <w:rFonts w:ascii="Century Gothic" w:hAnsi="Century Gothic"/>
          <w:color w:val="000000"/>
          <w:sz w:val="22"/>
          <w:szCs w:val="22"/>
        </w:rPr>
        <w:t xml:space="preserve">trámite </w:t>
      </w:r>
      <w:r w:rsidR="00AB5D7A" w:rsidRPr="00C3539D">
        <w:rPr>
          <w:rFonts w:ascii="Century Gothic" w:hAnsi="Century Gothic"/>
          <w:color w:val="000000"/>
          <w:sz w:val="22"/>
          <w:szCs w:val="22"/>
        </w:rPr>
        <w:t xml:space="preserve">de la CPVE </w:t>
      </w:r>
      <w:r w:rsidRPr="00C3539D">
        <w:rPr>
          <w:rFonts w:ascii="Century Gothic" w:hAnsi="Century Gothic"/>
          <w:color w:val="000000"/>
          <w:sz w:val="22"/>
          <w:szCs w:val="22"/>
        </w:rPr>
        <w:t xml:space="preserve">y el ejercicio del voto desde el exterior, se brindó asesoría para la realización del trámite </w:t>
      </w:r>
      <w:r w:rsidR="00AB5D7A" w:rsidRPr="00C3539D">
        <w:rPr>
          <w:rFonts w:ascii="Century Gothic" w:hAnsi="Century Gothic"/>
          <w:color w:val="000000"/>
          <w:sz w:val="22"/>
          <w:szCs w:val="22"/>
        </w:rPr>
        <w:t>de la credencial, así como también</w:t>
      </w:r>
      <w:r w:rsidRPr="00C3539D">
        <w:rPr>
          <w:rFonts w:ascii="Century Gothic" w:hAnsi="Century Gothic"/>
          <w:color w:val="000000"/>
          <w:sz w:val="22"/>
          <w:szCs w:val="22"/>
        </w:rPr>
        <w:t xml:space="preserve"> se apoyó en la generación de citas, en las consultas del estatus de la CPVE y en la </w:t>
      </w:r>
      <w:r w:rsidR="00C23599" w:rsidRPr="00C3539D">
        <w:rPr>
          <w:rFonts w:ascii="Century Gothic" w:hAnsi="Century Gothic"/>
          <w:color w:val="000000"/>
          <w:sz w:val="22"/>
          <w:szCs w:val="22"/>
        </w:rPr>
        <w:t>confirmación de recepción</w:t>
      </w:r>
      <w:r w:rsidRPr="00C3539D">
        <w:rPr>
          <w:rFonts w:ascii="Century Gothic" w:hAnsi="Century Gothic"/>
          <w:color w:val="000000"/>
          <w:sz w:val="22"/>
          <w:szCs w:val="22"/>
        </w:rPr>
        <w:t xml:space="preserve"> de dicho documento.</w:t>
      </w:r>
      <w:r w:rsidRPr="00C3539D">
        <w:rPr>
          <w:rFonts w:ascii="Century Gothic" w:hAnsi="Century Gothic" w:cs="Segoe UI"/>
          <w:color w:val="000000"/>
          <w:sz w:val="22"/>
          <w:szCs w:val="22"/>
        </w:rPr>
        <w:t xml:space="preserve"> </w:t>
      </w:r>
    </w:p>
    <w:bookmarkEnd w:id="11"/>
    <w:p w14:paraId="2EB778F3" w14:textId="77777777" w:rsidR="00754A35" w:rsidRPr="00C3539D" w:rsidRDefault="00CE7C95" w:rsidP="00BA40C9">
      <w:pPr>
        <w:pStyle w:val="Prrafodelista"/>
        <w:numPr>
          <w:ilvl w:val="0"/>
          <w:numId w:val="35"/>
        </w:numPr>
        <w:spacing w:after="200"/>
        <w:contextualSpacing w:val="0"/>
        <w:jc w:val="both"/>
        <w:rPr>
          <w:rFonts w:ascii="Century Gothic" w:hAnsi="Century Gothic"/>
          <w:bCs/>
          <w:sz w:val="22"/>
          <w:szCs w:val="22"/>
        </w:rPr>
      </w:pPr>
      <w:r w:rsidRPr="00C3539D">
        <w:rPr>
          <w:rFonts w:ascii="Century Gothic" w:hAnsi="Century Gothic"/>
          <w:bCs/>
          <w:i/>
          <w:color w:val="641345"/>
          <w:sz w:val="22"/>
          <w:szCs w:val="22"/>
        </w:rPr>
        <w:t xml:space="preserve">Módulo informativo en Los Ángeles, California. </w:t>
      </w:r>
      <w:r w:rsidRPr="00C3539D">
        <w:rPr>
          <w:rFonts w:ascii="Century Gothic" w:hAnsi="Century Gothic" w:cs="Segoe UI"/>
          <w:color w:val="000000"/>
          <w:sz w:val="22"/>
          <w:szCs w:val="22"/>
        </w:rPr>
        <w:t xml:space="preserve">Con motivo de la Celebración Anual de  las “Fiestas Patrias Olvera Street”, los días 14 y 15 de septiembre, se instaló un módulo informativo para la comunidad mexicana asistente a dicha festividad, </w:t>
      </w:r>
      <w:r w:rsidR="00BA40C9" w:rsidRPr="00C3539D">
        <w:rPr>
          <w:rFonts w:ascii="Century Gothic" w:hAnsi="Century Gothic" w:cs="Segoe UI"/>
          <w:color w:val="000000"/>
          <w:sz w:val="22"/>
          <w:szCs w:val="22"/>
        </w:rPr>
        <w:t xml:space="preserve">en el cual se proporcionó información a más de 2,500 ciudadanas(os), en relación al </w:t>
      </w:r>
      <w:r w:rsidR="00BA40C9" w:rsidRPr="00C3539D">
        <w:rPr>
          <w:rFonts w:ascii="Century Gothic" w:hAnsi="Century Gothic"/>
          <w:color w:val="000000"/>
          <w:sz w:val="22"/>
          <w:szCs w:val="22"/>
        </w:rPr>
        <w:t>trámite de la CPVE y el ejercicio del voto desde el exterior, se brindó asesoría para la realización del trámite de la credencial, así como también se apoyó en la generación de citas, en las consultas del estatus de la CPVE y en la confirmación de recepción de dicho documento.</w:t>
      </w:r>
    </w:p>
    <w:p w14:paraId="0A0ACAB5" w14:textId="5EF3169D" w:rsidR="00CE7C95" w:rsidRPr="00C3539D" w:rsidRDefault="00CE7C95" w:rsidP="00754A35">
      <w:pPr>
        <w:pStyle w:val="Prrafodelista"/>
        <w:spacing w:after="200"/>
        <w:contextualSpacing w:val="0"/>
        <w:jc w:val="both"/>
        <w:rPr>
          <w:rFonts w:ascii="Century Gothic" w:hAnsi="Century Gothic"/>
          <w:bCs/>
          <w:sz w:val="22"/>
          <w:szCs w:val="22"/>
        </w:rPr>
      </w:pPr>
      <w:r w:rsidRPr="00C3539D">
        <w:rPr>
          <w:rFonts w:ascii="Century Gothic" w:hAnsi="Century Gothic"/>
          <w:color w:val="000000"/>
          <w:sz w:val="22"/>
          <w:szCs w:val="22"/>
        </w:rPr>
        <w:t>Adicionalmente</w:t>
      </w:r>
      <w:r w:rsidR="00BA15E1" w:rsidRPr="00C3539D">
        <w:rPr>
          <w:rFonts w:ascii="Century Gothic" w:hAnsi="Century Gothic"/>
          <w:color w:val="000000"/>
          <w:sz w:val="22"/>
          <w:szCs w:val="22"/>
        </w:rPr>
        <w:t>,</w:t>
      </w:r>
      <w:r w:rsidRPr="00C3539D">
        <w:rPr>
          <w:rFonts w:ascii="Century Gothic" w:hAnsi="Century Gothic"/>
          <w:color w:val="000000"/>
          <w:sz w:val="22"/>
          <w:szCs w:val="22"/>
        </w:rPr>
        <w:t xml:space="preserve"> se asistió al evento “Noche Extraordinaria a la </w:t>
      </w:r>
      <w:proofErr w:type="gramStart"/>
      <w:r w:rsidR="00BA15E1" w:rsidRPr="00C3539D">
        <w:rPr>
          <w:rFonts w:ascii="Century Gothic" w:hAnsi="Century Gothic"/>
          <w:color w:val="000000"/>
          <w:sz w:val="22"/>
          <w:szCs w:val="22"/>
        </w:rPr>
        <w:t>M</w:t>
      </w:r>
      <w:r w:rsidRPr="00C3539D">
        <w:rPr>
          <w:rFonts w:ascii="Century Gothic" w:hAnsi="Century Gothic"/>
          <w:color w:val="000000"/>
          <w:sz w:val="22"/>
          <w:szCs w:val="22"/>
        </w:rPr>
        <w:t>exicana</w:t>
      </w:r>
      <w:proofErr w:type="gramEnd"/>
      <w:r w:rsidRPr="00C3539D">
        <w:rPr>
          <w:rFonts w:ascii="Century Gothic" w:hAnsi="Century Gothic"/>
          <w:color w:val="000000"/>
          <w:sz w:val="22"/>
          <w:szCs w:val="22"/>
        </w:rPr>
        <w:t>”</w:t>
      </w:r>
      <w:r w:rsidR="00C23599" w:rsidRPr="00C3539D">
        <w:rPr>
          <w:rFonts w:ascii="Century Gothic" w:hAnsi="Century Gothic"/>
          <w:color w:val="000000"/>
          <w:sz w:val="22"/>
          <w:szCs w:val="22"/>
        </w:rPr>
        <w:t xml:space="preserve">, donde se </w:t>
      </w:r>
      <w:r w:rsidR="00BA40C9" w:rsidRPr="00C3539D">
        <w:rPr>
          <w:rFonts w:ascii="Century Gothic" w:hAnsi="Century Gothic"/>
          <w:color w:val="000000"/>
          <w:sz w:val="22"/>
          <w:szCs w:val="22"/>
        </w:rPr>
        <w:t xml:space="preserve">proporcionó un mensaje institucional y se </w:t>
      </w:r>
      <w:r w:rsidR="00C23599" w:rsidRPr="00C3539D">
        <w:rPr>
          <w:rFonts w:ascii="Century Gothic" w:hAnsi="Century Gothic"/>
          <w:color w:val="000000"/>
          <w:sz w:val="22"/>
          <w:szCs w:val="22"/>
        </w:rPr>
        <w:t>establec</w:t>
      </w:r>
      <w:r w:rsidR="00BA40C9" w:rsidRPr="00C3539D">
        <w:rPr>
          <w:rFonts w:ascii="Century Gothic" w:hAnsi="Century Gothic"/>
          <w:color w:val="000000"/>
          <w:sz w:val="22"/>
          <w:szCs w:val="22"/>
        </w:rPr>
        <w:t>ió vinculación</w:t>
      </w:r>
      <w:r w:rsidR="00C23599" w:rsidRPr="00C3539D">
        <w:rPr>
          <w:rFonts w:ascii="Century Gothic" w:hAnsi="Century Gothic"/>
          <w:color w:val="000000"/>
          <w:sz w:val="22"/>
          <w:szCs w:val="22"/>
        </w:rPr>
        <w:t xml:space="preserve"> con líderes migrantes a fin de </w:t>
      </w:r>
      <w:r w:rsidR="00BA40C9" w:rsidRPr="00C3539D">
        <w:rPr>
          <w:rFonts w:ascii="Century Gothic" w:hAnsi="Century Gothic"/>
          <w:color w:val="000000"/>
          <w:sz w:val="22"/>
          <w:szCs w:val="22"/>
        </w:rPr>
        <w:t xml:space="preserve">explorar </w:t>
      </w:r>
      <w:r w:rsidR="00C23599" w:rsidRPr="00C3539D">
        <w:rPr>
          <w:rFonts w:ascii="Century Gothic" w:hAnsi="Century Gothic"/>
          <w:color w:val="000000"/>
          <w:sz w:val="22"/>
          <w:szCs w:val="22"/>
        </w:rPr>
        <w:t>acciones encaminadas a la promoción del voto extraterritorial</w:t>
      </w:r>
      <w:r w:rsidRPr="00C3539D">
        <w:rPr>
          <w:rFonts w:ascii="Century Gothic" w:hAnsi="Century Gothic"/>
          <w:color w:val="000000"/>
          <w:sz w:val="22"/>
          <w:szCs w:val="22"/>
        </w:rPr>
        <w:t>.</w:t>
      </w:r>
    </w:p>
    <w:p w14:paraId="02522A9C" w14:textId="77777777" w:rsidR="00BA15E1" w:rsidRPr="00C3539D" w:rsidRDefault="00CE7C95" w:rsidP="006C27D2">
      <w:pPr>
        <w:numPr>
          <w:ilvl w:val="0"/>
          <w:numId w:val="35"/>
        </w:numPr>
        <w:shd w:val="clear" w:color="auto" w:fill="FFFFFF"/>
        <w:autoSpaceDE w:val="0"/>
        <w:autoSpaceDN w:val="0"/>
        <w:spacing w:after="200"/>
        <w:jc w:val="both"/>
        <w:rPr>
          <w:rFonts w:ascii="Century Gothic" w:hAnsi="Century Gothic" w:cs="Segoe UI"/>
          <w:color w:val="000000"/>
          <w:sz w:val="22"/>
          <w:szCs w:val="22"/>
        </w:rPr>
      </w:pPr>
      <w:r w:rsidRPr="00C3539D">
        <w:rPr>
          <w:rFonts w:ascii="Century Gothic" w:hAnsi="Century Gothic" w:cs="Segoe UI"/>
          <w:i/>
          <w:color w:val="640045"/>
          <w:sz w:val="22"/>
          <w:szCs w:val="22"/>
        </w:rPr>
        <w:t>Mesa de Diálogo: “Acciones en favor de la representación y participación política de las y los mexicanos en el extranjero"</w:t>
      </w:r>
      <w:r w:rsidRPr="00C3539D">
        <w:rPr>
          <w:rFonts w:ascii="Century Gothic" w:hAnsi="Century Gothic" w:cs="Segoe UI"/>
          <w:color w:val="000000"/>
          <w:sz w:val="22"/>
          <w:szCs w:val="22"/>
        </w:rPr>
        <w:t xml:space="preserve">. </w:t>
      </w:r>
      <w:r w:rsidRPr="00C3539D">
        <w:rPr>
          <w:rFonts w:ascii="Century Gothic" w:hAnsi="Century Gothic"/>
          <w:bCs/>
          <w:sz w:val="22"/>
          <w:szCs w:val="22"/>
        </w:rPr>
        <w:t>En el marco de la visita a la ciudad de Los Ángeles, con motivo de las festividades patrias</w:t>
      </w:r>
      <w:r w:rsidRPr="00C3539D">
        <w:rPr>
          <w:rFonts w:ascii="Century Gothic" w:hAnsi="Century Gothic" w:cs="Segoe UI"/>
          <w:color w:val="000000"/>
          <w:sz w:val="22"/>
          <w:szCs w:val="22"/>
        </w:rPr>
        <w:t xml:space="preserve"> </w:t>
      </w:r>
      <w:r w:rsidR="00BA15E1" w:rsidRPr="00C3539D">
        <w:rPr>
          <w:rFonts w:ascii="Century Gothic" w:hAnsi="Century Gothic" w:cs="Segoe UI"/>
          <w:color w:val="000000"/>
          <w:sz w:val="22"/>
          <w:szCs w:val="22"/>
        </w:rPr>
        <w:t>d</w:t>
      </w:r>
      <w:r w:rsidRPr="00C3539D">
        <w:rPr>
          <w:rFonts w:ascii="Century Gothic" w:hAnsi="Century Gothic" w:cs="Segoe UI"/>
          <w:color w:val="000000"/>
          <w:sz w:val="22"/>
          <w:szCs w:val="22"/>
        </w:rPr>
        <w:t>el pasado 13 de septiembre, el Consulado General de México en Los Ángeles</w:t>
      </w:r>
      <w:r w:rsidR="00BA15E1" w:rsidRPr="00C3539D">
        <w:rPr>
          <w:rFonts w:ascii="Century Gothic" w:hAnsi="Century Gothic" w:cs="Segoe UI"/>
          <w:color w:val="000000"/>
          <w:sz w:val="22"/>
          <w:szCs w:val="22"/>
        </w:rPr>
        <w:t xml:space="preserve"> auspició</w:t>
      </w:r>
      <w:r w:rsidRPr="00C3539D">
        <w:rPr>
          <w:rFonts w:ascii="Century Gothic" w:hAnsi="Century Gothic" w:cs="Segoe UI"/>
          <w:color w:val="000000"/>
          <w:sz w:val="22"/>
          <w:szCs w:val="22"/>
        </w:rPr>
        <w:t xml:space="preserve"> un espacio de diálogo</w:t>
      </w:r>
      <w:r w:rsidR="00BA15E1" w:rsidRPr="00C3539D">
        <w:rPr>
          <w:rFonts w:ascii="Century Gothic" w:hAnsi="Century Gothic" w:cs="Segoe UI"/>
          <w:color w:val="000000"/>
          <w:sz w:val="22"/>
          <w:szCs w:val="22"/>
        </w:rPr>
        <w:t>,</w:t>
      </w:r>
      <w:r w:rsidRPr="00C3539D">
        <w:rPr>
          <w:rFonts w:ascii="Century Gothic" w:hAnsi="Century Gothic" w:cs="Segoe UI"/>
          <w:color w:val="000000"/>
          <w:sz w:val="22"/>
          <w:szCs w:val="22"/>
        </w:rPr>
        <w:t xml:space="preserve"> en el cual se contó con la presencia de personal diplomático, académicos y líderes migrantes.</w:t>
      </w:r>
    </w:p>
    <w:p w14:paraId="674FFCCA" w14:textId="303E1C8A" w:rsidR="00CE7C95" w:rsidRPr="00C3539D" w:rsidRDefault="00CE7C95" w:rsidP="00BA15E1">
      <w:pPr>
        <w:shd w:val="clear" w:color="auto" w:fill="FFFFFF"/>
        <w:autoSpaceDE w:val="0"/>
        <w:autoSpaceDN w:val="0"/>
        <w:spacing w:after="200"/>
        <w:ind w:left="720"/>
        <w:jc w:val="both"/>
        <w:rPr>
          <w:rFonts w:ascii="Century Gothic" w:hAnsi="Century Gothic" w:cs="Segoe UI"/>
          <w:color w:val="000000"/>
          <w:sz w:val="22"/>
          <w:szCs w:val="22"/>
        </w:rPr>
      </w:pPr>
      <w:r w:rsidRPr="00C3539D">
        <w:rPr>
          <w:rFonts w:ascii="Century Gothic" w:hAnsi="Century Gothic" w:cs="Segoe UI"/>
          <w:color w:val="000000"/>
          <w:sz w:val="22"/>
          <w:szCs w:val="22"/>
        </w:rPr>
        <w:t>Durante este evento</w:t>
      </w:r>
      <w:r w:rsidR="00BA15E1" w:rsidRPr="00C3539D">
        <w:rPr>
          <w:rFonts w:ascii="Century Gothic" w:hAnsi="Century Gothic" w:cs="Segoe UI"/>
          <w:color w:val="000000"/>
          <w:sz w:val="22"/>
          <w:szCs w:val="22"/>
        </w:rPr>
        <w:t>,</w:t>
      </w:r>
      <w:r w:rsidRPr="00C3539D">
        <w:rPr>
          <w:rFonts w:ascii="Century Gothic" w:hAnsi="Century Gothic" w:cs="Segoe UI"/>
          <w:color w:val="000000"/>
          <w:sz w:val="22"/>
          <w:szCs w:val="22"/>
        </w:rPr>
        <w:t xml:space="preserve"> el INE presentó un panorama general del </w:t>
      </w:r>
      <w:r w:rsidR="00BA15E1" w:rsidRPr="00C3539D">
        <w:rPr>
          <w:rFonts w:ascii="Century Gothic" w:hAnsi="Century Gothic" w:cs="Segoe UI"/>
          <w:color w:val="000000"/>
          <w:sz w:val="22"/>
          <w:szCs w:val="22"/>
        </w:rPr>
        <w:t>VMRE</w:t>
      </w:r>
      <w:r w:rsidR="00BA40C9" w:rsidRPr="00C3539D">
        <w:rPr>
          <w:rFonts w:ascii="Century Gothic" w:hAnsi="Century Gothic" w:cs="Segoe UI"/>
          <w:color w:val="000000"/>
          <w:sz w:val="22"/>
          <w:szCs w:val="22"/>
        </w:rPr>
        <w:t xml:space="preserve"> y los avances en materia de voto electrónico para su eventual implementación en futuras elecciones</w:t>
      </w:r>
      <w:r w:rsidRPr="00C3539D">
        <w:rPr>
          <w:rFonts w:ascii="Century Gothic" w:hAnsi="Century Gothic" w:cs="Segoe UI"/>
          <w:color w:val="000000"/>
          <w:sz w:val="22"/>
          <w:szCs w:val="22"/>
        </w:rPr>
        <w:t>, así como l</w:t>
      </w:r>
      <w:r w:rsidR="00BA40C9" w:rsidRPr="00C3539D">
        <w:rPr>
          <w:rFonts w:ascii="Century Gothic" w:hAnsi="Century Gothic" w:cs="Segoe UI"/>
          <w:color w:val="000000"/>
          <w:sz w:val="22"/>
          <w:szCs w:val="22"/>
        </w:rPr>
        <w:t xml:space="preserve">os principales ejes de trabajo en que ha enfocado sus esfuerzos la </w:t>
      </w:r>
      <w:r w:rsidRPr="00C3539D">
        <w:rPr>
          <w:rFonts w:ascii="Century Gothic" w:hAnsi="Century Gothic" w:cs="Segoe UI"/>
          <w:color w:val="000000"/>
          <w:sz w:val="22"/>
          <w:szCs w:val="22"/>
        </w:rPr>
        <w:t xml:space="preserve">CVME. </w:t>
      </w:r>
      <w:r w:rsidR="00BA40C9" w:rsidRPr="00C3539D">
        <w:rPr>
          <w:rFonts w:ascii="Century Gothic" w:hAnsi="Century Gothic" w:cs="Segoe UI"/>
          <w:color w:val="000000"/>
          <w:sz w:val="22"/>
          <w:szCs w:val="22"/>
        </w:rPr>
        <w:t>Además</w:t>
      </w:r>
      <w:r w:rsidRPr="00C3539D">
        <w:rPr>
          <w:rFonts w:ascii="Century Gothic" w:hAnsi="Century Gothic" w:cs="Segoe UI"/>
          <w:color w:val="000000"/>
          <w:sz w:val="22"/>
          <w:szCs w:val="22"/>
        </w:rPr>
        <w:t>,</w:t>
      </w:r>
      <w:r w:rsidR="00BA40C9" w:rsidRPr="00C3539D">
        <w:rPr>
          <w:rFonts w:ascii="Century Gothic" w:hAnsi="Century Gothic" w:cs="Segoe UI"/>
          <w:color w:val="000000"/>
          <w:sz w:val="22"/>
          <w:szCs w:val="22"/>
        </w:rPr>
        <w:t xml:space="preserve"> de manera importante,</w:t>
      </w:r>
      <w:r w:rsidRPr="00C3539D">
        <w:rPr>
          <w:rFonts w:ascii="Century Gothic" w:hAnsi="Century Gothic" w:cs="Segoe UI"/>
          <w:color w:val="000000"/>
          <w:sz w:val="22"/>
          <w:szCs w:val="22"/>
        </w:rPr>
        <w:t xml:space="preserve"> se discutió sobre propuestas en beneficio de la representación política de las y los connacionales en México. </w:t>
      </w:r>
    </w:p>
    <w:p w14:paraId="719C213F" w14:textId="38669D7F" w:rsidR="00CE7C95" w:rsidRPr="00C3539D" w:rsidRDefault="00CE7C95" w:rsidP="006C27D2">
      <w:pPr>
        <w:numPr>
          <w:ilvl w:val="0"/>
          <w:numId w:val="35"/>
        </w:numPr>
        <w:spacing w:after="200"/>
        <w:jc w:val="both"/>
        <w:rPr>
          <w:rFonts w:ascii="Century Gothic" w:hAnsi="Century Gothic"/>
          <w:bCs/>
          <w:color w:val="000000"/>
          <w:sz w:val="22"/>
          <w:szCs w:val="22"/>
        </w:rPr>
      </w:pPr>
      <w:r w:rsidRPr="00C3539D">
        <w:rPr>
          <w:rFonts w:ascii="Century Gothic" w:hAnsi="Century Gothic"/>
          <w:bCs/>
          <w:i/>
          <w:color w:val="640045"/>
          <w:sz w:val="22"/>
          <w:szCs w:val="22"/>
        </w:rPr>
        <w:t>Consejo Migrante de Montreal.</w:t>
      </w:r>
      <w:r w:rsidRPr="00C3539D">
        <w:rPr>
          <w:rFonts w:ascii="Century Gothic" w:hAnsi="Century Gothic"/>
          <w:bCs/>
          <w:color w:val="640045"/>
          <w:sz w:val="22"/>
          <w:szCs w:val="22"/>
        </w:rPr>
        <w:t xml:space="preserve"> </w:t>
      </w:r>
      <w:r w:rsidR="00F71B91" w:rsidRPr="00C3539D">
        <w:rPr>
          <w:rFonts w:ascii="Century Gothic" w:hAnsi="Century Gothic"/>
          <w:bCs/>
          <w:color w:val="000000"/>
          <w:sz w:val="22"/>
          <w:szCs w:val="22"/>
        </w:rPr>
        <w:t>Con esta organización, se han llevado a cabo trabajos c</w:t>
      </w:r>
      <w:r w:rsidRPr="00C3539D">
        <w:rPr>
          <w:rFonts w:ascii="Century Gothic" w:hAnsi="Century Gothic"/>
          <w:bCs/>
          <w:color w:val="000000"/>
          <w:sz w:val="22"/>
          <w:szCs w:val="22"/>
        </w:rPr>
        <w:t>on el fin de explorar acciones de apoyo y colaboración en materia del VMRE y de la credencialización en el exterior. Dentro de los compromisos, se acordó considerar la posibilidad de la celebración de un Convenio, por lo</w:t>
      </w:r>
      <w:r w:rsidR="0033316E" w:rsidRPr="00C3539D">
        <w:rPr>
          <w:rFonts w:ascii="Century Gothic" w:hAnsi="Century Gothic"/>
          <w:bCs/>
          <w:color w:val="000000"/>
          <w:sz w:val="22"/>
          <w:szCs w:val="22"/>
        </w:rPr>
        <w:t xml:space="preserve"> que se elaboró el proyecto respectivo</w:t>
      </w:r>
      <w:r w:rsidRPr="00C3539D">
        <w:rPr>
          <w:rFonts w:ascii="Century Gothic" w:hAnsi="Century Gothic"/>
          <w:bCs/>
          <w:color w:val="000000"/>
          <w:sz w:val="22"/>
          <w:szCs w:val="22"/>
        </w:rPr>
        <w:t xml:space="preserve">, el cual </w:t>
      </w:r>
      <w:r w:rsidR="00BA15E1" w:rsidRPr="00C3539D">
        <w:rPr>
          <w:rFonts w:ascii="Century Gothic" w:hAnsi="Century Gothic"/>
          <w:bCs/>
          <w:color w:val="000000"/>
          <w:sz w:val="22"/>
          <w:szCs w:val="22"/>
        </w:rPr>
        <w:t>se encuentra</w:t>
      </w:r>
      <w:r w:rsidRPr="00C3539D">
        <w:rPr>
          <w:rFonts w:ascii="Century Gothic" w:hAnsi="Century Gothic"/>
          <w:bCs/>
          <w:color w:val="000000"/>
          <w:sz w:val="22"/>
          <w:szCs w:val="22"/>
        </w:rPr>
        <w:t xml:space="preserve"> actualmente </w:t>
      </w:r>
      <w:r w:rsidR="00BA40C9" w:rsidRPr="00C3539D">
        <w:rPr>
          <w:rFonts w:ascii="Century Gothic" w:hAnsi="Century Gothic"/>
          <w:bCs/>
          <w:color w:val="000000"/>
          <w:sz w:val="22"/>
          <w:szCs w:val="22"/>
        </w:rPr>
        <w:t xml:space="preserve">en revisión </w:t>
      </w:r>
      <w:r w:rsidR="00754A35" w:rsidRPr="00C3539D">
        <w:rPr>
          <w:rFonts w:ascii="Century Gothic" w:hAnsi="Century Gothic"/>
          <w:bCs/>
          <w:color w:val="000000"/>
          <w:sz w:val="22"/>
          <w:szCs w:val="22"/>
        </w:rPr>
        <w:t>por</w:t>
      </w:r>
      <w:r w:rsidR="00BA40C9" w:rsidRPr="00C3539D">
        <w:rPr>
          <w:rFonts w:ascii="Century Gothic" w:hAnsi="Century Gothic"/>
          <w:bCs/>
          <w:color w:val="000000"/>
          <w:sz w:val="22"/>
          <w:szCs w:val="22"/>
        </w:rPr>
        <w:t xml:space="preserve"> las áreas jurídicas</w:t>
      </w:r>
      <w:r w:rsidRPr="00C3539D">
        <w:rPr>
          <w:rFonts w:ascii="Century Gothic" w:hAnsi="Century Gothic"/>
          <w:bCs/>
          <w:color w:val="000000"/>
          <w:sz w:val="22"/>
          <w:szCs w:val="22"/>
        </w:rPr>
        <w:t xml:space="preserve">.  </w:t>
      </w:r>
    </w:p>
    <w:p w14:paraId="5CA33E60" w14:textId="069FE7E5" w:rsidR="00196026" w:rsidRPr="00C3539D" w:rsidRDefault="00CE7C95" w:rsidP="006C27D2">
      <w:pPr>
        <w:numPr>
          <w:ilvl w:val="0"/>
          <w:numId w:val="32"/>
        </w:numPr>
        <w:shd w:val="clear" w:color="auto" w:fill="FFFFFF"/>
        <w:spacing w:after="200"/>
        <w:jc w:val="both"/>
        <w:rPr>
          <w:rFonts w:asciiTheme="majorHAnsi" w:hAnsiTheme="majorHAnsi"/>
          <w:color w:val="000000" w:themeColor="background1"/>
          <w:sz w:val="22"/>
          <w:szCs w:val="22"/>
        </w:rPr>
      </w:pPr>
      <w:r w:rsidRPr="00C3539D">
        <w:rPr>
          <w:rFonts w:ascii="Century Gothic" w:hAnsi="Century Gothic"/>
          <w:bCs/>
          <w:i/>
          <w:color w:val="640045"/>
          <w:sz w:val="22"/>
          <w:szCs w:val="22"/>
        </w:rPr>
        <w:t>“México sin Pasaporte”.</w:t>
      </w:r>
      <w:r w:rsidRPr="00C3539D">
        <w:rPr>
          <w:rFonts w:ascii="Century Gothic" w:hAnsi="Century Gothic"/>
          <w:color w:val="000000"/>
          <w:sz w:val="22"/>
          <w:szCs w:val="22"/>
        </w:rPr>
        <w:t xml:space="preserve"> Como parte de las actividades de acercamiento con la comunidad mexicana en el exterior, el pasado 16 de noviembre se sostuvo una </w:t>
      </w:r>
      <w:r w:rsidR="00202391" w:rsidRPr="00C3539D">
        <w:rPr>
          <w:rFonts w:ascii="Century Gothic" w:hAnsi="Century Gothic"/>
          <w:color w:val="000000"/>
          <w:sz w:val="22"/>
          <w:szCs w:val="22"/>
        </w:rPr>
        <w:t>entrevista</w:t>
      </w:r>
      <w:r w:rsidRPr="00C3539D">
        <w:rPr>
          <w:rFonts w:ascii="Century Gothic" w:hAnsi="Century Gothic"/>
          <w:color w:val="000000"/>
          <w:sz w:val="22"/>
          <w:szCs w:val="22"/>
        </w:rPr>
        <w:t xml:space="preserve"> </w:t>
      </w:r>
      <w:r w:rsidR="00202391" w:rsidRPr="00C3539D">
        <w:rPr>
          <w:rFonts w:ascii="Century Gothic" w:hAnsi="Century Gothic"/>
          <w:color w:val="000000"/>
          <w:sz w:val="22"/>
          <w:szCs w:val="22"/>
        </w:rPr>
        <w:t xml:space="preserve">a </w:t>
      </w:r>
      <w:r w:rsidR="009E7015" w:rsidRPr="00C3539D">
        <w:rPr>
          <w:rFonts w:ascii="Century Gothic" w:hAnsi="Century Gothic"/>
          <w:color w:val="000000"/>
          <w:sz w:val="22"/>
          <w:szCs w:val="22"/>
        </w:rPr>
        <w:t>distancia</w:t>
      </w:r>
      <w:r w:rsidRPr="00C3539D">
        <w:rPr>
          <w:rFonts w:ascii="Century Gothic" w:hAnsi="Century Gothic"/>
          <w:color w:val="000000"/>
          <w:sz w:val="22"/>
          <w:szCs w:val="22"/>
        </w:rPr>
        <w:t xml:space="preserve"> con el programa de radio comunitaria “México sin Pasaporte”, transmitida en el norte de Texas, </w:t>
      </w:r>
      <w:r w:rsidR="00BA15E1" w:rsidRPr="00C3539D">
        <w:rPr>
          <w:rFonts w:ascii="Century Gothic" w:hAnsi="Century Gothic"/>
          <w:color w:val="000000"/>
          <w:sz w:val="22"/>
          <w:szCs w:val="22"/>
        </w:rPr>
        <w:t xml:space="preserve">EUA, </w:t>
      </w:r>
      <w:r w:rsidRPr="00C3539D">
        <w:rPr>
          <w:rFonts w:ascii="Century Gothic" w:hAnsi="Century Gothic"/>
          <w:color w:val="000000"/>
          <w:sz w:val="22"/>
          <w:szCs w:val="22"/>
        </w:rPr>
        <w:t xml:space="preserve">en el cual se abordaron temas sobre el proceso del VMRE, la importancia de la participación política de </w:t>
      </w:r>
      <w:r w:rsidR="00BA15E1" w:rsidRPr="00C3539D">
        <w:rPr>
          <w:rFonts w:ascii="Century Gothic" w:hAnsi="Century Gothic"/>
          <w:color w:val="000000"/>
          <w:sz w:val="22"/>
          <w:szCs w:val="22"/>
        </w:rPr>
        <w:t xml:space="preserve">las y </w:t>
      </w:r>
      <w:r w:rsidRPr="00C3539D">
        <w:rPr>
          <w:rFonts w:ascii="Century Gothic" w:hAnsi="Century Gothic"/>
          <w:color w:val="000000"/>
          <w:sz w:val="22"/>
          <w:szCs w:val="22"/>
        </w:rPr>
        <w:t>los connacionales, así como nuevas alternativas para el ejercicio del sufragio extraterritorial y el voto electrónico por internet.</w:t>
      </w:r>
      <w:bookmarkEnd w:id="10"/>
      <w:r w:rsidR="00196026" w:rsidRPr="00C3539D">
        <w:rPr>
          <w:rFonts w:asciiTheme="majorHAnsi" w:hAnsiTheme="majorHAnsi"/>
          <w:color w:val="000000" w:themeColor="background1"/>
          <w:sz w:val="22"/>
          <w:szCs w:val="22"/>
        </w:rPr>
        <w:t xml:space="preserve"> </w:t>
      </w:r>
    </w:p>
    <w:p w14:paraId="0F3C377C" w14:textId="303A9DF3" w:rsidR="00FF276D" w:rsidRPr="00C3539D" w:rsidRDefault="00B97AE9" w:rsidP="00550C3C">
      <w:pPr>
        <w:pStyle w:val="Prrafodelista"/>
        <w:numPr>
          <w:ilvl w:val="2"/>
          <w:numId w:val="25"/>
        </w:numPr>
        <w:shd w:val="clear" w:color="auto" w:fill="FFFFFF" w:themeFill="text1"/>
        <w:spacing w:after="200"/>
        <w:ind w:left="709"/>
        <w:contextualSpacing w:val="0"/>
        <w:jc w:val="both"/>
        <w:rPr>
          <w:rFonts w:asciiTheme="majorHAnsi" w:hAnsiTheme="majorHAnsi"/>
          <w:b/>
          <w:color w:val="641345" w:themeColor="accent5"/>
          <w:sz w:val="24"/>
          <w:szCs w:val="22"/>
        </w:rPr>
      </w:pPr>
      <w:r w:rsidRPr="00C3539D">
        <w:rPr>
          <w:rFonts w:asciiTheme="majorHAnsi" w:hAnsiTheme="majorHAnsi"/>
          <w:b/>
          <w:color w:val="641345" w:themeColor="accent5"/>
          <w:sz w:val="24"/>
          <w:szCs w:val="22"/>
        </w:rPr>
        <w:t>Acciones de difusión</w:t>
      </w:r>
      <w:r w:rsidR="00620BF8" w:rsidRPr="00C3539D">
        <w:rPr>
          <w:rFonts w:asciiTheme="majorHAnsi" w:hAnsiTheme="majorHAnsi"/>
          <w:b/>
          <w:color w:val="641345" w:themeColor="accent5"/>
          <w:sz w:val="24"/>
          <w:szCs w:val="22"/>
        </w:rPr>
        <w:t xml:space="preserve"> y vinculación </w:t>
      </w:r>
      <w:r w:rsidR="00620BF8" w:rsidRPr="00C3539D">
        <w:rPr>
          <w:rFonts w:asciiTheme="majorHAnsi" w:hAnsiTheme="majorHAnsi"/>
          <w:b/>
          <w:bCs/>
          <w:color w:val="641345" w:themeColor="accent5"/>
          <w:sz w:val="22"/>
          <w:szCs w:val="22"/>
        </w:rPr>
        <w:t>a través de plataformas digitales</w:t>
      </w:r>
      <w:r w:rsidR="00620BF8" w:rsidRPr="00C3539D">
        <w:rPr>
          <w:rFonts w:asciiTheme="majorHAnsi" w:hAnsiTheme="majorHAnsi"/>
          <w:b/>
          <w:color w:val="641345" w:themeColor="accent5"/>
          <w:sz w:val="24"/>
          <w:szCs w:val="22"/>
        </w:rPr>
        <w:t xml:space="preserve"> </w:t>
      </w:r>
      <w:r w:rsidR="000065BE" w:rsidRPr="00C3539D">
        <w:rPr>
          <w:rFonts w:asciiTheme="majorHAnsi" w:hAnsiTheme="majorHAnsi"/>
          <w:b/>
          <w:color w:val="641345" w:themeColor="accent5"/>
          <w:sz w:val="24"/>
          <w:szCs w:val="22"/>
        </w:rPr>
        <w:t xml:space="preserve"> </w:t>
      </w:r>
    </w:p>
    <w:p w14:paraId="4B18292F" w14:textId="03E207B8" w:rsidR="005370B3" w:rsidRPr="00C3539D" w:rsidRDefault="005370B3" w:rsidP="00550C3C">
      <w:pPr>
        <w:shd w:val="clear" w:color="auto" w:fill="FFFFFF" w:themeFill="text1"/>
        <w:spacing w:after="200"/>
        <w:jc w:val="both"/>
        <w:rPr>
          <w:rFonts w:asciiTheme="majorHAnsi" w:hAnsiTheme="majorHAnsi"/>
          <w:color w:val="000000" w:themeColor="background1"/>
          <w:sz w:val="22"/>
          <w:szCs w:val="22"/>
        </w:rPr>
      </w:pPr>
      <w:r w:rsidRPr="00C3539D">
        <w:rPr>
          <w:rFonts w:asciiTheme="majorHAnsi" w:hAnsiTheme="majorHAnsi"/>
          <w:color w:val="000000" w:themeColor="background1"/>
          <w:sz w:val="22"/>
          <w:szCs w:val="22"/>
        </w:rPr>
        <w:t xml:space="preserve">En el marco de la Estrategia Integral de Promoción del VMRE 2019-2021, </w:t>
      </w:r>
      <w:r w:rsidR="00BA40C9" w:rsidRPr="00C3539D">
        <w:rPr>
          <w:rFonts w:asciiTheme="majorHAnsi" w:hAnsiTheme="majorHAnsi"/>
          <w:color w:val="000000" w:themeColor="background1"/>
          <w:sz w:val="22"/>
          <w:szCs w:val="22"/>
        </w:rPr>
        <w:t xml:space="preserve">durante el periodo que se reporta </w:t>
      </w:r>
      <w:r w:rsidRPr="00C3539D">
        <w:rPr>
          <w:rFonts w:asciiTheme="majorHAnsi" w:hAnsiTheme="majorHAnsi"/>
          <w:color w:val="000000" w:themeColor="background1"/>
          <w:sz w:val="22"/>
          <w:szCs w:val="22"/>
        </w:rPr>
        <w:t xml:space="preserve">la DECEyEC, a través de la Dirección de Difusión y Campañas Institucionales, consolidó el racional creativo y línea gráfica que acompañarán las estrategias de difusión y promoción en sus distintas etapas: credencialización durante el 2019 y </w:t>
      </w:r>
      <w:r w:rsidR="00BA15E1" w:rsidRPr="00C3539D">
        <w:rPr>
          <w:rFonts w:asciiTheme="majorHAnsi" w:hAnsiTheme="majorHAnsi"/>
          <w:color w:val="000000" w:themeColor="background1"/>
          <w:sz w:val="22"/>
          <w:szCs w:val="22"/>
        </w:rPr>
        <w:t>PEL</w:t>
      </w:r>
      <w:r w:rsidR="00EC57D5" w:rsidRPr="00C3539D">
        <w:rPr>
          <w:rFonts w:asciiTheme="majorHAnsi" w:hAnsiTheme="majorHAnsi"/>
          <w:color w:val="000000" w:themeColor="background1"/>
          <w:sz w:val="22"/>
          <w:szCs w:val="22"/>
        </w:rPr>
        <w:t xml:space="preserve"> </w:t>
      </w:r>
      <w:r w:rsidR="00BA15E1" w:rsidRPr="00C3539D">
        <w:rPr>
          <w:rFonts w:asciiTheme="majorHAnsi" w:hAnsiTheme="majorHAnsi"/>
          <w:color w:val="000000" w:themeColor="background1"/>
          <w:sz w:val="22"/>
          <w:szCs w:val="22"/>
        </w:rPr>
        <w:t xml:space="preserve">2020-2021 </w:t>
      </w:r>
      <w:r w:rsidR="00EC57D5" w:rsidRPr="00C3539D">
        <w:rPr>
          <w:rFonts w:asciiTheme="majorHAnsi" w:hAnsiTheme="majorHAnsi"/>
          <w:color w:val="000000" w:themeColor="background1"/>
          <w:sz w:val="22"/>
          <w:szCs w:val="22"/>
        </w:rPr>
        <w:t xml:space="preserve">con </w:t>
      </w:r>
      <w:r w:rsidR="00BA15E1" w:rsidRPr="00C3539D">
        <w:rPr>
          <w:rFonts w:asciiTheme="majorHAnsi" w:hAnsiTheme="majorHAnsi"/>
          <w:color w:val="000000" w:themeColor="background1"/>
          <w:sz w:val="22"/>
          <w:szCs w:val="22"/>
        </w:rPr>
        <w:t>VMRE</w:t>
      </w:r>
      <w:r w:rsidRPr="00C3539D">
        <w:rPr>
          <w:rFonts w:asciiTheme="majorHAnsi" w:hAnsiTheme="majorHAnsi"/>
          <w:color w:val="000000" w:themeColor="background1"/>
          <w:sz w:val="22"/>
          <w:szCs w:val="22"/>
        </w:rPr>
        <w:t xml:space="preserve">. </w:t>
      </w:r>
      <w:r w:rsidR="002A6188" w:rsidRPr="00C3539D">
        <w:rPr>
          <w:rFonts w:asciiTheme="majorHAnsi" w:hAnsiTheme="majorHAnsi"/>
          <w:color w:val="000000" w:themeColor="background1"/>
          <w:sz w:val="22"/>
          <w:szCs w:val="22"/>
        </w:rPr>
        <w:t>Cabe mencionar que l</w:t>
      </w:r>
      <w:r w:rsidRPr="00C3539D">
        <w:rPr>
          <w:rFonts w:asciiTheme="majorHAnsi" w:hAnsiTheme="majorHAnsi"/>
          <w:color w:val="000000" w:themeColor="background1"/>
          <w:sz w:val="22"/>
          <w:szCs w:val="22"/>
        </w:rPr>
        <w:t xml:space="preserve">a creatividad se ha enriquecido con aportaciones de otras áreas del </w:t>
      </w:r>
      <w:r w:rsidR="00BA15E1" w:rsidRPr="00C3539D">
        <w:rPr>
          <w:rFonts w:asciiTheme="majorHAnsi" w:hAnsiTheme="majorHAnsi"/>
          <w:color w:val="000000" w:themeColor="background1"/>
          <w:sz w:val="22"/>
          <w:szCs w:val="22"/>
        </w:rPr>
        <w:t>INE</w:t>
      </w:r>
      <w:r w:rsidRPr="00C3539D">
        <w:rPr>
          <w:rFonts w:asciiTheme="majorHAnsi" w:hAnsiTheme="majorHAnsi"/>
          <w:color w:val="000000" w:themeColor="background1"/>
          <w:sz w:val="22"/>
          <w:szCs w:val="22"/>
        </w:rPr>
        <w:t xml:space="preserve">. </w:t>
      </w:r>
    </w:p>
    <w:p w14:paraId="080D7BCE" w14:textId="79DB7D0B" w:rsidR="005370B3" w:rsidRPr="00C3539D" w:rsidRDefault="005370B3" w:rsidP="00550C3C">
      <w:pPr>
        <w:spacing w:after="200"/>
        <w:jc w:val="both"/>
        <w:rPr>
          <w:rFonts w:asciiTheme="majorHAnsi" w:hAnsiTheme="majorHAnsi" w:cs="Arial"/>
          <w:sz w:val="22"/>
          <w:szCs w:val="22"/>
        </w:rPr>
      </w:pPr>
      <w:r w:rsidRPr="00C3539D">
        <w:rPr>
          <w:rFonts w:asciiTheme="majorHAnsi" w:hAnsiTheme="majorHAnsi" w:cs="Arial"/>
          <w:sz w:val="22"/>
          <w:szCs w:val="22"/>
        </w:rPr>
        <w:t>Asimismo, durante el mes de octubre</w:t>
      </w:r>
      <w:r w:rsidR="00BA15E1" w:rsidRPr="00C3539D">
        <w:rPr>
          <w:rFonts w:asciiTheme="majorHAnsi" w:hAnsiTheme="majorHAnsi" w:cs="Arial"/>
          <w:sz w:val="22"/>
          <w:szCs w:val="22"/>
        </w:rPr>
        <w:t xml:space="preserve"> de 2019</w:t>
      </w:r>
      <w:r w:rsidRPr="00C3539D">
        <w:rPr>
          <w:rFonts w:asciiTheme="majorHAnsi" w:hAnsiTheme="majorHAnsi" w:cs="Arial"/>
          <w:sz w:val="22"/>
          <w:szCs w:val="22"/>
        </w:rPr>
        <w:t>, en el marco de la reunión de trabajo “Voto de las y los Mexicanos Residentes en el Extranjero (VMRE). Procesos Electorales Locales 2020-2021”, se entreg</w:t>
      </w:r>
      <w:r w:rsidR="002A6188" w:rsidRPr="00C3539D">
        <w:rPr>
          <w:rFonts w:asciiTheme="majorHAnsi" w:hAnsiTheme="majorHAnsi" w:cs="Arial"/>
          <w:sz w:val="22"/>
          <w:szCs w:val="22"/>
        </w:rPr>
        <w:t xml:space="preserve">ó material de difusión sobre </w:t>
      </w:r>
      <w:r w:rsidRPr="00C3539D">
        <w:rPr>
          <w:rFonts w:asciiTheme="majorHAnsi" w:hAnsiTheme="majorHAnsi" w:cs="Arial"/>
          <w:sz w:val="22"/>
          <w:szCs w:val="22"/>
        </w:rPr>
        <w:t xml:space="preserve">la </w:t>
      </w:r>
      <w:r w:rsidR="00BA15E1" w:rsidRPr="00C3539D">
        <w:rPr>
          <w:rFonts w:asciiTheme="majorHAnsi" w:hAnsiTheme="majorHAnsi" w:cs="Arial"/>
          <w:sz w:val="22"/>
          <w:szCs w:val="22"/>
        </w:rPr>
        <w:t>CPVE</w:t>
      </w:r>
      <w:r w:rsidRPr="00C3539D">
        <w:rPr>
          <w:rFonts w:asciiTheme="majorHAnsi" w:hAnsiTheme="majorHAnsi" w:cs="Arial"/>
          <w:sz w:val="22"/>
          <w:szCs w:val="22"/>
        </w:rPr>
        <w:t xml:space="preserve"> </w:t>
      </w:r>
      <w:r w:rsidR="002A6188" w:rsidRPr="00C3539D">
        <w:rPr>
          <w:rFonts w:asciiTheme="majorHAnsi" w:hAnsiTheme="majorHAnsi" w:cs="Arial"/>
          <w:sz w:val="22"/>
          <w:szCs w:val="22"/>
        </w:rPr>
        <w:t xml:space="preserve">a </w:t>
      </w:r>
      <w:r w:rsidR="00BA15E1" w:rsidRPr="00C3539D">
        <w:rPr>
          <w:rFonts w:asciiTheme="majorHAnsi" w:hAnsiTheme="majorHAnsi" w:cs="Arial"/>
          <w:sz w:val="22"/>
          <w:szCs w:val="22"/>
        </w:rPr>
        <w:t xml:space="preserve">las y </w:t>
      </w:r>
      <w:r w:rsidRPr="00C3539D">
        <w:rPr>
          <w:rFonts w:asciiTheme="majorHAnsi" w:hAnsiTheme="majorHAnsi" w:cs="Arial"/>
          <w:sz w:val="22"/>
          <w:szCs w:val="22"/>
        </w:rPr>
        <w:t xml:space="preserve">los representantes de los </w:t>
      </w:r>
      <w:r w:rsidR="00BA15E1" w:rsidRPr="00C3539D">
        <w:rPr>
          <w:rFonts w:asciiTheme="majorHAnsi" w:hAnsiTheme="majorHAnsi" w:cs="Arial"/>
          <w:sz w:val="22"/>
          <w:szCs w:val="22"/>
        </w:rPr>
        <w:t>OPL</w:t>
      </w:r>
      <w:r w:rsidRPr="00C3539D">
        <w:rPr>
          <w:rFonts w:asciiTheme="majorHAnsi" w:hAnsiTheme="majorHAnsi" w:cs="Arial"/>
          <w:sz w:val="22"/>
          <w:szCs w:val="22"/>
        </w:rPr>
        <w:t xml:space="preserve"> de los estados de Baja California Sur, Ciudad de México, Chihuahua, Colima, Guerrero, Jalisco, Michoacán, Nayarit, Querétaro, San Luis Potosí</w:t>
      </w:r>
      <w:r w:rsidR="00BA15E1" w:rsidRPr="00C3539D">
        <w:rPr>
          <w:rFonts w:asciiTheme="majorHAnsi" w:hAnsiTheme="majorHAnsi" w:cs="Arial"/>
          <w:sz w:val="22"/>
          <w:szCs w:val="22"/>
        </w:rPr>
        <w:t xml:space="preserve"> y</w:t>
      </w:r>
      <w:r w:rsidRPr="00C3539D">
        <w:rPr>
          <w:rFonts w:asciiTheme="majorHAnsi" w:hAnsiTheme="majorHAnsi" w:cs="Arial"/>
          <w:sz w:val="22"/>
          <w:szCs w:val="22"/>
        </w:rPr>
        <w:t xml:space="preserve"> Zacatecas</w:t>
      </w:r>
      <w:r w:rsidR="002A6188" w:rsidRPr="00C3539D">
        <w:rPr>
          <w:rFonts w:asciiTheme="majorHAnsi" w:hAnsiTheme="majorHAnsi" w:cs="Arial"/>
          <w:sz w:val="22"/>
          <w:szCs w:val="22"/>
        </w:rPr>
        <w:t>, a fin de que pueda ser utilizada e</w:t>
      </w:r>
      <w:r w:rsidRPr="00C3539D">
        <w:rPr>
          <w:rFonts w:asciiTheme="majorHAnsi" w:hAnsiTheme="majorHAnsi" w:cs="Arial"/>
          <w:sz w:val="22"/>
          <w:szCs w:val="22"/>
        </w:rPr>
        <w:t xml:space="preserve">n actividades de difusión y promoción que pudieran llevar a cabo. </w:t>
      </w:r>
    </w:p>
    <w:p w14:paraId="0B63709D" w14:textId="5501ADF3" w:rsidR="005370B3" w:rsidRPr="00C3539D" w:rsidRDefault="005370B3" w:rsidP="00BA15E1">
      <w:pPr>
        <w:shd w:val="clear" w:color="auto" w:fill="FFFFFF" w:themeFill="text1"/>
        <w:spacing w:after="200"/>
        <w:jc w:val="both"/>
        <w:rPr>
          <w:rFonts w:asciiTheme="majorHAnsi" w:hAnsiTheme="majorHAnsi" w:cs="Arial"/>
          <w:sz w:val="22"/>
          <w:szCs w:val="22"/>
        </w:rPr>
      </w:pPr>
      <w:r w:rsidRPr="00C3539D">
        <w:rPr>
          <w:rFonts w:asciiTheme="majorHAnsi" w:hAnsiTheme="majorHAnsi" w:cs="Arial"/>
          <w:sz w:val="22"/>
          <w:szCs w:val="22"/>
        </w:rPr>
        <w:t xml:space="preserve">Derivado de esta reunión, </w:t>
      </w:r>
      <w:r w:rsidR="00196026" w:rsidRPr="00C3539D">
        <w:rPr>
          <w:rFonts w:asciiTheme="majorHAnsi" w:hAnsiTheme="majorHAnsi" w:cs="Arial"/>
          <w:sz w:val="22"/>
          <w:szCs w:val="22"/>
        </w:rPr>
        <w:t xml:space="preserve">la DECEyEC, en colaboración con la DERFE y la CNCS, </w:t>
      </w:r>
      <w:r w:rsidRPr="00C3539D">
        <w:rPr>
          <w:rFonts w:asciiTheme="majorHAnsi" w:hAnsiTheme="majorHAnsi" w:cs="Arial"/>
          <w:sz w:val="22"/>
          <w:szCs w:val="22"/>
        </w:rPr>
        <w:t xml:space="preserve">trabaja una serie de lineamientos que, a través de la propuesta de línea gráfica y racional creativo, orienten el desarrollo de las estrategias, actividades y materiales de difusión que los OPL desarrollen, conservando la coordinación interinstitucional, la unidad y coherencia de una estrategia integral de difusión, vinculación y comunicación. </w:t>
      </w:r>
    </w:p>
    <w:p w14:paraId="06225C90" w14:textId="77777777" w:rsidR="00B971E4" w:rsidRPr="00C3539D" w:rsidRDefault="00B971E4" w:rsidP="00B971E4">
      <w:pPr>
        <w:shd w:val="clear" w:color="auto" w:fill="FFFFFF" w:themeFill="text1"/>
        <w:spacing w:after="200"/>
        <w:jc w:val="both"/>
        <w:rPr>
          <w:rFonts w:asciiTheme="majorHAnsi" w:hAnsiTheme="majorHAnsi"/>
          <w:color w:val="000000" w:themeColor="background1"/>
          <w:sz w:val="22"/>
          <w:szCs w:val="22"/>
        </w:rPr>
      </w:pPr>
      <w:r w:rsidRPr="00C3539D">
        <w:rPr>
          <w:rFonts w:asciiTheme="majorHAnsi" w:hAnsiTheme="majorHAnsi"/>
          <w:color w:val="000000" w:themeColor="background1"/>
          <w:sz w:val="22"/>
          <w:szCs w:val="22"/>
        </w:rPr>
        <w:t xml:space="preserve">Igualmente, la DECEyEC y la DERFE continuaron con actividades de promoción en medios digitales y redes sociales, que incluyeron materiales con diseños de la nueva propuesta gráfica. Dentro de los temas publicados, se incluyó lo respectivo a las fechas y horarios de consulados móviles y jornadas sabatinas; promoción de los módulos informativos, a fin de que la ciudadanía acudiera a dichos eventos y apoyarlos con la generación de citas de credencialización o bien, para el procedimiento de confirmación de recepción de la CPVE; el seguimiento a las actividades relacionadas con el </w:t>
      </w:r>
      <w:proofErr w:type="spellStart"/>
      <w:r w:rsidRPr="00C3539D">
        <w:rPr>
          <w:rFonts w:asciiTheme="majorHAnsi" w:hAnsiTheme="majorHAnsi"/>
          <w:color w:val="000000" w:themeColor="background1"/>
          <w:sz w:val="22"/>
          <w:szCs w:val="22"/>
        </w:rPr>
        <w:t>VeMRE</w:t>
      </w:r>
      <w:proofErr w:type="spellEnd"/>
      <w:r w:rsidRPr="00C3539D">
        <w:rPr>
          <w:rFonts w:asciiTheme="majorHAnsi" w:hAnsiTheme="majorHAnsi"/>
          <w:color w:val="000000" w:themeColor="background1"/>
          <w:sz w:val="22"/>
          <w:szCs w:val="22"/>
        </w:rPr>
        <w:t xml:space="preserve">; las diversas acciones que el INE realiza en materia de vinculación con la comunidad residente en el extranjero; así como diversos eventos organizados por los OPL, en el marco de la colaboración con dichas autoridades electorales. </w:t>
      </w:r>
    </w:p>
    <w:p w14:paraId="3C7B3552" w14:textId="5FCD0107" w:rsidR="00B971E4" w:rsidRPr="00C3539D" w:rsidRDefault="00B971E4" w:rsidP="00BA15E1">
      <w:pPr>
        <w:shd w:val="clear" w:color="auto" w:fill="FFFFFF" w:themeFill="text1"/>
        <w:spacing w:after="200"/>
        <w:jc w:val="both"/>
        <w:rPr>
          <w:rFonts w:asciiTheme="majorHAnsi" w:hAnsiTheme="majorHAnsi"/>
          <w:color w:val="000000" w:themeColor="background1"/>
          <w:sz w:val="22"/>
          <w:szCs w:val="22"/>
        </w:rPr>
      </w:pPr>
      <w:r w:rsidRPr="00C3539D">
        <w:rPr>
          <w:rFonts w:asciiTheme="majorHAnsi" w:hAnsiTheme="majorHAnsi"/>
          <w:color w:val="000000" w:themeColor="background1"/>
          <w:sz w:val="22"/>
          <w:szCs w:val="22"/>
        </w:rPr>
        <w:t xml:space="preserve">El detalle de estas actividades de promoción en plataformas digitales, puede ser consultado en el </w:t>
      </w:r>
      <w:r w:rsidRPr="00C3539D">
        <w:rPr>
          <w:rFonts w:asciiTheme="majorHAnsi" w:hAnsiTheme="majorHAnsi"/>
          <w:b/>
          <w:color w:val="640045"/>
          <w:sz w:val="22"/>
          <w:szCs w:val="22"/>
        </w:rPr>
        <w:t>Anexo 1</w:t>
      </w:r>
      <w:r w:rsidRPr="00C3539D">
        <w:rPr>
          <w:rFonts w:asciiTheme="majorHAnsi" w:hAnsiTheme="majorHAnsi"/>
          <w:color w:val="000000" w:themeColor="background1"/>
          <w:sz w:val="22"/>
          <w:szCs w:val="22"/>
        </w:rPr>
        <w:t>.</w:t>
      </w:r>
    </w:p>
    <w:p w14:paraId="13357FF2" w14:textId="18C9D4CC" w:rsidR="007369A1" w:rsidRPr="00C3539D" w:rsidRDefault="000065BE" w:rsidP="00550C3C">
      <w:pPr>
        <w:pStyle w:val="Prrafodelista"/>
        <w:numPr>
          <w:ilvl w:val="2"/>
          <w:numId w:val="25"/>
        </w:numPr>
        <w:shd w:val="clear" w:color="auto" w:fill="FFFFFF" w:themeFill="text1"/>
        <w:spacing w:after="200"/>
        <w:ind w:left="709"/>
        <w:contextualSpacing w:val="0"/>
        <w:jc w:val="both"/>
        <w:rPr>
          <w:rFonts w:asciiTheme="majorHAnsi" w:hAnsiTheme="majorHAnsi"/>
          <w:b/>
          <w:color w:val="641345" w:themeColor="accent5"/>
          <w:sz w:val="24"/>
          <w:szCs w:val="22"/>
        </w:rPr>
      </w:pPr>
      <w:r w:rsidRPr="00C3539D">
        <w:rPr>
          <w:rFonts w:asciiTheme="majorHAnsi" w:hAnsiTheme="majorHAnsi"/>
          <w:b/>
          <w:color w:val="641345" w:themeColor="accent5"/>
          <w:sz w:val="24"/>
          <w:szCs w:val="22"/>
        </w:rPr>
        <w:t>Acciones de Comunicación S</w:t>
      </w:r>
      <w:r w:rsidR="00B97AE9" w:rsidRPr="00C3539D">
        <w:rPr>
          <w:rFonts w:asciiTheme="majorHAnsi" w:hAnsiTheme="majorHAnsi"/>
          <w:b/>
          <w:color w:val="641345" w:themeColor="accent5"/>
          <w:sz w:val="24"/>
          <w:szCs w:val="22"/>
        </w:rPr>
        <w:t>ocial</w:t>
      </w:r>
    </w:p>
    <w:p w14:paraId="3A26BAE6" w14:textId="68A564BF" w:rsidR="00A51598" w:rsidRPr="00C3539D" w:rsidRDefault="00110813" w:rsidP="00550C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00"/>
        <w:jc w:val="both"/>
        <w:rPr>
          <w:rFonts w:ascii="Century Gothic" w:eastAsia="CenturyGothic" w:hAnsi="Century Gothic" w:cs="CenturyGothic"/>
          <w:color w:val="000000"/>
          <w:sz w:val="22"/>
          <w:szCs w:val="22"/>
        </w:rPr>
      </w:pPr>
      <w:r w:rsidRPr="00C3539D">
        <w:rPr>
          <w:rFonts w:asciiTheme="majorHAnsi" w:hAnsiTheme="majorHAnsi"/>
          <w:sz w:val="22"/>
          <w:szCs w:val="22"/>
        </w:rPr>
        <w:t>Durante el periodo del 13 de septiembre al 30 de noviembre de 2019, la CNCS dio seguimiento a las acciones relacionadas al VMRE, entre ellas la credencialización como proceso permanente, avances en el tema del voto electrónico y acciones afirmativas. En ese sentido, se reportan las siguientes actividades.</w:t>
      </w:r>
    </w:p>
    <w:p w14:paraId="4B066BD2" w14:textId="77777777" w:rsidR="00B97AE9" w:rsidRPr="00C3539D" w:rsidRDefault="00B97AE9" w:rsidP="00550C3C">
      <w:pPr>
        <w:pStyle w:val="Prrafodelista"/>
        <w:numPr>
          <w:ilvl w:val="0"/>
          <w:numId w:val="30"/>
        </w:numPr>
        <w:spacing w:after="200"/>
        <w:ind w:left="993" w:hanging="993"/>
        <w:contextualSpacing w:val="0"/>
        <w:jc w:val="both"/>
        <w:rPr>
          <w:rFonts w:asciiTheme="majorHAnsi" w:hAnsiTheme="majorHAnsi"/>
          <w:b/>
          <w:color w:val="640045"/>
          <w:sz w:val="22"/>
          <w:szCs w:val="22"/>
        </w:rPr>
      </w:pPr>
      <w:r w:rsidRPr="00C3539D">
        <w:rPr>
          <w:rFonts w:asciiTheme="majorHAnsi" w:hAnsiTheme="majorHAnsi"/>
          <w:b/>
          <w:color w:val="640045"/>
          <w:sz w:val="22"/>
          <w:szCs w:val="22"/>
        </w:rPr>
        <w:t xml:space="preserve"> Boletines de prensa</w:t>
      </w:r>
    </w:p>
    <w:p w14:paraId="13810662" w14:textId="770EC720" w:rsidR="00110813" w:rsidRPr="00C3539D" w:rsidRDefault="00110813" w:rsidP="00550C3C">
      <w:pPr>
        <w:spacing w:after="200"/>
        <w:jc w:val="both"/>
        <w:rPr>
          <w:rFonts w:asciiTheme="minorHAnsi" w:hAnsiTheme="minorHAnsi"/>
          <w:sz w:val="22"/>
          <w:szCs w:val="22"/>
        </w:rPr>
      </w:pPr>
      <w:r w:rsidRPr="00C3539D">
        <w:rPr>
          <w:rFonts w:asciiTheme="minorHAnsi" w:hAnsiTheme="minorHAnsi"/>
          <w:sz w:val="22"/>
          <w:szCs w:val="22"/>
        </w:rPr>
        <w:t xml:space="preserve">Se comunicaron cuatro boletines con información relevante sobre los avances del </w:t>
      </w:r>
      <w:proofErr w:type="spellStart"/>
      <w:r w:rsidR="00BA15E1" w:rsidRPr="00C3539D">
        <w:rPr>
          <w:rFonts w:asciiTheme="minorHAnsi" w:hAnsiTheme="minorHAnsi"/>
          <w:sz w:val="22"/>
          <w:szCs w:val="22"/>
        </w:rPr>
        <w:t>VeMRE</w:t>
      </w:r>
      <w:proofErr w:type="spellEnd"/>
      <w:r w:rsidRPr="00C3539D">
        <w:rPr>
          <w:rFonts w:asciiTheme="minorHAnsi" w:hAnsiTheme="minorHAnsi"/>
          <w:sz w:val="22"/>
          <w:szCs w:val="22"/>
        </w:rPr>
        <w:t xml:space="preserve">; la necesidad de promover una acción afirmativa para que </w:t>
      </w:r>
      <w:r w:rsidR="00BA15E1" w:rsidRPr="00C3539D">
        <w:rPr>
          <w:rFonts w:asciiTheme="minorHAnsi" w:hAnsiTheme="minorHAnsi"/>
          <w:sz w:val="22"/>
          <w:szCs w:val="22"/>
        </w:rPr>
        <w:t xml:space="preserve">las personas </w:t>
      </w:r>
      <w:r w:rsidRPr="00C3539D">
        <w:rPr>
          <w:rFonts w:asciiTheme="minorHAnsi" w:hAnsiTheme="minorHAnsi"/>
          <w:sz w:val="22"/>
          <w:szCs w:val="22"/>
        </w:rPr>
        <w:t xml:space="preserve">migrantes tengan mayor representación en el Congreso; así como las entidades que tendrán </w:t>
      </w:r>
      <w:r w:rsidR="00BA15E1" w:rsidRPr="00C3539D">
        <w:rPr>
          <w:rFonts w:asciiTheme="minorHAnsi" w:hAnsiTheme="minorHAnsi"/>
          <w:sz w:val="22"/>
          <w:szCs w:val="22"/>
        </w:rPr>
        <w:t>VMRE</w:t>
      </w:r>
      <w:r w:rsidRPr="00C3539D">
        <w:rPr>
          <w:rFonts w:asciiTheme="minorHAnsi" w:hAnsiTheme="minorHAnsi"/>
          <w:sz w:val="22"/>
          <w:szCs w:val="22"/>
        </w:rPr>
        <w:t xml:space="preserve"> en el Proceso Electoral 2020-2021.</w:t>
      </w:r>
    </w:p>
    <w:p w14:paraId="50632DD5" w14:textId="5CB125BF" w:rsidR="00B97AE9" w:rsidRPr="00C3539D" w:rsidRDefault="00110813" w:rsidP="00550C3C">
      <w:pPr>
        <w:spacing w:after="200"/>
        <w:jc w:val="both"/>
        <w:rPr>
          <w:rFonts w:asciiTheme="majorHAnsi" w:hAnsiTheme="majorHAnsi"/>
          <w:b/>
          <w:color w:val="640045"/>
          <w:sz w:val="22"/>
          <w:szCs w:val="22"/>
        </w:rPr>
      </w:pPr>
      <w:r w:rsidRPr="00C3539D">
        <w:rPr>
          <w:rFonts w:asciiTheme="minorHAnsi" w:hAnsiTheme="minorHAnsi"/>
          <w:sz w:val="22"/>
          <w:szCs w:val="22"/>
        </w:rPr>
        <w:t xml:space="preserve">Estos boletines fueron compartidos con medios nacionales e internacionales, además de que se les dio difusión por </w:t>
      </w:r>
      <w:r w:rsidR="00BA15E1" w:rsidRPr="00C3539D">
        <w:rPr>
          <w:rFonts w:asciiTheme="minorHAnsi" w:hAnsiTheme="minorHAnsi"/>
          <w:sz w:val="22"/>
          <w:szCs w:val="22"/>
        </w:rPr>
        <w:t xml:space="preserve">las </w:t>
      </w:r>
      <w:r w:rsidRPr="00C3539D">
        <w:rPr>
          <w:rFonts w:asciiTheme="minorHAnsi" w:hAnsiTheme="minorHAnsi"/>
          <w:sz w:val="22"/>
          <w:szCs w:val="22"/>
        </w:rPr>
        <w:t xml:space="preserve">redes sociales del INE. </w:t>
      </w:r>
      <w:r w:rsidR="00A51598" w:rsidRPr="00C3539D">
        <w:rPr>
          <w:rFonts w:asciiTheme="minorHAnsi" w:hAnsiTheme="minorHAnsi"/>
          <w:sz w:val="22"/>
          <w:szCs w:val="22"/>
        </w:rPr>
        <w:t xml:space="preserve">El testigo gráfico de dicho material puede ser consultado en el </w:t>
      </w:r>
      <w:r w:rsidR="006B5468" w:rsidRPr="00C3539D">
        <w:rPr>
          <w:rFonts w:asciiTheme="majorHAnsi" w:hAnsiTheme="majorHAnsi"/>
          <w:b/>
          <w:color w:val="640045"/>
          <w:sz w:val="22"/>
          <w:szCs w:val="22"/>
        </w:rPr>
        <w:t>Anexo</w:t>
      </w:r>
      <w:r w:rsidR="00B97AE9" w:rsidRPr="00C3539D">
        <w:rPr>
          <w:rFonts w:asciiTheme="majorHAnsi" w:hAnsiTheme="majorHAnsi"/>
          <w:b/>
          <w:color w:val="640045"/>
          <w:sz w:val="22"/>
          <w:szCs w:val="22"/>
        </w:rPr>
        <w:t xml:space="preserve"> </w:t>
      </w:r>
      <w:r w:rsidR="00196026" w:rsidRPr="00C3539D">
        <w:rPr>
          <w:rFonts w:asciiTheme="majorHAnsi" w:hAnsiTheme="majorHAnsi"/>
          <w:b/>
          <w:color w:val="640045"/>
          <w:sz w:val="22"/>
          <w:szCs w:val="22"/>
        </w:rPr>
        <w:t>2</w:t>
      </w:r>
      <w:r w:rsidR="00A51598" w:rsidRPr="00C3539D">
        <w:rPr>
          <w:rFonts w:asciiTheme="majorHAnsi" w:hAnsiTheme="majorHAnsi"/>
          <w:b/>
          <w:color w:val="640045"/>
          <w:sz w:val="22"/>
          <w:szCs w:val="22"/>
        </w:rPr>
        <w:t>.</w:t>
      </w:r>
    </w:p>
    <w:p w14:paraId="4A489494" w14:textId="4B1C0966" w:rsidR="008D2340" w:rsidRPr="00C3539D" w:rsidRDefault="008D2340" w:rsidP="00550C3C">
      <w:pPr>
        <w:pStyle w:val="Prrafodelista"/>
        <w:numPr>
          <w:ilvl w:val="3"/>
          <w:numId w:val="36"/>
        </w:numPr>
        <w:spacing w:after="200"/>
        <w:jc w:val="both"/>
        <w:rPr>
          <w:rFonts w:asciiTheme="majorHAnsi" w:hAnsiTheme="majorHAnsi"/>
          <w:b/>
          <w:color w:val="640045"/>
          <w:sz w:val="22"/>
          <w:szCs w:val="22"/>
        </w:rPr>
      </w:pPr>
      <w:r w:rsidRPr="00C3539D">
        <w:rPr>
          <w:rFonts w:asciiTheme="majorHAnsi" w:hAnsiTheme="majorHAnsi"/>
          <w:b/>
          <w:color w:val="640045"/>
          <w:sz w:val="22"/>
          <w:szCs w:val="22"/>
        </w:rPr>
        <w:t xml:space="preserve">Redes sociales </w:t>
      </w:r>
    </w:p>
    <w:p w14:paraId="0D62C552" w14:textId="5C9E713A" w:rsidR="001F2592" w:rsidRPr="00C3539D" w:rsidRDefault="00110813" w:rsidP="00A775DA">
      <w:pPr>
        <w:spacing w:after="200"/>
        <w:jc w:val="both"/>
        <w:rPr>
          <w:rFonts w:asciiTheme="majorHAnsi" w:hAnsiTheme="majorHAnsi" w:cs="Arial"/>
          <w:sz w:val="22"/>
          <w:szCs w:val="22"/>
        </w:rPr>
      </w:pPr>
      <w:r w:rsidRPr="00C3539D">
        <w:rPr>
          <w:rFonts w:asciiTheme="majorHAnsi" w:hAnsiTheme="majorHAnsi" w:cs="Arial"/>
          <w:sz w:val="22"/>
          <w:szCs w:val="22"/>
        </w:rPr>
        <w:t xml:space="preserve">Durante este periodo se utilizaron las cuentas oficiales del INE en Facebook y Twitter para comunicar información relacionada al </w:t>
      </w:r>
      <w:r w:rsidR="00BA15E1" w:rsidRPr="00C3539D">
        <w:rPr>
          <w:rFonts w:asciiTheme="majorHAnsi" w:hAnsiTheme="majorHAnsi" w:cs="Arial"/>
          <w:sz w:val="22"/>
          <w:szCs w:val="22"/>
        </w:rPr>
        <w:t>VMRE</w:t>
      </w:r>
      <w:r w:rsidRPr="00C3539D">
        <w:rPr>
          <w:rFonts w:asciiTheme="majorHAnsi" w:hAnsiTheme="majorHAnsi" w:cs="Arial"/>
          <w:sz w:val="22"/>
          <w:szCs w:val="22"/>
        </w:rPr>
        <w:t>. Dentro de lo difundido por esta vía</w:t>
      </w:r>
      <w:r w:rsidR="00BA15E1" w:rsidRPr="00C3539D">
        <w:rPr>
          <w:rFonts w:asciiTheme="majorHAnsi" w:hAnsiTheme="majorHAnsi" w:cs="Arial"/>
          <w:sz w:val="22"/>
          <w:szCs w:val="22"/>
        </w:rPr>
        <w:t>,</w:t>
      </w:r>
      <w:r w:rsidRPr="00C3539D">
        <w:rPr>
          <w:rFonts w:asciiTheme="majorHAnsi" w:hAnsiTheme="majorHAnsi" w:cs="Arial"/>
          <w:sz w:val="22"/>
          <w:szCs w:val="22"/>
        </w:rPr>
        <w:t xml:space="preserve"> estuvieron los boletines de prensa anteriormente señalados, así como contenidos infográficos y audiovisuales sobre esta temática, de elaboración propia o compartidos por otras áreas del INE</w:t>
      </w:r>
      <w:r w:rsidR="00773F37" w:rsidRPr="00C3539D">
        <w:rPr>
          <w:rFonts w:asciiTheme="majorHAnsi" w:hAnsiTheme="majorHAnsi" w:cs="Arial"/>
          <w:sz w:val="22"/>
          <w:szCs w:val="22"/>
        </w:rPr>
        <w:t xml:space="preserve"> (</w:t>
      </w:r>
      <w:r w:rsidR="006B5468" w:rsidRPr="00C3539D">
        <w:rPr>
          <w:rFonts w:asciiTheme="majorHAnsi" w:hAnsiTheme="majorHAnsi" w:cs="Arial"/>
          <w:b/>
          <w:color w:val="641345" w:themeColor="accent5"/>
          <w:sz w:val="22"/>
          <w:szCs w:val="22"/>
        </w:rPr>
        <w:t>Anexo</w:t>
      </w:r>
      <w:r w:rsidR="00773F37" w:rsidRPr="00C3539D">
        <w:rPr>
          <w:rFonts w:asciiTheme="majorHAnsi" w:hAnsiTheme="majorHAnsi" w:cs="Arial"/>
          <w:b/>
          <w:color w:val="641345" w:themeColor="accent5"/>
          <w:sz w:val="22"/>
          <w:szCs w:val="22"/>
        </w:rPr>
        <w:t xml:space="preserve"> </w:t>
      </w:r>
      <w:r w:rsidR="00196026" w:rsidRPr="00C3539D">
        <w:rPr>
          <w:rFonts w:asciiTheme="majorHAnsi" w:hAnsiTheme="majorHAnsi" w:cs="Arial"/>
          <w:b/>
          <w:color w:val="641345" w:themeColor="accent5"/>
          <w:sz w:val="22"/>
          <w:szCs w:val="22"/>
        </w:rPr>
        <w:t>2</w:t>
      </w:r>
      <w:r w:rsidR="00773F37" w:rsidRPr="00C3539D">
        <w:rPr>
          <w:rFonts w:asciiTheme="majorHAnsi" w:hAnsiTheme="majorHAnsi" w:cs="Arial"/>
          <w:sz w:val="22"/>
          <w:szCs w:val="22"/>
        </w:rPr>
        <w:t>)</w:t>
      </w:r>
      <w:r w:rsidR="001F2592" w:rsidRPr="00C3539D">
        <w:rPr>
          <w:rFonts w:asciiTheme="majorHAnsi" w:hAnsiTheme="majorHAnsi" w:cs="Arial"/>
          <w:sz w:val="22"/>
          <w:szCs w:val="22"/>
        </w:rPr>
        <w:t>.</w:t>
      </w:r>
    </w:p>
    <w:p w14:paraId="128E2EAE" w14:textId="565A0324" w:rsidR="001F2592" w:rsidRPr="00C3539D" w:rsidRDefault="001F2592" w:rsidP="00A775DA">
      <w:pPr>
        <w:pStyle w:val="Prrafodelista"/>
        <w:numPr>
          <w:ilvl w:val="0"/>
          <w:numId w:val="34"/>
        </w:numPr>
        <w:shd w:val="clear" w:color="auto" w:fill="FFFFFF" w:themeFill="text1"/>
        <w:spacing w:after="200"/>
        <w:contextualSpacing w:val="0"/>
        <w:jc w:val="both"/>
        <w:rPr>
          <w:rFonts w:asciiTheme="majorHAnsi" w:hAnsiTheme="majorHAnsi"/>
          <w:sz w:val="22"/>
          <w:szCs w:val="22"/>
        </w:rPr>
      </w:pPr>
      <w:r w:rsidRPr="00C3539D">
        <w:rPr>
          <w:rFonts w:asciiTheme="majorHAnsi" w:hAnsiTheme="majorHAnsi"/>
          <w:i/>
          <w:color w:val="641345" w:themeColor="accent5"/>
          <w:sz w:val="22"/>
          <w:szCs w:val="22"/>
        </w:rPr>
        <w:t>Twitter</w:t>
      </w:r>
      <w:r w:rsidR="00773F37" w:rsidRPr="00C3539D">
        <w:rPr>
          <w:rFonts w:asciiTheme="majorHAnsi" w:hAnsiTheme="majorHAnsi"/>
          <w:i/>
          <w:sz w:val="22"/>
          <w:szCs w:val="22"/>
        </w:rPr>
        <w:t>.</w:t>
      </w:r>
      <w:r w:rsidRPr="00C3539D">
        <w:rPr>
          <w:rFonts w:asciiTheme="majorHAnsi" w:hAnsiTheme="majorHAnsi"/>
          <w:i/>
          <w:sz w:val="22"/>
          <w:szCs w:val="22"/>
        </w:rPr>
        <w:t xml:space="preserve"> </w:t>
      </w:r>
      <w:r w:rsidR="00110813" w:rsidRPr="00C3539D">
        <w:rPr>
          <w:rFonts w:asciiTheme="majorHAnsi" w:hAnsiTheme="majorHAnsi"/>
          <w:sz w:val="22"/>
          <w:szCs w:val="22"/>
        </w:rPr>
        <w:t>Entre el 13 de septiembre y el 30 de noviembre de 2019, los tuits publicados sobre VMRE fueron 37, los cuales alcanzaron 199</w:t>
      </w:r>
      <w:r w:rsidR="00A775DA" w:rsidRPr="00C3539D">
        <w:rPr>
          <w:rFonts w:asciiTheme="majorHAnsi" w:hAnsiTheme="majorHAnsi"/>
          <w:sz w:val="22"/>
          <w:szCs w:val="22"/>
        </w:rPr>
        <w:t>,</w:t>
      </w:r>
      <w:r w:rsidR="00110813" w:rsidRPr="00C3539D">
        <w:rPr>
          <w:rFonts w:asciiTheme="majorHAnsi" w:hAnsiTheme="majorHAnsi"/>
          <w:sz w:val="22"/>
          <w:szCs w:val="22"/>
        </w:rPr>
        <w:t xml:space="preserve">989 impresiones (número de veces que los usuarios vieron los tuits). Se consiguieron 383 “Me gusta”, 222 </w:t>
      </w:r>
      <w:proofErr w:type="spellStart"/>
      <w:r w:rsidR="00110813" w:rsidRPr="00C3539D">
        <w:rPr>
          <w:rFonts w:asciiTheme="majorHAnsi" w:hAnsiTheme="majorHAnsi"/>
          <w:sz w:val="22"/>
          <w:szCs w:val="22"/>
        </w:rPr>
        <w:t>retuits</w:t>
      </w:r>
      <w:proofErr w:type="spellEnd"/>
      <w:r w:rsidR="00110813" w:rsidRPr="00C3539D">
        <w:rPr>
          <w:rFonts w:asciiTheme="majorHAnsi" w:hAnsiTheme="majorHAnsi"/>
          <w:sz w:val="22"/>
          <w:szCs w:val="22"/>
        </w:rPr>
        <w:t xml:space="preserve"> y </w:t>
      </w:r>
      <w:r w:rsidR="00A775DA" w:rsidRPr="00C3539D">
        <w:rPr>
          <w:rFonts w:asciiTheme="majorHAnsi" w:hAnsiTheme="majorHAnsi"/>
          <w:sz w:val="22"/>
          <w:szCs w:val="22"/>
        </w:rPr>
        <w:t>1,</w:t>
      </w:r>
      <w:r w:rsidR="00110813" w:rsidRPr="00C3539D">
        <w:rPr>
          <w:rFonts w:asciiTheme="majorHAnsi" w:hAnsiTheme="majorHAnsi"/>
          <w:sz w:val="22"/>
          <w:szCs w:val="22"/>
        </w:rPr>
        <w:t>842 interacciones totales —que incluyen los RT, “Me gusta” y respuestas (38)—.</w:t>
      </w:r>
      <w:r w:rsidRPr="00C3539D">
        <w:rPr>
          <w:rFonts w:asciiTheme="majorHAnsi" w:hAnsiTheme="majorHAnsi"/>
          <w:sz w:val="22"/>
          <w:szCs w:val="22"/>
        </w:rPr>
        <w:t xml:space="preserve"> </w:t>
      </w:r>
    </w:p>
    <w:p w14:paraId="38EB5671" w14:textId="6B00E9D3" w:rsidR="001F2592" w:rsidRPr="00C3539D" w:rsidRDefault="001F2592" w:rsidP="00A775DA">
      <w:pPr>
        <w:pStyle w:val="Prrafodelista"/>
        <w:numPr>
          <w:ilvl w:val="0"/>
          <w:numId w:val="34"/>
        </w:numPr>
        <w:shd w:val="clear" w:color="auto" w:fill="FFFFFF" w:themeFill="text1"/>
        <w:spacing w:after="200"/>
        <w:contextualSpacing w:val="0"/>
        <w:jc w:val="both"/>
        <w:rPr>
          <w:rFonts w:asciiTheme="majorHAnsi" w:hAnsiTheme="majorHAnsi"/>
          <w:b/>
          <w:color w:val="640045"/>
          <w:sz w:val="22"/>
          <w:szCs w:val="22"/>
        </w:rPr>
      </w:pPr>
      <w:r w:rsidRPr="00C3539D">
        <w:rPr>
          <w:rFonts w:asciiTheme="majorHAnsi" w:hAnsiTheme="majorHAnsi"/>
          <w:i/>
          <w:color w:val="641345" w:themeColor="accent5"/>
          <w:sz w:val="22"/>
          <w:szCs w:val="22"/>
        </w:rPr>
        <w:t>Facebook</w:t>
      </w:r>
      <w:r w:rsidR="00773F37" w:rsidRPr="00C3539D">
        <w:rPr>
          <w:rFonts w:asciiTheme="majorHAnsi" w:hAnsiTheme="majorHAnsi"/>
          <w:i/>
          <w:color w:val="641345" w:themeColor="accent5"/>
          <w:sz w:val="22"/>
          <w:szCs w:val="22"/>
        </w:rPr>
        <w:t>.</w:t>
      </w:r>
      <w:r w:rsidRPr="00C3539D">
        <w:rPr>
          <w:rFonts w:asciiTheme="majorHAnsi" w:hAnsiTheme="majorHAnsi"/>
          <w:i/>
          <w:sz w:val="22"/>
          <w:szCs w:val="22"/>
        </w:rPr>
        <w:t xml:space="preserve"> </w:t>
      </w:r>
      <w:r w:rsidR="00A775DA" w:rsidRPr="00C3539D">
        <w:rPr>
          <w:rFonts w:asciiTheme="majorHAnsi" w:hAnsiTheme="majorHAnsi"/>
          <w:sz w:val="22"/>
          <w:szCs w:val="22"/>
        </w:rPr>
        <w:t>L</w:t>
      </w:r>
      <w:r w:rsidR="00110813" w:rsidRPr="00C3539D">
        <w:rPr>
          <w:rFonts w:asciiTheme="majorHAnsi" w:hAnsiTheme="majorHAnsi"/>
          <w:sz w:val="22"/>
          <w:szCs w:val="22"/>
        </w:rPr>
        <w:t>as entradas sobre VMRE en esta red social fueron 9, las cuales tuvieron un alcance total de 92</w:t>
      </w:r>
      <w:r w:rsidR="00A775DA" w:rsidRPr="00C3539D">
        <w:rPr>
          <w:rFonts w:asciiTheme="majorHAnsi" w:hAnsiTheme="majorHAnsi"/>
          <w:sz w:val="22"/>
          <w:szCs w:val="22"/>
        </w:rPr>
        <w:t>,</w:t>
      </w:r>
      <w:r w:rsidR="00110813" w:rsidRPr="00C3539D">
        <w:rPr>
          <w:rFonts w:asciiTheme="majorHAnsi" w:hAnsiTheme="majorHAnsi"/>
          <w:sz w:val="22"/>
          <w:szCs w:val="22"/>
        </w:rPr>
        <w:t>694 (alcance se refiere a cuando un usuario es expuesto a una publicación). De ese alcance se generaron 110</w:t>
      </w:r>
      <w:r w:rsidR="00A775DA" w:rsidRPr="00C3539D">
        <w:rPr>
          <w:rFonts w:asciiTheme="majorHAnsi" w:hAnsiTheme="majorHAnsi"/>
          <w:sz w:val="22"/>
          <w:szCs w:val="22"/>
        </w:rPr>
        <w:t>,</w:t>
      </w:r>
      <w:r w:rsidR="00110813" w:rsidRPr="00C3539D">
        <w:rPr>
          <w:rFonts w:asciiTheme="majorHAnsi" w:hAnsiTheme="majorHAnsi"/>
          <w:sz w:val="22"/>
          <w:szCs w:val="22"/>
        </w:rPr>
        <w:t xml:space="preserve">270 impresiones (número de veces que una publicación se despliega, ya sea en el </w:t>
      </w:r>
      <w:r w:rsidR="00110813" w:rsidRPr="00C3539D">
        <w:rPr>
          <w:rFonts w:asciiTheme="majorHAnsi" w:hAnsiTheme="majorHAnsi"/>
          <w:i/>
          <w:sz w:val="22"/>
          <w:szCs w:val="22"/>
        </w:rPr>
        <w:t>timeline</w:t>
      </w:r>
      <w:r w:rsidR="00110813" w:rsidRPr="00C3539D">
        <w:rPr>
          <w:rFonts w:asciiTheme="majorHAnsi" w:hAnsiTheme="majorHAnsi"/>
          <w:sz w:val="22"/>
          <w:szCs w:val="22"/>
        </w:rPr>
        <w:t xml:space="preserve"> de un usuario o cuando este la comparte se van generando un mayor número de impresiones de una sola publicación). El total de “Me gusta” de estos materiales fue de 426, mientras que se compartieron 191 veces y se comentaron en 28 ocasiones.</w:t>
      </w:r>
      <w:r w:rsidRPr="00C3539D">
        <w:rPr>
          <w:rFonts w:asciiTheme="majorHAnsi" w:hAnsiTheme="majorHAnsi"/>
          <w:sz w:val="22"/>
          <w:szCs w:val="22"/>
        </w:rPr>
        <w:t xml:space="preserve"> </w:t>
      </w:r>
    </w:p>
    <w:p w14:paraId="37600458" w14:textId="503637EB" w:rsidR="001F2592" w:rsidRPr="00C3539D" w:rsidRDefault="001F2592" w:rsidP="00A775DA">
      <w:pPr>
        <w:pStyle w:val="Prrafodelista"/>
        <w:numPr>
          <w:ilvl w:val="3"/>
          <w:numId w:val="36"/>
        </w:numPr>
        <w:shd w:val="clear" w:color="auto" w:fill="FFFFFF" w:themeFill="text1"/>
        <w:spacing w:after="200"/>
        <w:contextualSpacing w:val="0"/>
        <w:jc w:val="both"/>
        <w:rPr>
          <w:rFonts w:asciiTheme="majorHAnsi" w:hAnsiTheme="majorHAnsi"/>
          <w:b/>
          <w:color w:val="640045"/>
          <w:sz w:val="22"/>
          <w:szCs w:val="22"/>
        </w:rPr>
      </w:pPr>
      <w:r w:rsidRPr="00C3539D">
        <w:rPr>
          <w:rFonts w:asciiTheme="majorHAnsi" w:hAnsiTheme="majorHAnsi"/>
          <w:b/>
          <w:color w:val="640045"/>
          <w:sz w:val="22"/>
          <w:szCs w:val="22"/>
        </w:rPr>
        <w:t>Generación de materiales gráficos y audiovisuales</w:t>
      </w:r>
    </w:p>
    <w:p w14:paraId="35D261DD" w14:textId="62A4C717" w:rsidR="004038CA" w:rsidRPr="00C3539D" w:rsidRDefault="004038CA" w:rsidP="00A775DA">
      <w:pPr>
        <w:shd w:val="clear" w:color="auto" w:fill="FFFFFF" w:themeFill="text1"/>
        <w:spacing w:after="200"/>
        <w:jc w:val="both"/>
        <w:rPr>
          <w:rFonts w:asciiTheme="majorHAnsi" w:hAnsiTheme="majorHAnsi"/>
          <w:sz w:val="22"/>
          <w:szCs w:val="22"/>
        </w:rPr>
      </w:pPr>
      <w:r w:rsidRPr="00C3539D">
        <w:rPr>
          <w:rFonts w:asciiTheme="majorHAnsi" w:hAnsiTheme="majorHAnsi"/>
          <w:sz w:val="22"/>
          <w:szCs w:val="22"/>
        </w:rPr>
        <w:t xml:space="preserve">La CNCS generó distintos materiales gráficos y audiovisuales en torno a los temas relacionados al VMRE, los cuales fueron compartidos principalmente por las redes sociales oficiales del </w:t>
      </w:r>
      <w:r w:rsidR="00A775DA" w:rsidRPr="00C3539D">
        <w:rPr>
          <w:rFonts w:asciiTheme="majorHAnsi" w:hAnsiTheme="majorHAnsi"/>
          <w:sz w:val="22"/>
          <w:szCs w:val="22"/>
        </w:rPr>
        <w:t>INE</w:t>
      </w:r>
      <w:r w:rsidRPr="00C3539D">
        <w:rPr>
          <w:rFonts w:asciiTheme="majorHAnsi" w:hAnsiTheme="majorHAnsi"/>
          <w:sz w:val="22"/>
          <w:szCs w:val="22"/>
        </w:rPr>
        <w:t xml:space="preserve">, así como en la página de Central Electoral </w:t>
      </w:r>
      <w:r w:rsidR="00A775DA" w:rsidRPr="00C3539D">
        <w:rPr>
          <w:rFonts w:asciiTheme="majorHAnsi" w:hAnsiTheme="majorHAnsi"/>
          <w:sz w:val="22"/>
          <w:szCs w:val="22"/>
        </w:rPr>
        <w:t>e</w:t>
      </w:r>
      <w:r w:rsidRPr="00C3539D">
        <w:rPr>
          <w:rFonts w:asciiTheme="majorHAnsi" w:hAnsiTheme="majorHAnsi"/>
          <w:sz w:val="22"/>
          <w:szCs w:val="22"/>
        </w:rPr>
        <w:t xml:space="preserve"> INE TV en You</w:t>
      </w:r>
      <w:r w:rsidR="00A775DA" w:rsidRPr="00C3539D">
        <w:rPr>
          <w:rFonts w:asciiTheme="majorHAnsi" w:hAnsiTheme="majorHAnsi"/>
          <w:sz w:val="22"/>
          <w:szCs w:val="22"/>
        </w:rPr>
        <w:t>T</w:t>
      </w:r>
      <w:r w:rsidRPr="00C3539D">
        <w:rPr>
          <w:rFonts w:asciiTheme="majorHAnsi" w:hAnsiTheme="majorHAnsi"/>
          <w:sz w:val="22"/>
          <w:szCs w:val="22"/>
        </w:rPr>
        <w:t>ube.</w:t>
      </w:r>
    </w:p>
    <w:p w14:paraId="2812399C" w14:textId="71C2153C" w:rsidR="001F2592" w:rsidRPr="00C3539D" w:rsidRDefault="004038CA" w:rsidP="00A775DA">
      <w:pPr>
        <w:shd w:val="clear" w:color="auto" w:fill="FFFFFF" w:themeFill="text1"/>
        <w:spacing w:after="200"/>
        <w:jc w:val="both"/>
        <w:rPr>
          <w:rFonts w:asciiTheme="majorHAnsi" w:hAnsiTheme="majorHAnsi"/>
          <w:sz w:val="22"/>
          <w:szCs w:val="22"/>
        </w:rPr>
      </w:pPr>
      <w:r w:rsidRPr="00C3539D">
        <w:rPr>
          <w:rFonts w:asciiTheme="majorHAnsi" w:hAnsiTheme="majorHAnsi"/>
          <w:sz w:val="22"/>
          <w:szCs w:val="22"/>
        </w:rPr>
        <w:t xml:space="preserve">Dentro de </w:t>
      </w:r>
      <w:r w:rsidR="00A775DA" w:rsidRPr="00C3539D">
        <w:rPr>
          <w:rFonts w:asciiTheme="majorHAnsi" w:hAnsiTheme="majorHAnsi"/>
          <w:sz w:val="22"/>
          <w:szCs w:val="22"/>
        </w:rPr>
        <w:t>esos</w:t>
      </w:r>
      <w:r w:rsidRPr="00C3539D">
        <w:rPr>
          <w:rFonts w:asciiTheme="majorHAnsi" w:hAnsiTheme="majorHAnsi"/>
          <w:sz w:val="22"/>
          <w:szCs w:val="22"/>
        </w:rPr>
        <w:t xml:space="preserve"> materiales</w:t>
      </w:r>
      <w:r w:rsidR="00A775DA" w:rsidRPr="00C3539D">
        <w:rPr>
          <w:rFonts w:asciiTheme="majorHAnsi" w:hAnsiTheme="majorHAnsi"/>
          <w:sz w:val="22"/>
          <w:szCs w:val="22"/>
        </w:rPr>
        <w:t>,</w:t>
      </w:r>
      <w:r w:rsidRPr="00C3539D">
        <w:rPr>
          <w:rFonts w:asciiTheme="majorHAnsi" w:hAnsiTheme="majorHAnsi"/>
          <w:sz w:val="22"/>
          <w:szCs w:val="22"/>
        </w:rPr>
        <w:t xml:space="preserve"> hubo infografías (estáticas y animadas), cápsulas audiovisuales y podcasts. Además, se dio cobertura a los eventos relacionados al VMRE, como los realizados en algunos estados de la República, en donde participó el Consejero </w:t>
      </w:r>
      <w:r w:rsidR="00A775DA" w:rsidRPr="00C3539D">
        <w:rPr>
          <w:rFonts w:asciiTheme="majorHAnsi" w:hAnsiTheme="majorHAnsi"/>
          <w:sz w:val="22"/>
          <w:szCs w:val="22"/>
        </w:rPr>
        <w:t xml:space="preserve">Electoral, Lic. </w:t>
      </w:r>
      <w:r w:rsidRPr="00C3539D">
        <w:rPr>
          <w:rFonts w:asciiTheme="majorHAnsi" w:hAnsiTheme="majorHAnsi"/>
          <w:sz w:val="22"/>
          <w:szCs w:val="22"/>
        </w:rPr>
        <w:t>Enrique Andrade</w:t>
      </w:r>
      <w:r w:rsidR="00A775DA" w:rsidRPr="00C3539D">
        <w:rPr>
          <w:rFonts w:asciiTheme="majorHAnsi" w:hAnsiTheme="majorHAnsi"/>
          <w:sz w:val="22"/>
          <w:szCs w:val="22"/>
        </w:rPr>
        <w:t xml:space="preserve"> González, </w:t>
      </w:r>
      <w:proofErr w:type="gramStart"/>
      <w:r w:rsidR="00A775DA" w:rsidRPr="00C3539D">
        <w:rPr>
          <w:rFonts w:asciiTheme="majorHAnsi" w:hAnsiTheme="majorHAnsi"/>
          <w:sz w:val="22"/>
          <w:szCs w:val="22"/>
        </w:rPr>
        <w:t>Presidente</w:t>
      </w:r>
      <w:proofErr w:type="gramEnd"/>
      <w:r w:rsidR="00A775DA" w:rsidRPr="00C3539D">
        <w:rPr>
          <w:rFonts w:asciiTheme="majorHAnsi" w:hAnsiTheme="majorHAnsi"/>
          <w:sz w:val="22"/>
          <w:szCs w:val="22"/>
        </w:rPr>
        <w:t xml:space="preserve"> de la CVME</w:t>
      </w:r>
      <w:r w:rsidRPr="00C3539D">
        <w:rPr>
          <w:rFonts w:asciiTheme="majorHAnsi" w:hAnsiTheme="majorHAnsi"/>
          <w:sz w:val="22"/>
          <w:szCs w:val="22"/>
        </w:rPr>
        <w:t xml:space="preserve">. A continuación, </w:t>
      </w:r>
      <w:r w:rsidR="00A775DA" w:rsidRPr="00C3539D">
        <w:rPr>
          <w:rFonts w:asciiTheme="majorHAnsi" w:hAnsiTheme="majorHAnsi"/>
          <w:sz w:val="22"/>
          <w:szCs w:val="22"/>
        </w:rPr>
        <w:t xml:space="preserve">se enlistan </w:t>
      </w:r>
      <w:r w:rsidRPr="00C3539D">
        <w:rPr>
          <w:rFonts w:asciiTheme="majorHAnsi" w:hAnsiTheme="majorHAnsi"/>
          <w:sz w:val="22"/>
          <w:szCs w:val="22"/>
        </w:rPr>
        <w:t>los enlaces de dichos materiales y coberturas, así como algunos testigos gráficos de los mismos:</w:t>
      </w:r>
    </w:p>
    <w:p w14:paraId="5E38D73C" w14:textId="4FDE25B3" w:rsidR="001F2592" w:rsidRPr="00C3539D" w:rsidRDefault="004038CA" w:rsidP="00C101C4">
      <w:pPr>
        <w:pStyle w:val="Prrafodelista"/>
        <w:numPr>
          <w:ilvl w:val="0"/>
          <w:numId w:val="42"/>
        </w:numPr>
        <w:shd w:val="clear" w:color="auto" w:fill="FFFFFF" w:themeFill="text1"/>
        <w:spacing w:after="200"/>
        <w:ind w:right="707"/>
        <w:contextualSpacing w:val="0"/>
        <w:jc w:val="both"/>
        <w:rPr>
          <w:rStyle w:val="Hipervnculo"/>
          <w:rFonts w:asciiTheme="majorHAnsi" w:hAnsiTheme="majorHAnsi"/>
          <w:u w:val="none"/>
        </w:rPr>
      </w:pPr>
      <w:r w:rsidRPr="00C3539D">
        <w:rPr>
          <w:rFonts w:asciiTheme="majorHAnsi" w:hAnsiTheme="majorHAnsi"/>
        </w:rPr>
        <w:t xml:space="preserve">Recursos destinados al </w:t>
      </w:r>
      <w:r w:rsidR="00A775DA" w:rsidRPr="00C3539D">
        <w:rPr>
          <w:rFonts w:asciiTheme="majorHAnsi" w:hAnsiTheme="majorHAnsi"/>
        </w:rPr>
        <w:t>VMRE</w:t>
      </w:r>
      <w:r w:rsidRPr="00C3539D">
        <w:rPr>
          <w:rFonts w:asciiTheme="majorHAnsi" w:hAnsiTheme="majorHAnsi"/>
        </w:rPr>
        <w:t xml:space="preserve"> para ejercer el libre derecho a elegir: </w:t>
      </w:r>
      <w:hyperlink r:id="rId9" w:history="1">
        <w:r w:rsidRPr="00C3539D">
          <w:rPr>
            <w:rStyle w:val="Hipervnculo"/>
            <w:rFonts w:asciiTheme="majorHAnsi" w:hAnsiTheme="majorHAnsi"/>
          </w:rPr>
          <w:t>https://centralelectoral.ine.mx/2019/09/18/recursos-destinados-al-voto-extranjero-ejercer-libre-derecho-elegir/</w:t>
        </w:r>
      </w:hyperlink>
      <w:r w:rsidR="00A775DA" w:rsidRPr="00C3539D">
        <w:rPr>
          <w:rStyle w:val="Hipervnculo"/>
          <w:rFonts w:asciiTheme="majorHAnsi" w:hAnsiTheme="majorHAnsi"/>
        </w:rPr>
        <w:t>.</w:t>
      </w:r>
    </w:p>
    <w:p w14:paraId="45A5F02A" w14:textId="5A960210" w:rsidR="001F2592" w:rsidRPr="00C3539D" w:rsidRDefault="001F2592" w:rsidP="00C101C4">
      <w:pPr>
        <w:pStyle w:val="Prrafodelista"/>
        <w:numPr>
          <w:ilvl w:val="0"/>
          <w:numId w:val="42"/>
        </w:numPr>
        <w:shd w:val="clear" w:color="auto" w:fill="FFFFFF" w:themeFill="text1"/>
        <w:spacing w:after="200"/>
        <w:ind w:right="707"/>
        <w:contextualSpacing w:val="0"/>
        <w:jc w:val="both"/>
        <w:rPr>
          <w:rFonts w:asciiTheme="majorHAnsi" w:hAnsiTheme="majorHAnsi"/>
        </w:rPr>
      </w:pPr>
      <w:r w:rsidRPr="00C3539D">
        <w:rPr>
          <w:rFonts w:asciiTheme="majorHAnsi" w:hAnsiTheme="majorHAnsi"/>
        </w:rPr>
        <w:t xml:space="preserve">Desarrollo de estrategias para el </w:t>
      </w:r>
      <w:proofErr w:type="spellStart"/>
      <w:r w:rsidR="00A775DA" w:rsidRPr="00C3539D">
        <w:rPr>
          <w:rFonts w:asciiTheme="majorHAnsi" w:hAnsiTheme="majorHAnsi"/>
        </w:rPr>
        <w:t>VeMRE</w:t>
      </w:r>
      <w:proofErr w:type="spellEnd"/>
      <w:r w:rsidRPr="00C3539D">
        <w:rPr>
          <w:rFonts w:asciiTheme="majorHAnsi" w:hAnsiTheme="majorHAnsi"/>
        </w:rPr>
        <w:t xml:space="preserve">: </w:t>
      </w:r>
      <w:hyperlink r:id="rId10" w:history="1">
        <w:r w:rsidRPr="00C3539D">
          <w:rPr>
            <w:rStyle w:val="Hipervnculo"/>
            <w:rFonts w:asciiTheme="majorHAnsi" w:hAnsiTheme="majorHAnsi"/>
          </w:rPr>
          <w:t>https://centralelectoral.ine.mx/2019/06/04/desarrollo-estrategias-voto-electronico/</w:t>
        </w:r>
      </w:hyperlink>
      <w:r w:rsidR="00A775DA" w:rsidRPr="00C3539D">
        <w:rPr>
          <w:rStyle w:val="Hipervnculo"/>
          <w:rFonts w:asciiTheme="majorHAnsi" w:hAnsiTheme="majorHAnsi"/>
        </w:rPr>
        <w:t>.</w:t>
      </w:r>
    </w:p>
    <w:p w14:paraId="08CBBF77" w14:textId="253DDD70" w:rsidR="001F2592" w:rsidRPr="00C3539D" w:rsidRDefault="004038CA" w:rsidP="00C101C4">
      <w:pPr>
        <w:pStyle w:val="Prrafodelista"/>
        <w:numPr>
          <w:ilvl w:val="0"/>
          <w:numId w:val="42"/>
        </w:numPr>
        <w:shd w:val="clear" w:color="auto" w:fill="FFFFFF" w:themeFill="text1"/>
        <w:spacing w:after="200"/>
        <w:ind w:right="707"/>
        <w:contextualSpacing w:val="0"/>
        <w:jc w:val="both"/>
        <w:rPr>
          <w:rFonts w:asciiTheme="majorHAnsi" w:hAnsiTheme="majorHAnsi"/>
          <w:lang w:val="en-US"/>
        </w:rPr>
      </w:pPr>
      <w:r w:rsidRPr="00C3539D">
        <w:rPr>
          <w:rFonts w:asciiTheme="majorHAnsi" w:hAnsiTheme="majorHAnsi"/>
        </w:rPr>
        <w:t xml:space="preserve">Avanza INE en implementación del sistema de </w:t>
      </w:r>
      <w:proofErr w:type="spellStart"/>
      <w:r w:rsidR="00A775DA" w:rsidRPr="00C3539D">
        <w:rPr>
          <w:rFonts w:asciiTheme="majorHAnsi" w:hAnsiTheme="majorHAnsi"/>
        </w:rPr>
        <w:t>VeMRE</w:t>
      </w:r>
      <w:proofErr w:type="spellEnd"/>
      <w:r w:rsidRPr="00C3539D">
        <w:rPr>
          <w:rFonts w:asciiTheme="majorHAnsi" w:hAnsiTheme="majorHAnsi"/>
        </w:rPr>
        <w:t xml:space="preserve">: </w:t>
      </w:r>
      <w:hyperlink r:id="rId11" w:history="1">
        <w:r w:rsidRPr="00C3539D">
          <w:rPr>
            <w:rStyle w:val="Hipervnculo"/>
            <w:rFonts w:asciiTheme="majorHAnsi" w:hAnsiTheme="majorHAnsi"/>
          </w:rPr>
          <w:t>https://centralelectoral.ine.mx/2019/09/18/avanza-ine-implementacion-del-sistema-voto-electronico-los-mexicanos-extranjero/</w:t>
        </w:r>
      </w:hyperlink>
      <w:r w:rsidR="00A775DA" w:rsidRPr="00C3539D">
        <w:rPr>
          <w:rStyle w:val="Hipervnculo"/>
          <w:rFonts w:asciiTheme="majorHAnsi" w:hAnsiTheme="majorHAnsi"/>
        </w:rPr>
        <w:t>.</w:t>
      </w:r>
    </w:p>
    <w:p w14:paraId="3524235F" w14:textId="24902F8A" w:rsidR="004038CA" w:rsidRPr="00C3539D" w:rsidRDefault="004038CA" w:rsidP="00C101C4">
      <w:pPr>
        <w:pStyle w:val="Prrafodelista"/>
        <w:numPr>
          <w:ilvl w:val="0"/>
          <w:numId w:val="42"/>
        </w:numPr>
        <w:spacing w:after="200"/>
        <w:ind w:right="707"/>
        <w:contextualSpacing w:val="0"/>
        <w:jc w:val="both"/>
        <w:rPr>
          <w:rFonts w:asciiTheme="majorHAnsi" w:hAnsiTheme="majorHAnsi"/>
        </w:rPr>
      </w:pPr>
      <w:r w:rsidRPr="00C3539D">
        <w:rPr>
          <w:rFonts w:asciiTheme="majorHAnsi" w:hAnsiTheme="majorHAnsi"/>
        </w:rPr>
        <w:t xml:space="preserve">Veracruz con presencia importante de votos desde el extranjero: </w:t>
      </w:r>
      <w:hyperlink r:id="rId12" w:history="1">
        <w:r w:rsidRPr="00C3539D">
          <w:rPr>
            <w:rStyle w:val="Hipervnculo"/>
            <w:rFonts w:asciiTheme="majorHAnsi" w:hAnsiTheme="majorHAnsi"/>
          </w:rPr>
          <w:t>https://centralelectoral.ine.mx/2019/10/14/veracruz-presencia-importante-votos-desde-extranjero-enrique-andrade-gonzalez/</w:t>
        </w:r>
      </w:hyperlink>
      <w:r w:rsidR="00A775DA" w:rsidRPr="00C3539D">
        <w:rPr>
          <w:rStyle w:val="Hipervnculo"/>
          <w:rFonts w:asciiTheme="majorHAnsi" w:hAnsiTheme="majorHAnsi"/>
        </w:rPr>
        <w:t>.</w:t>
      </w:r>
    </w:p>
    <w:p w14:paraId="7B665EA4" w14:textId="4A7C9128" w:rsidR="004038CA" w:rsidRPr="00C3539D" w:rsidRDefault="004038CA" w:rsidP="00C101C4">
      <w:pPr>
        <w:pStyle w:val="Prrafodelista"/>
        <w:numPr>
          <w:ilvl w:val="0"/>
          <w:numId w:val="42"/>
        </w:numPr>
        <w:spacing w:after="200"/>
        <w:ind w:right="707"/>
        <w:contextualSpacing w:val="0"/>
        <w:jc w:val="both"/>
        <w:rPr>
          <w:rFonts w:asciiTheme="majorHAnsi" w:hAnsiTheme="majorHAnsi"/>
        </w:rPr>
      </w:pPr>
      <w:r w:rsidRPr="00C3539D">
        <w:rPr>
          <w:rFonts w:asciiTheme="majorHAnsi" w:hAnsiTheme="majorHAnsi"/>
        </w:rPr>
        <w:t xml:space="preserve">Conoce los cargos locales que tendrán posibilidad de voto desde el extranjero en el 2021: </w:t>
      </w:r>
      <w:hyperlink r:id="rId13" w:history="1">
        <w:r w:rsidRPr="00C3539D">
          <w:rPr>
            <w:rStyle w:val="Hipervnculo"/>
            <w:rFonts w:asciiTheme="majorHAnsi" w:hAnsiTheme="majorHAnsi"/>
          </w:rPr>
          <w:t>https://centralelectoral.ine.mx/2019/10/21/conoce-los-cargos-locales-tendran-posibilidad-voto-desde-extranjero-2021/</w:t>
        </w:r>
      </w:hyperlink>
      <w:r w:rsidR="00A775DA" w:rsidRPr="00C3539D">
        <w:rPr>
          <w:rStyle w:val="Hipervnculo"/>
          <w:rFonts w:asciiTheme="majorHAnsi" w:hAnsiTheme="majorHAnsi"/>
        </w:rPr>
        <w:t>.</w:t>
      </w:r>
    </w:p>
    <w:p w14:paraId="264629F0" w14:textId="27D98513" w:rsidR="004038CA" w:rsidRPr="00C3539D" w:rsidRDefault="004038CA" w:rsidP="00C101C4">
      <w:pPr>
        <w:pStyle w:val="Prrafodelista"/>
        <w:numPr>
          <w:ilvl w:val="0"/>
          <w:numId w:val="42"/>
        </w:numPr>
        <w:spacing w:after="200"/>
        <w:ind w:right="707"/>
        <w:contextualSpacing w:val="0"/>
        <w:jc w:val="both"/>
        <w:rPr>
          <w:rFonts w:asciiTheme="majorHAnsi" w:hAnsiTheme="majorHAnsi"/>
        </w:rPr>
      </w:pPr>
      <w:r w:rsidRPr="00C3539D">
        <w:rPr>
          <w:rFonts w:asciiTheme="majorHAnsi" w:hAnsiTheme="majorHAnsi"/>
        </w:rPr>
        <w:t xml:space="preserve">Trabajamos de manera continua por el voto extranjero para 2021: </w:t>
      </w:r>
      <w:hyperlink r:id="rId14" w:history="1">
        <w:r w:rsidRPr="00C3539D">
          <w:rPr>
            <w:rStyle w:val="Hipervnculo"/>
            <w:rFonts w:asciiTheme="majorHAnsi" w:hAnsiTheme="majorHAnsi"/>
          </w:rPr>
          <w:t>https://centralelectoral.ine.mx/2019/10/25/trabajamos-manera-continua-voto-extranjero-2021/</w:t>
        </w:r>
      </w:hyperlink>
      <w:r w:rsidR="00A775DA" w:rsidRPr="00C3539D">
        <w:rPr>
          <w:rStyle w:val="Hipervnculo"/>
          <w:rFonts w:asciiTheme="majorHAnsi" w:hAnsiTheme="majorHAnsi"/>
        </w:rPr>
        <w:t>.</w:t>
      </w:r>
    </w:p>
    <w:p w14:paraId="6126A9F0" w14:textId="03F335FC" w:rsidR="00773F37" w:rsidRPr="00C3539D" w:rsidRDefault="004038CA" w:rsidP="00C101C4">
      <w:pPr>
        <w:pStyle w:val="Prrafodelista"/>
        <w:numPr>
          <w:ilvl w:val="0"/>
          <w:numId w:val="42"/>
        </w:numPr>
        <w:spacing w:after="200"/>
        <w:ind w:right="707"/>
        <w:contextualSpacing w:val="0"/>
        <w:jc w:val="both"/>
        <w:rPr>
          <w:rStyle w:val="Hipervnculo"/>
          <w:rFonts w:asciiTheme="majorHAnsi" w:hAnsiTheme="majorHAnsi"/>
          <w:u w:val="none"/>
        </w:rPr>
      </w:pPr>
      <w:r w:rsidRPr="00C3539D">
        <w:rPr>
          <w:rFonts w:asciiTheme="majorHAnsi" w:hAnsiTheme="majorHAnsi"/>
        </w:rPr>
        <w:t xml:space="preserve">Estos son los pasos que debes seguir para tramitar tu </w:t>
      </w:r>
      <w:r w:rsidR="00A775DA" w:rsidRPr="00C3539D">
        <w:rPr>
          <w:rFonts w:asciiTheme="majorHAnsi" w:hAnsiTheme="majorHAnsi"/>
        </w:rPr>
        <w:t>CPVE</w:t>
      </w:r>
      <w:r w:rsidRPr="00C3539D">
        <w:rPr>
          <w:rFonts w:asciiTheme="majorHAnsi" w:hAnsiTheme="majorHAnsi"/>
        </w:rPr>
        <w:t xml:space="preserve">: </w:t>
      </w:r>
      <w:hyperlink r:id="rId15" w:history="1">
        <w:r w:rsidRPr="00C3539D">
          <w:rPr>
            <w:rStyle w:val="Hipervnculo"/>
            <w:rFonts w:asciiTheme="majorHAnsi" w:hAnsiTheme="majorHAnsi"/>
          </w:rPr>
          <w:t>https://centralelectoral.ine.mx/2019/11/19/estos-los-pasos-debes-seguir-tramitar-credencial-votar-extranjero/</w:t>
        </w:r>
      </w:hyperlink>
      <w:r w:rsidR="00A775DA" w:rsidRPr="00C3539D">
        <w:rPr>
          <w:rStyle w:val="Hipervnculo"/>
          <w:rFonts w:asciiTheme="majorHAnsi" w:hAnsiTheme="majorHAnsi"/>
        </w:rPr>
        <w:t>.</w:t>
      </w:r>
    </w:p>
    <w:p w14:paraId="256310F1" w14:textId="77777777" w:rsidR="00773F37" w:rsidRPr="00C3539D" w:rsidRDefault="00773F37" w:rsidP="00A775DA">
      <w:pPr>
        <w:pStyle w:val="Prrafodelista"/>
        <w:numPr>
          <w:ilvl w:val="3"/>
          <w:numId w:val="36"/>
        </w:numPr>
        <w:spacing w:after="200"/>
        <w:contextualSpacing w:val="0"/>
        <w:jc w:val="both"/>
        <w:rPr>
          <w:rFonts w:asciiTheme="majorHAnsi" w:hAnsiTheme="majorHAnsi"/>
          <w:b/>
          <w:color w:val="640045"/>
          <w:sz w:val="22"/>
          <w:szCs w:val="22"/>
        </w:rPr>
      </w:pPr>
      <w:r w:rsidRPr="00C3539D">
        <w:rPr>
          <w:rFonts w:asciiTheme="majorHAnsi" w:hAnsiTheme="majorHAnsi"/>
          <w:b/>
          <w:color w:val="640045"/>
          <w:sz w:val="22"/>
          <w:szCs w:val="22"/>
        </w:rPr>
        <w:t>Monitoreo de medios</w:t>
      </w:r>
    </w:p>
    <w:p w14:paraId="63D4826F" w14:textId="77777777" w:rsidR="004038CA" w:rsidRPr="00C3539D" w:rsidRDefault="004038CA" w:rsidP="00A775DA">
      <w:pPr>
        <w:spacing w:after="200"/>
        <w:jc w:val="both"/>
        <w:rPr>
          <w:rFonts w:asciiTheme="majorHAnsi" w:hAnsiTheme="majorHAnsi"/>
          <w:sz w:val="22"/>
          <w:szCs w:val="22"/>
        </w:rPr>
      </w:pPr>
      <w:r w:rsidRPr="00C3539D">
        <w:rPr>
          <w:rFonts w:asciiTheme="majorHAnsi" w:hAnsiTheme="majorHAnsi"/>
          <w:sz w:val="22"/>
          <w:szCs w:val="22"/>
        </w:rPr>
        <w:t>Durante este periodo, la CNCS realizó un monitoreo puntual sobre las notas que los medios de comunicación publicaron y/o transmitieron en torno al VMRE (principalmente por la difusión que dieron a los boletines de prensa emitidos al respecto, anteriormente señalados en este informe).</w:t>
      </w:r>
    </w:p>
    <w:p w14:paraId="27A3F270" w14:textId="2B11A7A6" w:rsidR="004038CA" w:rsidRPr="00C3539D" w:rsidRDefault="004038CA" w:rsidP="00A775DA">
      <w:pPr>
        <w:spacing w:after="200"/>
        <w:jc w:val="both"/>
        <w:rPr>
          <w:rFonts w:asciiTheme="majorHAnsi" w:hAnsiTheme="majorHAnsi"/>
          <w:sz w:val="22"/>
          <w:szCs w:val="22"/>
        </w:rPr>
      </w:pPr>
      <w:r w:rsidRPr="00C3539D">
        <w:rPr>
          <w:rFonts w:asciiTheme="majorHAnsi" w:hAnsiTheme="majorHAnsi"/>
          <w:sz w:val="22"/>
          <w:szCs w:val="22"/>
        </w:rPr>
        <w:t xml:space="preserve">El total de estos materiales fue de 286 notas, que se distribuyen en prensa escrita, televisión, internet y radio. El desglose de este material (por fecha de publicación, medio, resumen y enlace) se adjunta como </w:t>
      </w:r>
      <w:r w:rsidR="00196026" w:rsidRPr="00C3539D">
        <w:rPr>
          <w:rFonts w:asciiTheme="majorHAnsi" w:hAnsiTheme="majorHAnsi"/>
          <w:b/>
          <w:color w:val="641345" w:themeColor="accent5"/>
          <w:sz w:val="22"/>
          <w:szCs w:val="22"/>
        </w:rPr>
        <w:t>Anexo 3</w:t>
      </w:r>
      <w:r w:rsidRPr="00C3539D">
        <w:rPr>
          <w:rFonts w:asciiTheme="majorHAnsi" w:hAnsiTheme="majorHAnsi"/>
          <w:b/>
          <w:color w:val="641345" w:themeColor="accent5"/>
          <w:sz w:val="22"/>
          <w:szCs w:val="22"/>
        </w:rPr>
        <w:t xml:space="preserve"> </w:t>
      </w:r>
      <w:r w:rsidRPr="00C3539D">
        <w:rPr>
          <w:rFonts w:asciiTheme="majorHAnsi" w:hAnsiTheme="majorHAnsi"/>
          <w:sz w:val="22"/>
          <w:szCs w:val="22"/>
        </w:rPr>
        <w:t xml:space="preserve">al presente </w:t>
      </w:r>
      <w:r w:rsidR="00A775DA" w:rsidRPr="00C3539D">
        <w:rPr>
          <w:rFonts w:asciiTheme="majorHAnsi" w:hAnsiTheme="majorHAnsi"/>
          <w:sz w:val="22"/>
          <w:szCs w:val="22"/>
        </w:rPr>
        <w:t>I</w:t>
      </w:r>
      <w:r w:rsidRPr="00C3539D">
        <w:rPr>
          <w:rFonts w:asciiTheme="majorHAnsi" w:hAnsiTheme="majorHAnsi"/>
          <w:sz w:val="22"/>
          <w:szCs w:val="22"/>
        </w:rPr>
        <w:t>nforme.</w:t>
      </w:r>
    </w:p>
    <w:p w14:paraId="72FB3485" w14:textId="25A3C7A4" w:rsidR="004038CA" w:rsidRPr="00C3539D" w:rsidRDefault="004038CA" w:rsidP="00A775DA">
      <w:pPr>
        <w:pStyle w:val="Prrafodelista"/>
        <w:numPr>
          <w:ilvl w:val="3"/>
          <w:numId w:val="36"/>
        </w:numPr>
        <w:spacing w:after="200"/>
        <w:contextualSpacing w:val="0"/>
        <w:jc w:val="both"/>
        <w:rPr>
          <w:rFonts w:asciiTheme="majorHAnsi" w:hAnsiTheme="majorHAnsi"/>
          <w:b/>
          <w:color w:val="640045"/>
          <w:sz w:val="22"/>
          <w:szCs w:val="22"/>
        </w:rPr>
      </w:pPr>
      <w:r w:rsidRPr="00C3539D">
        <w:rPr>
          <w:rFonts w:asciiTheme="majorHAnsi" w:hAnsiTheme="majorHAnsi"/>
          <w:b/>
          <w:color w:val="640045"/>
          <w:sz w:val="22"/>
          <w:szCs w:val="22"/>
        </w:rPr>
        <w:t>Comunicación publicitaria</w:t>
      </w:r>
    </w:p>
    <w:p w14:paraId="78B0268E" w14:textId="56EBB117" w:rsidR="003727E6" w:rsidRPr="00C3539D" w:rsidRDefault="004038CA" w:rsidP="00A775DA">
      <w:pPr>
        <w:spacing w:after="200"/>
        <w:jc w:val="both"/>
        <w:rPr>
          <w:rFonts w:asciiTheme="majorHAnsi" w:hAnsiTheme="majorHAnsi"/>
          <w:b/>
          <w:color w:val="641345" w:themeColor="accent5"/>
          <w:sz w:val="22"/>
          <w:szCs w:val="22"/>
        </w:rPr>
      </w:pPr>
      <w:r w:rsidRPr="00C3539D">
        <w:rPr>
          <w:rFonts w:asciiTheme="majorHAnsi" w:hAnsiTheme="majorHAnsi"/>
          <w:sz w:val="22"/>
          <w:szCs w:val="22"/>
        </w:rPr>
        <w:t xml:space="preserve">La CNCS </w:t>
      </w:r>
      <w:r w:rsidR="00A775DA" w:rsidRPr="00C3539D">
        <w:rPr>
          <w:rFonts w:asciiTheme="majorHAnsi" w:hAnsiTheme="majorHAnsi"/>
          <w:sz w:val="22"/>
          <w:szCs w:val="22"/>
        </w:rPr>
        <w:t>coordinó</w:t>
      </w:r>
      <w:r w:rsidRPr="00C3539D">
        <w:rPr>
          <w:rFonts w:asciiTheme="majorHAnsi" w:hAnsiTheme="majorHAnsi"/>
          <w:sz w:val="22"/>
          <w:szCs w:val="22"/>
        </w:rPr>
        <w:t xml:space="preserve"> los esfuerzos y recursos de pauta digital de todas las áreas involucradas en el tema del VMRE. Durante este periodo, la pauta contratada para promover asuntos concernientes a este rubro se enfocó especialmente en la credencialización y en el voto electrónico. Este tipo de materiales fueron pautados en territorio nacional y en </w:t>
      </w:r>
      <w:r w:rsidR="00A775DA" w:rsidRPr="00C3539D">
        <w:rPr>
          <w:rFonts w:asciiTheme="majorHAnsi" w:hAnsiTheme="majorHAnsi"/>
          <w:sz w:val="22"/>
          <w:szCs w:val="22"/>
        </w:rPr>
        <w:t>EUA</w:t>
      </w:r>
      <w:r w:rsidRPr="00C3539D">
        <w:rPr>
          <w:rFonts w:asciiTheme="majorHAnsi" w:hAnsiTheme="majorHAnsi"/>
          <w:sz w:val="22"/>
          <w:szCs w:val="22"/>
        </w:rPr>
        <w:t xml:space="preserve">, de forma segmentada, como se especifica en </w:t>
      </w:r>
      <w:r w:rsidR="00E47065" w:rsidRPr="00C3539D">
        <w:rPr>
          <w:rFonts w:asciiTheme="majorHAnsi" w:hAnsiTheme="majorHAnsi"/>
          <w:sz w:val="22"/>
          <w:szCs w:val="22"/>
        </w:rPr>
        <w:t>la</w:t>
      </w:r>
      <w:r w:rsidRPr="00C3539D">
        <w:rPr>
          <w:rFonts w:asciiTheme="majorHAnsi" w:hAnsiTheme="majorHAnsi"/>
          <w:sz w:val="22"/>
          <w:szCs w:val="22"/>
        </w:rPr>
        <w:t xml:space="preserve"> siguiente </w:t>
      </w:r>
      <w:r w:rsidR="00E47065" w:rsidRPr="00C3539D">
        <w:rPr>
          <w:rFonts w:asciiTheme="majorHAnsi" w:hAnsiTheme="majorHAnsi"/>
          <w:sz w:val="22"/>
          <w:szCs w:val="22"/>
        </w:rPr>
        <w:t>tabla</w:t>
      </w:r>
      <w:r w:rsidRPr="00C3539D">
        <w:rPr>
          <w:rFonts w:asciiTheme="majorHAnsi" w:hAnsiTheme="majorHAnsi"/>
          <w:sz w:val="22"/>
          <w:szCs w:val="22"/>
        </w:rPr>
        <w:t xml:space="preserve">. </w:t>
      </w:r>
    </w:p>
    <w:tbl>
      <w:tblPr>
        <w:tblW w:w="5000" w:type="pct"/>
        <w:tblBorders>
          <w:top w:val="single" w:sz="4" w:space="0" w:color="641345" w:themeColor="accent5"/>
          <w:bottom w:val="single" w:sz="4" w:space="0" w:color="641345" w:themeColor="accent5"/>
          <w:insideH w:val="single" w:sz="4" w:space="0" w:color="641345" w:themeColor="accent5"/>
        </w:tblBorders>
        <w:tblCellMar>
          <w:left w:w="0" w:type="dxa"/>
          <w:right w:w="0" w:type="dxa"/>
        </w:tblCellMar>
        <w:tblLook w:val="04A0" w:firstRow="1" w:lastRow="0" w:firstColumn="1" w:lastColumn="0" w:noHBand="0" w:noVBand="1"/>
      </w:tblPr>
      <w:tblGrid>
        <w:gridCol w:w="1028"/>
        <w:gridCol w:w="1968"/>
        <w:gridCol w:w="2306"/>
        <w:gridCol w:w="1337"/>
        <w:gridCol w:w="2006"/>
      </w:tblGrid>
      <w:tr w:rsidR="00520332" w:rsidRPr="00C3539D" w14:paraId="6240839E" w14:textId="77777777" w:rsidTr="00B0119C">
        <w:trPr>
          <w:trHeight w:val="58"/>
          <w:tblHeader/>
        </w:trPr>
        <w:tc>
          <w:tcPr>
            <w:tcW w:w="595" w:type="pct"/>
            <w:shd w:val="clear" w:color="auto" w:fill="auto"/>
            <w:tcMar>
              <w:top w:w="0" w:type="dxa"/>
              <w:left w:w="70" w:type="dxa"/>
              <w:bottom w:w="0" w:type="dxa"/>
              <w:right w:w="70" w:type="dxa"/>
            </w:tcMar>
            <w:vAlign w:val="center"/>
            <w:hideMark/>
          </w:tcPr>
          <w:p w14:paraId="0940E947" w14:textId="67235310" w:rsidR="003727E6" w:rsidRPr="00C3539D" w:rsidRDefault="00A775DA" w:rsidP="008153A6">
            <w:pPr>
              <w:jc w:val="center"/>
              <w:rPr>
                <w:rFonts w:ascii="Century Gothic" w:hAnsi="Century Gothic"/>
                <w:b/>
                <w:bCs/>
                <w:smallCaps/>
                <w:color w:val="641345"/>
                <w:sz w:val="18"/>
                <w:szCs w:val="18"/>
                <w:lang w:eastAsia="es-MX"/>
              </w:rPr>
            </w:pPr>
            <w:r w:rsidRPr="00C3539D">
              <w:rPr>
                <w:rFonts w:ascii="Century Gothic" w:hAnsi="Century Gothic"/>
                <w:b/>
                <w:bCs/>
                <w:smallCaps/>
                <w:color w:val="641345"/>
                <w:sz w:val="18"/>
                <w:szCs w:val="18"/>
              </w:rPr>
              <w:t>á</w:t>
            </w:r>
            <w:r w:rsidR="003727E6" w:rsidRPr="00C3539D">
              <w:rPr>
                <w:rFonts w:ascii="Century Gothic" w:hAnsi="Century Gothic"/>
                <w:b/>
                <w:bCs/>
                <w:smallCaps/>
                <w:color w:val="641345"/>
                <w:sz w:val="18"/>
                <w:szCs w:val="18"/>
              </w:rPr>
              <w:t>rea</w:t>
            </w:r>
          </w:p>
        </w:tc>
        <w:tc>
          <w:tcPr>
            <w:tcW w:w="1138" w:type="pct"/>
            <w:shd w:val="clear" w:color="auto" w:fill="auto"/>
            <w:tcMar>
              <w:top w:w="0" w:type="dxa"/>
              <w:left w:w="70" w:type="dxa"/>
              <w:bottom w:w="0" w:type="dxa"/>
              <w:right w:w="70" w:type="dxa"/>
            </w:tcMar>
            <w:vAlign w:val="center"/>
            <w:hideMark/>
          </w:tcPr>
          <w:p w14:paraId="1A420EDB" w14:textId="30013B59" w:rsidR="003727E6" w:rsidRPr="00C3539D" w:rsidRDefault="00A775DA" w:rsidP="008153A6">
            <w:pPr>
              <w:jc w:val="center"/>
              <w:rPr>
                <w:rFonts w:ascii="Century Gothic" w:hAnsi="Century Gothic"/>
                <w:b/>
                <w:bCs/>
                <w:smallCaps/>
                <w:color w:val="641345"/>
                <w:sz w:val="18"/>
                <w:szCs w:val="18"/>
              </w:rPr>
            </w:pPr>
            <w:r w:rsidRPr="00C3539D">
              <w:rPr>
                <w:rFonts w:ascii="Century Gothic" w:hAnsi="Century Gothic"/>
                <w:b/>
                <w:bCs/>
                <w:smallCaps/>
                <w:color w:val="641345"/>
                <w:sz w:val="18"/>
                <w:szCs w:val="18"/>
              </w:rPr>
              <w:t>m</w:t>
            </w:r>
            <w:r w:rsidR="003727E6" w:rsidRPr="00C3539D">
              <w:rPr>
                <w:rFonts w:ascii="Century Gothic" w:hAnsi="Century Gothic"/>
                <w:b/>
                <w:bCs/>
                <w:smallCaps/>
                <w:color w:val="641345"/>
                <w:sz w:val="18"/>
                <w:szCs w:val="18"/>
              </w:rPr>
              <w:t>edio</w:t>
            </w:r>
          </w:p>
        </w:tc>
        <w:tc>
          <w:tcPr>
            <w:tcW w:w="1334" w:type="pct"/>
            <w:shd w:val="clear" w:color="auto" w:fill="auto"/>
            <w:tcMar>
              <w:top w:w="0" w:type="dxa"/>
              <w:left w:w="70" w:type="dxa"/>
              <w:bottom w:w="0" w:type="dxa"/>
              <w:right w:w="70" w:type="dxa"/>
            </w:tcMar>
            <w:vAlign w:val="center"/>
            <w:hideMark/>
          </w:tcPr>
          <w:p w14:paraId="7340A30A" w14:textId="746B5618" w:rsidR="003727E6" w:rsidRPr="00C3539D" w:rsidRDefault="00A775DA" w:rsidP="008153A6">
            <w:pPr>
              <w:jc w:val="center"/>
              <w:rPr>
                <w:rFonts w:ascii="Century Gothic" w:hAnsi="Century Gothic"/>
                <w:b/>
                <w:bCs/>
                <w:smallCaps/>
                <w:color w:val="641345"/>
                <w:sz w:val="18"/>
                <w:szCs w:val="18"/>
              </w:rPr>
            </w:pPr>
            <w:r w:rsidRPr="00C3539D">
              <w:rPr>
                <w:rFonts w:ascii="Century Gothic" w:hAnsi="Century Gothic"/>
                <w:b/>
                <w:bCs/>
                <w:smallCaps/>
                <w:color w:val="641345"/>
                <w:sz w:val="18"/>
                <w:szCs w:val="18"/>
              </w:rPr>
              <w:t>p</w:t>
            </w:r>
            <w:r w:rsidR="003727E6" w:rsidRPr="00C3539D">
              <w:rPr>
                <w:rFonts w:ascii="Century Gothic" w:hAnsi="Century Gothic"/>
                <w:b/>
                <w:bCs/>
                <w:smallCaps/>
                <w:color w:val="641345"/>
                <w:sz w:val="18"/>
                <w:szCs w:val="18"/>
              </w:rPr>
              <w:t xml:space="preserve">eriodo </w:t>
            </w:r>
          </w:p>
        </w:tc>
        <w:tc>
          <w:tcPr>
            <w:tcW w:w="773" w:type="pct"/>
            <w:shd w:val="clear" w:color="auto" w:fill="auto"/>
            <w:tcMar>
              <w:top w:w="0" w:type="dxa"/>
              <w:left w:w="70" w:type="dxa"/>
              <w:bottom w:w="0" w:type="dxa"/>
              <w:right w:w="70" w:type="dxa"/>
            </w:tcMar>
            <w:vAlign w:val="center"/>
            <w:hideMark/>
          </w:tcPr>
          <w:p w14:paraId="11BBB022" w14:textId="3691D8A9" w:rsidR="003727E6" w:rsidRPr="00C3539D" w:rsidRDefault="00A775DA" w:rsidP="008153A6">
            <w:pPr>
              <w:jc w:val="center"/>
              <w:rPr>
                <w:rFonts w:ascii="Century Gothic" w:hAnsi="Century Gothic"/>
                <w:b/>
                <w:bCs/>
                <w:smallCaps/>
                <w:color w:val="641345"/>
                <w:sz w:val="18"/>
                <w:szCs w:val="18"/>
              </w:rPr>
            </w:pPr>
            <w:r w:rsidRPr="00C3539D">
              <w:rPr>
                <w:rFonts w:ascii="Century Gothic" w:hAnsi="Century Gothic"/>
                <w:b/>
                <w:bCs/>
                <w:smallCaps/>
                <w:color w:val="641345"/>
                <w:sz w:val="18"/>
                <w:szCs w:val="18"/>
              </w:rPr>
              <w:t>s</w:t>
            </w:r>
            <w:r w:rsidR="003727E6" w:rsidRPr="00C3539D">
              <w:rPr>
                <w:rFonts w:ascii="Century Gothic" w:hAnsi="Century Gothic"/>
                <w:b/>
                <w:bCs/>
                <w:smallCaps/>
                <w:color w:val="641345"/>
                <w:sz w:val="18"/>
                <w:szCs w:val="18"/>
              </w:rPr>
              <w:t>egmentación</w:t>
            </w:r>
          </w:p>
        </w:tc>
        <w:tc>
          <w:tcPr>
            <w:tcW w:w="1161" w:type="pct"/>
            <w:shd w:val="clear" w:color="auto" w:fill="auto"/>
            <w:tcMar>
              <w:top w:w="0" w:type="dxa"/>
              <w:left w:w="70" w:type="dxa"/>
              <w:bottom w:w="0" w:type="dxa"/>
              <w:right w:w="70" w:type="dxa"/>
            </w:tcMar>
            <w:vAlign w:val="center"/>
            <w:hideMark/>
          </w:tcPr>
          <w:p w14:paraId="6860BD06" w14:textId="4BC88C92" w:rsidR="003727E6" w:rsidRPr="00C3539D" w:rsidRDefault="00A775DA" w:rsidP="008153A6">
            <w:pPr>
              <w:jc w:val="center"/>
              <w:rPr>
                <w:rFonts w:ascii="Century Gothic" w:hAnsi="Century Gothic"/>
                <w:b/>
                <w:bCs/>
                <w:smallCaps/>
                <w:color w:val="641345"/>
                <w:sz w:val="18"/>
                <w:szCs w:val="18"/>
              </w:rPr>
            </w:pPr>
            <w:r w:rsidRPr="00C3539D">
              <w:rPr>
                <w:rFonts w:ascii="Century Gothic" w:hAnsi="Century Gothic"/>
                <w:b/>
                <w:bCs/>
                <w:smallCaps/>
                <w:color w:val="641345"/>
                <w:sz w:val="18"/>
                <w:szCs w:val="18"/>
              </w:rPr>
              <w:t>t</w:t>
            </w:r>
            <w:r w:rsidR="003727E6" w:rsidRPr="00C3539D">
              <w:rPr>
                <w:rFonts w:ascii="Century Gothic" w:hAnsi="Century Gothic"/>
                <w:b/>
                <w:bCs/>
                <w:smallCaps/>
                <w:color w:val="641345"/>
                <w:sz w:val="18"/>
                <w:szCs w:val="18"/>
              </w:rPr>
              <w:t>ema</w:t>
            </w:r>
          </w:p>
        </w:tc>
      </w:tr>
      <w:tr w:rsidR="00520332" w:rsidRPr="00C3539D" w14:paraId="52D6904E" w14:textId="77777777" w:rsidTr="00B0119C">
        <w:trPr>
          <w:trHeight w:val="315"/>
        </w:trPr>
        <w:tc>
          <w:tcPr>
            <w:tcW w:w="595" w:type="pct"/>
            <w:shd w:val="clear" w:color="auto" w:fill="auto"/>
            <w:tcMar>
              <w:top w:w="0" w:type="dxa"/>
              <w:left w:w="70" w:type="dxa"/>
              <w:bottom w:w="0" w:type="dxa"/>
              <w:right w:w="70" w:type="dxa"/>
            </w:tcMar>
            <w:vAlign w:val="center"/>
            <w:hideMark/>
          </w:tcPr>
          <w:p w14:paraId="60062893" w14:textId="47D369AC" w:rsidR="003727E6" w:rsidRPr="00C3539D" w:rsidRDefault="003727E6" w:rsidP="003727E6">
            <w:pPr>
              <w:jc w:val="center"/>
              <w:rPr>
                <w:rFonts w:ascii="Century Gothic" w:hAnsi="Century Gothic"/>
                <w:bCs/>
                <w:sz w:val="18"/>
                <w:szCs w:val="18"/>
              </w:rPr>
            </w:pPr>
            <w:r w:rsidRPr="00C3539D">
              <w:rPr>
                <w:rFonts w:ascii="Century Gothic" w:hAnsi="Century Gothic"/>
                <w:bCs/>
                <w:sz w:val="18"/>
                <w:szCs w:val="18"/>
              </w:rPr>
              <w:t>DECEyEC</w:t>
            </w:r>
          </w:p>
        </w:tc>
        <w:tc>
          <w:tcPr>
            <w:tcW w:w="1138" w:type="pct"/>
            <w:shd w:val="clear" w:color="auto" w:fill="auto"/>
            <w:tcMar>
              <w:top w:w="0" w:type="dxa"/>
              <w:left w:w="70" w:type="dxa"/>
              <w:bottom w:w="0" w:type="dxa"/>
              <w:right w:w="70" w:type="dxa"/>
            </w:tcMar>
            <w:vAlign w:val="center"/>
            <w:hideMark/>
          </w:tcPr>
          <w:p w14:paraId="674F89FC" w14:textId="5C592AF7" w:rsidR="003727E6" w:rsidRPr="00C3539D" w:rsidRDefault="003727E6" w:rsidP="008153A6">
            <w:pPr>
              <w:jc w:val="center"/>
              <w:rPr>
                <w:rFonts w:ascii="Century Gothic" w:hAnsi="Century Gothic"/>
                <w:color w:val="000000"/>
                <w:sz w:val="18"/>
                <w:szCs w:val="18"/>
              </w:rPr>
            </w:pPr>
            <w:r w:rsidRPr="00C3539D">
              <w:rPr>
                <w:rFonts w:ascii="Century Gothic" w:hAnsi="Century Gothic"/>
                <w:color w:val="000000"/>
                <w:sz w:val="18"/>
                <w:szCs w:val="18"/>
              </w:rPr>
              <w:t>Telemundo</w:t>
            </w:r>
          </w:p>
        </w:tc>
        <w:tc>
          <w:tcPr>
            <w:tcW w:w="1334" w:type="pct"/>
            <w:shd w:val="clear" w:color="auto" w:fill="auto"/>
            <w:tcMar>
              <w:top w:w="0" w:type="dxa"/>
              <w:left w:w="70" w:type="dxa"/>
              <w:bottom w:w="0" w:type="dxa"/>
              <w:right w:w="70" w:type="dxa"/>
            </w:tcMar>
            <w:vAlign w:val="center"/>
            <w:hideMark/>
          </w:tcPr>
          <w:p w14:paraId="716D68AD" w14:textId="67F80C5C" w:rsidR="003727E6"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05.09.2019 – 20.09.2019</w:t>
            </w:r>
          </w:p>
        </w:tc>
        <w:tc>
          <w:tcPr>
            <w:tcW w:w="773" w:type="pct"/>
            <w:shd w:val="clear" w:color="auto" w:fill="auto"/>
            <w:tcMar>
              <w:top w:w="0" w:type="dxa"/>
              <w:left w:w="70" w:type="dxa"/>
              <w:bottom w:w="0" w:type="dxa"/>
              <w:right w:w="70" w:type="dxa"/>
            </w:tcMar>
            <w:vAlign w:val="center"/>
            <w:hideMark/>
          </w:tcPr>
          <w:p w14:paraId="0D55B6C7" w14:textId="1F3ADE75" w:rsidR="003727E6" w:rsidRPr="00C3539D" w:rsidRDefault="00A775DA" w:rsidP="008153A6">
            <w:pPr>
              <w:jc w:val="center"/>
              <w:rPr>
                <w:rFonts w:ascii="Century Gothic" w:hAnsi="Century Gothic"/>
                <w:color w:val="000000"/>
                <w:sz w:val="18"/>
                <w:szCs w:val="18"/>
              </w:rPr>
            </w:pPr>
            <w:r w:rsidRPr="00C3539D">
              <w:rPr>
                <w:rFonts w:ascii="Century Gothic" w:hAnsi="Century Gothic"/>
                <w:color w:val="000000"/>
                <w:sz w:val="18"/>
                <w:szCs w:val="18"/>
              </w:rPr>
              <w:t>EUA</w:t>
            </w:r>
          </w:p>
        </w:tc>
        <w:tc>
          <w:tcPr>
            <w:tcW w:w="1161" w:type="pct"/>
            <w:shd w:val="clear" w:color="auto" w:fill="auto"/>
            <w:tcMar>
              <w:top w:w="0" w:type="dxa"/>
              <w:left w:w="70" w:type="dxa"/>
              <w:bottom w:w="0" w:type="dxa"/>
              <w:right w:w="70" w:type="dxa"/>
            </w:tcMar>
            <w:vAlign w:val="center"/>
            <w:hideMark/>
          </w:tcPr>
          <w:p w14:paraId="2C51A292" w14:textId="5C3EA5F1" w:rsidR="003727E6" w:rsidRPr="00C3539D" w:rsidRDefault="00520332" w:rsidP="008153A6">
            <w:pPr>
              <w:jc w:val="center"/>
              <w:rPr>
                <w:rFonts w:ascii="Century Gothic" w:hAnsi="Century Gothic"/>
                <w:color w:val="000000"/>
                <w:sz w:val="18"/>
                <w:szCs w:val="18"/>
              </w:rPr>
            </w:pPr>
            <w:r w:rsidRPr="00C3539D">
              <w:rPr>
                <w:rFonts w:ascii="Century Gothic" w:hAnsi="Century Gothic"/>
                <w:color w:val="000000"/>
                <w:sz w:val="18"/>
                <w:szCs w:val="18"/>
              </w:rPr>
              <w:t>Credencialización</w:t>
            </w:r>
          </w:p>
        </w:tc>
      </w:tr>
      <w:tr w:rsidR="00A775DA" w:rsidRPr="00C3539D" w14:paraId="5AF802B0" w14:textId="77777777" w:rsidTr="00B0119C">
        <w:trPr>
          <w:trHeight w:val="315"/>
        </w:trPr>
        <w:tc>
          <w:tcPr>
            <w:tcW w:w="595" w:type="pct"/>
            <w:shd w:val="clear" w:color="auto" w:fill="auto"/>
            <w:tcMar>
              <w:top w:w="0" w:type="dxa"/>
              <w:left w:w="70" w:type="dxa"/>
              <w:bottom w:w="0" w:type="dxa"/>
              <w:right w:w="70" w:type="dxa"/>
            </w:tcMar>
            <w:vAlign w:val="center"/>
            <w:hideMark/>
          </w:tcPr>
          <w:p w14:paraId="0C6AF54D" w14:textId="2B3A6552" w:rsidR="00A775DA" w:rsidRPr="00C3539D" w:rsidRDefault="00A775DA" w:rsidP="00A775DA">
            <w:pPr>
              <w:jc w:val="center"/>
              <w:rPr>
                <w:rFonts w:ascii="Century Gothic" w:hAnsi="Century Gothic"/>
                <w:bCs/>
                <w:sz w:val="18"/>
                <w:szCs w:val="18"/>
              </w:rPr>
            </w:pPr>
            <w:r w:rsidRPr="00C3539D">
              <w:rPr>
                <w:rFonts w:ascii="Century Gothic" w:hAnsi="Century Gothic"/>
                <w:bCs/>
                <w:sz w:val="18"/>
                <w:szCs w:val="18"/>
              </w:rPr>
              <w:t>DECEyEC</w:t>
            </w:r>
          </w:p>
        </w:tc>
        <w:tc>
          <w:tcPr>
            <w:tcW w:w="1138" w:type="pct"/>
            <w:shd w:val="clear" w:color="auto" w:fill="auto"/>
            <w:tcMar>
              <w:top w:w="0" w:type="dxa"/>
              <w:left w:w="70" w:type="dxa"/>
              <w:bottom w:w="0" w:type="dxa"/>
              <w:right w:w="70" w:type="dxa"/>
            </w:tcMar>
            <w:vAlign w:val="center"/>
            <w:hideMark/>
          </w:tcPr>
          <w:p w14:paraId="7E515333" w14:textId="79BA392A"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Facebook</w:t>
            </w:r>
          </w:p>
        </w:tc>
        <w:tc>
          <w:tcPr>
            <w:tcW w:w="1334" w:type="pct"/>
            <w:shd w:val="clear" w:color="auto" w:fill="auto"/>
            <w:tcMar>
              <w:top w:w="0" w:type="dxa"/>
              <w:left w:w="70" w:type="dxa"/>
              <w:bottom w:w="0" w:type="dxa"/>
              <w:right w:w="70" w:type="dxa"/>
            </w:tcMar>
            <w:vAlign w:val="center"/>
            <w:hideMark/>
          </w:tcPr>
          <w:p w14:paraId="10F1CFA1" w14:textId="31FF0D20"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05.09.2019 – 20.09.2019</w:t>
            </w:r>
          </w:p>
        </w:tc>
        <w:tc>
          <w:tcPr>
            <w:tcW w:w="773" w:type="pct"/>
            <w:shd w:val="clear" w:color="auto" w:fill="auto"/>
            <w:tcMar>
              <w:top w:w="0" w:type="dxa"/>
              <w:left w:w="70" w:type="dxa"/>
              <w:bottom w:w="0" w:type="dxa"/>
              <w:right w:w="70" w:type="dxa"/>
            </w:tcMar>
            <w:vAlign w:val="center"/>
            <w:hideMark/>
          </w:tcPr>
          <w:p w14:paraId="27B70FF5" w14:textId="541AAB19"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Nacional</w:t>
            </w:r>
          </w:p>
        </w:tc>
        <w:tc>
          <w:tcPr>
            <w:tcW w:w="1161" w:type="pct"/>
            <w:shd w:val="clear" w:color="auto" w:fill="auto"/>
            <w:tcMar>
              <w:top w:w="0" w:type="dxa"/>
              <w:left w:w="70" w:type="dxa"/>
              <w:bottom w:w="0" w:type="dxa"/>
              <w:right w:w="70" w:type="dxa"/>
            </w:tcMar>
            <w:vAlign w:val="center"/>
            <w:hideMark/>
          </w:tcPr>
          <w:p w14:paraId="34EBF3E2" w14:textId="53CB4224"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Credencialización</w:t>
            </w:r>
          </w:p>
        </w:tc>
      </w:tr>
      <w:tr w:rsidR="00A775DA" w:rsidRPr="00C3539D" w14:paraId="19C35573" w14:textId="77777777" w:rsidTr="00B0119C">
        <w:trPr>
          <w:trHeight w:val="315"/>
        </w:trPr>
        <w:tc>
          <w:tcPr>
            <w:tcW w:w="595" w:type="pct"/>
            <w:shd w:val="clear" w:color="auto" w:fill="auto"/>
            <w:tcMar>
              <w:top w:w="0" w:type="dxa"/>
              <w:left w:w="70" w:type="dxa"/>
              <w:bottom w:w="0" w:type="dxa"/>
              <w:right w:w="70" w:type="dxa"/>
            </w:tcMar>
            <w:vAlign w:val="center"/>
            <w:hideMark/>
          </w:tcPr>
          <w:p w14:paraId="778BEEC1" w14:textId="6307F6D8" w:rsidR="00A775DA" w:rsidRPr="00C3539D" w:rsidRDefault="00A775DA" w:rsidP="00A775DA">
            <w:pPr>
              <w:jc w:val="center"/>
              <w:rPr>
                <w:rFonts w:ascii="Century Gothic" w:hAnsi="Century Gothic"/>
                <w:bCs/>
                <w:sz w:val="18"/>
                <w:szCs w:val="18"/>
              </w:rPr>
            </w:pPr>
            <w:r w:rsidRPr="00C3539D">
              <w:rPr>
                <w:rFonts w:ascii="Century Gothic" w:hAnsi="Century Gothic"/>
                <w:bCs/>
                <w:sz w:val="18"/>
                <w:szCs w:val="18"/>
              </w:rPr>
              <w:t>DERFE</w:t>
            </w:r>
          </w:p>
        </w:tc>
        <w:tc>
          <w:tcPr>
            <w:tcW w:w="1138" w:type="pct"/>
            <w:shd w:val="clear" w:color="auto" w:fill="auto"/>
            <w:tcMar>
              <w:top w:w="0" w:type="dxa"/>
              <w:left w:w="70" w:type="dxa"/>
              <w:bottom w:w="0" w:type="dxa"/>
              <w:right w:w="70" w:type="dxa"/>
            </w:tcMar>
            <w:vAlign w:val="center"/>
            <w:hideMark/>
          </w:tcPr>
          <w:p w14:paraId="4E5353A1" w14:textId="5629C7FF"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Twitter</w:t>
            </w:r>
          </w:p>
        </w:tc>
        <w:tc>
          <w:tcPr>
            <w:tcW w:w="1334" w:type="pct"/>
            <w:shd w:val="clear" w:color="auto" w:fill="auto"/>
            <w:tcMar>
              <w:top w:w="0" w:type="dxa"/>
              <w:left w:w="70" w:type="dxa"/>
              <w:bottom w:w="0" w:type="dxa"/>
              <w:right w:w="70" w:type="dxa"/>
            </w:tcMar>
            <w:vAlign w:val="center"/>
            <w:hideMark/>
          </w:tcPr>
          <w:p w14:paraId="6DBC2885" w14:textId="140224F6"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30.09.2019 – 15.12.2019</w:t>
            </w:r>
          </w:p>
        </w:tc>
        <w:tc>
          <w:tcPr>
            <w:tcW w:w="773" w:type="pct"/>
            <w:shd w:val="clear" w:color="auto" w:fill="auto"/>
            <w:tcMar>
              <w:top w:w="0" w:type="dxa"/>
              <w:left w:w="70" w:type="dxa"/>
              <w:bottom w:w="0" w:type="dxa"/>
              <w:right w:w="70" w:type="dxa"/>
            </w:tcMar>
            <w:vAlign w:val="center"/>
            <w:hideMark/>
          </w:tcPr>
          <w:p w14:paraId="666B58C5" w14:textId="0FCBC206"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EUA</w:t>
            </w:r>
          </w:p>
        </w:tc>
        <w:tc>
          <w:tcPr>
            <w:tcW w:w="1161" w:type="pct"/>
            <w:shd w:val="clear" w:color="auto" w:fill="auto"/>
            <w:tcMar>
              <w:top w:w="0" w:type="dxa"/>
              <w:left w:w="70" w:type="dxa"/>
              <w:bottom w:w="0" w:type="dxa"/>
              <w:right w:w="70" w:type="dxa"/>
            </w:tcMar>
            <w:vAlign w:val="center"/>
            <w:hideMark/>
          </w:tcPr>
          <w:p w14:paraId="3F39717B" w14:textId="30A24763"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Credencialización</w:t>
            </w:r>
          </w:p>
        </w:tc>
      </w:tr>
      <w:tr w:rsidR="00A775DA" w:rsidRPr="00C3539D" w14:paraId="7C4C3CAA" w14:textId="77777777" w:rsidTr="00B0119C">
        <w:trPr>
          <w:trHeight w:val="315"/>
        </w:trPr>
        <w:tc>
          <w:tcPr>
            <w:tcW w:w="595" w:type="pct"/>
            <w:shd w:val="clear" w:color="auto" w:fill="auto"/>
            <w:tcMar>
              <w:top w:w="0" w:type="dxa"/>
              <w:left w:w="70" w:type="dxa"/>
              <w:bottom w:w="0" w:type="dxa"/>
              <w:right w:w="70" w:type="dxa"/>
            </w:tcMar>
            <w:vAlign w:val="center"/>
          </w:tcPr>
          <w:p w14:paraId="13D7055A" w14:textId="059D3D7C" w:rsidR="00A775DA" w:rsidRPr="00C3539D" w:rsidRDefault="00A775DA" w:rsidP="00A775DA">
            <w:pPr>
              <w:jc w:val="center"/>
              <w:rPr>
                <w:rFonts w:ascii="Century Gothic" w:hAnsi="Century Gothic"/>
                <w:bCs/>
                <w:sz w:val="18"/>
                <w:szCs w:val="18"/>
              </w:rPr>
            </w:pPr>
            <w:r w:rsidRPr="00C3539D">
              <w:rPr>
                <w:rFonts w:ascii="Century Gothic" w:hAnsi="Century Gothic"/>
                <w:bCs/>
                <w:sz w:val="18"/>
                <w:szCs w:val="18"/>
              </w:rPr>
              <w:t>DERFE</w:t>
            </w:r>
          </w:p>
        </w:tc>
        <w:tc>
          <w:tcPr>
            <w:tcW w:w="1138" w:type="pct"/>
            <w:shd w:val="clear" w:color="auto" w:fill="auto"/>
            <w:tcMar>
              <w:top w:w="0" w:type="dxa"/>
              <w:left w:w="70" w:type="dxa"/>
              <w:bottom w:w="0" w:type="dxa"/>
              <w:right w:w="70" w:type="dxa"/>
            </w:tcMar>
            <w:vAlign w:val="center"/>
          </w:tcPr>
          <w:p w14:paraId="3AF50092" w14:textId="0C46BE66"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Google</w:t>
            </w:r>
          </w:p>
        </w:tc>
        <w:tc>
          <w:tcPr>
            <w:tcW w:w="1334" w:type="pct"/>
            <w:shd w:val="clear" w:color="auto" w:fill="auto"/>
            <w:tcMar>
              <w:top w:w="0" w:type="dxa"/>
              <w:left w:w="70" w:type="dxa"/>
              <w:bottom w:w="0" w:type="dxa"/>
              <w:right w:w="70" w:type="dxa"/>
            </w:tcMar>
            <w:vAlign w:val="center"/>
          </w:tcPr>
          <w:p w14:paraId="6423C7B0" w14:textId="55024EDE"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30.09.2019 – 15.12.2019</w:t>
            </w:r>
          </w:p>
        </w:tc>
        <w:tc>
          <w:tcPr>
            <w:tcW w:w="773" w:type="pct"/>
            <w:shd w:val="clear" w:color="auto" w:fill="auto"/>
            <w:tcMar>
              <w:top w:w="0" w:type="dxa"/>
              <w:left w:w="70" w:type="dxa"/>
              <w:bottom w:w="0" w:type="dxa"/>
              <w:right w:w="70" w:type="dxa"/>
            </w:tcMar>
            <w:vAlign w:val="center"/>
          </w:tcPr>
          <w:p w14:paraId="4BB0A54C" w14:textId="09D6451E"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EUA</w:t>
            </w:r>
          </w:p>
        </w:tc>
        <w:tc>
          <w:tcPr>
            <w:tcW w:w="1161" w:type="pct"/>
            <w:shd w:val="clear" w:color="auto" w:fill="auto"/>
            <w:tcMar>
              <w:top w:w="0" w:type="dxa"/>
              <w:left w:w="70" w:type="dxa"/>
              <w:bottom w:w="0" w:type="dxa"/>
              <w:right w:w="70" w:type="dxa"/>
            </w:tcMar>
            <w:vAlign w:val="center"/>
          </w:tcPr>
          <w:p w14:paraId="52C21FD6" w14:textId="6717C442"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Credencialización</w:t>
            </w:r>
          </w:p>
        </w:tc>
      </w:tr>
      <w:tr w:rsidR="00A775DA" w:rsidRPr="00C3539D" w14:paraId="29CC410F" w14:textId="77777777" w:rsidTr="00B0119C">
        <w:trPr>
          <w:trHeight w:val="315"/>
        </w:trPr>
        <w:tc>
          <w:tcPr>
            <w:tcW w:w="595" w:type="pct"/>
            <w:shd w:val="clear" w:color="auto" w:fill="auto"/>
            <w:tcMar>
              <w:top w:w="0" w:type="dxa"/>
              <w:left w:w="70" w:type="dxa"/>
              <w:bottom w:w="0" w:type="dxa"/>
              <w:right w:w="70" w:type="dxa"/>
            </w:tcMar>
            <w:vAlign w:val="center"/>
          </w:tcPr>
          <w:p w14:paraId="70C250CE" w14:textId="6E395DBB" w:rsidR="00A775DA" w:rsidRPr="00C3539D" w:rsidRDefault="00A775DA" w:rsidP="00A775DA">
            <w:pPr>
              <w:jc w:val="center"/>
              <w:rPr>
                <w:rFonts w:ascii="Century Gothic" w:hAnsi="Century Gothic"/>
                <w:bCs/>
                <w:sz w:val="18"/>
                <w:szCs w:val="18"/>
              </w:rPr>
            </w:pPr>
            <w:r w:rsidRPr="00C3539D">
              <w:rPr>
                <w:rFonts w:ascii="Century Gothic" w:hAnsi="Century Gothic"/>
                <w:bCs/>
                <w:sz w:val="18"/>
                <w:szCs w:val="18"/>
              </w:rPr>
              <w:t>DERFE</w:t>
            </w:r>
          </w:p>
        </w:tc>
        <w:tc>
          <w:tcPr>
            <w:tcW w:w="1138" w:type="pct"/>
            <w:shd w:val="clear" w:color="auto" w:fill="auto"/>
            <w:tcMar>
              <w:top w:w="0" w:type="dxa"/>
              <w:left w:w="70" w:type="dxa"/>
              <w:bottom w:w="0" w:type="dxa"/>
              <w:right w:w="70" w:type="dxa"/>
            </w:tcMar>
            <w:vAlign w:val="center"/>
          </w:tcPr>
          <w:p w14:paraId="69A2DD5A" w14:textId="674FEBDE"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YouTube</w:t>
            </w:r>
          </w:p>
        </w:tc>
        <w:tc>
          <w:tcPr>
            <w:tcW w:w="1334" w:type="pct"/>
            <w:shd w:val="clear" w:color="auto" w:fill="auto"/>
            <w:tcMar>
              <w:top w:w="0" w:type="dxa"/>
              <w:left w:w="70" w:type="dxa"/>
              <w:bottom w:w="0" w:type="dxa"/>
              <w:right w:w="70" w:type="dxa"/>
            </w:tcMar>
            <w:vAlign w:val="center"/>
          </w:tcPr>
          <w:p w14:paraId="2812C2E7" w14:textId="78E78380"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30.09.2019 – 15.12.2019</w:t>
            </w:r>
          </w:p>
        </w:tc>
        <w:tc>
          <w:tcPr>
            <w:tcW w:w="773" w:type="pct"/>
            <w:shd w:val="clear" w:color="auto" w:fill="auto"/>
            <w:tcMar>
              <w:top w:w="0" w:type="dxa"/>
              <w:left w:w="70" w:type="dxa"/>
              <w:bottom w:w="0" w:type="dxa"/>
              <w:right w:w="70" w:type="dxa"/>
            </w:tcMar>
            <w:vAlign w:val="center"/>
          </w:tcPr>
          <w:p w14:paraId="72CBDF66" w14:textId="627AD0FA"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EUA</w:t>
            </w:r>
          </w:p>
        </w:tc>
        <w:tc>
          <w:tcPr>
            <w:tcW w:w="1161" w:type="pct"/>
            <w:shd w:val="clear" w:color="auto" w:fill="auto"/>
            <w:tcMar>
              <w:top w:w="0" w:type="dxa"/>
              <w:left w:w="70" w:type="dxa"/>
              <w:bottom w:w="0" w:type="dxa"/>
              <w:right w:w="70" w:type="dxa"/>
            </w:tcMar>
            <w:vAlign w:val="center"/>
          </w:tcPr>
          <w:p w14:paraId="124630D6" w14:textId="689503C7"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Credencialización</w:t>
            </w:r>
          </w:p>
        </w:tc>
      </w:tr>
      <w:tr w:rsidR="003727E6" w:rsidRPr="00C3539D" w14:paraId="20B7F4C8" w14:textId="77777777" w:rsidTr="00B0119C">
        <w:trPr>
          <w:trHeight w:val="315"/>
        </w:trPr>
        <w:tc>
          <w:tcPr>
            <w:tcW w:w="595" w:type="pct"/>
            <w:shd w:val="clear" w:color="auto" w:fill="auto"/>
            <w:tcMar>
              <w:top w:w="0" w:type="dxa"/>
              <w:left w:w="70" w:type="dxa"/>
              <w:bottom w:w="0" w:type="dxa"/>
              <w:right w:w="70" w:type="dxa"/>
            </w:tcMar>
            <w:vAlign w:val="center"/>
          </w:tcPr>
          <w:p w14:paraId="01583EEB" w14:textId="172A0046" w:rsidR="003727E6" w:rsidRPr="00C3539D" w:rsidRDefault="003727E6" w:rsidP="008153A6">
            <w:pPr>
              <w:jc w:val="center"/>
              <w:rPr>
                <w:rFonts w:ascii="Century Gothic" w:hAnsi="Century Gothic"/>
                <w:bCs/>
                <w:sz w:val="18"/>
                <w:szCs w:val="18"/>
              </w:rPr>
            </w:pPr>
            <w:r w:rsidRPr="00C3539D">
              <w:rPr>
                <w:rFonts w:ascii="Century Gothic" w:hAnsi="Century Gothic"/>
                <w:bCs/>
                <w:sz w:val="18"/>
                <w:szCs w:val="18"/>
              </w:rPr>
              <w:t>CNCS</w:t>
            </w:r>
          </w:p>
        </w:tc>
        <w:tc>
          <w:tcPr>
            <w:tcW w:w="1138" w:type="pct"/>
            <w:shd w:val="clear" w:color="auto" w:fill="auto"/>
            <w:tcMar>
              <w:top w:w="0" w:type="dxa"/>
              <w:left w:w="70" w:type="dxa"/>
              <w:bottom w:w="0" w:type="dxa"/>
              <w:right w:w="70" w:type="dxa"/>
            </w:tcMar>
            <w:vAlign w:val="center"/>
          </w:tcPr>
          <w:p w14:paraId="31728108" w14:textId="6A601D7D" w:rsidR="003727E6" w:rsidRPr="00C3539D" w:rsidRDefault="00520332" w:rsidP="008153A6">
            <w:pPr>
              <w:jc w:val="center"/>
              <w:rPr>
                <w:rFonts w:ascii="Century Gothic" w:hAnsi="Century Gothic"/>
                <w:color w:val="000000"/>
                <w:sz w:val="18"/>
                <w:szCs w:val="18"/>
              </w:rPr>
            </w:pPr>
            <w:r w:rsidRPr="00C3539D">
              <w:rPr>
                <w:rFonts w:ascii="Century Gothic" w:hAnsi="Century Gothic"/>
                <w:color w:val="000000"/>
                <w:sz w:val="18"/>
                <w:szCs w:val="18"/>
              </w:rPr>
              <w:t xml:space="preserve">Conexión </w:t>
            </w:r>
            <w:r w:rsidR="00323957" w:rsidRPr="00C3539D">
              <w:rPr>
                <w:rFonts w:ascii="Century Gothic" w:hAnsi="Century Gothic"/>
                <w:color w:val="000000"/>
                <w:sz w:val="18"/>
                <w:szCs w:val="18"/>
              </w:rPr>
              <w:t>M</w:t>
            </w:r>
            <w:r w:rsidRPr="00C3539D">
              <w:rPr>
                <w:rFonts w:ascii="Century Gothic" w:hAnsi="Century Gothic"/>
                <w:color w:val="000000"/>
                <w:sz w:val="18"/>
                <w:szCs w:val="18"/>
              </w:rPr>
              <w:t>igrante</w:t>
            </w:r>
          </w:p>
        </w:tc>
        <w:tc>
          <w:tcPr>
            <w:tcW w:w="1334" w:type="pct"/>
            <w:shd w:val="clear" w:color="auto" w:fill="auto"/>
            <w:tcMar>
              <w:top w:w="0" w:type="dxa"/>
              <w:left w:w="70" w:type="dxa"/>
              <w:bottom w:w="0" w:type="dxa"/>
              <w:right w:w="70" w:type="dxa"/>
            </w:tcMar>
            <w:vAlign w:val="center"/>
          </w:tcPr>
          <w:p w14:paraId="10CCEA93" w14:textId="53F38AD7" w:rsidR="003727E6"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08.10.2019 – 22.10.2019</w:t>
            </w:r>
          </w:p>
        </w:tc>
        <w:tc>
          <w:tcPr>
            <w:tcW w:w="773" w:type="pct"/>
            <w:shd w:val="clear" w:color="auto" w:fill="auto"/>
            <w:tcMar>
              <w:top w:w="0" w:type="dxa"/>
              <w:left w:w="70" w:type="dxa"/>
              <w:bottom w:w="0" w:type="dxa"/>
              <w:right w:w="70" w:type="dxa"/>
            </w:tcMar>
            <w:vAlign w:val="center"/>
          </w:tcPr>
          <w:p w14:paraId="204FC024" w14:textId="2E103DA7" w:rsidR="003727E6" w:rsidRPr="00C3539D" w:rsidRDefault="00520332" w:rsidP="008153A6">
            <w:pPr>
              <w:jc w:val="center"/>
              <w:rPr>
                <w:rFonts w:ascii="Century Gothic" w:hAnsi="Century Gothic"/>
                <w:color w:val="000000"/>
                <w:sz w:val="18"/>
                <w:szCs w:val="18"/>
              </w:rPr>
            </w:pPr>
            <w:r w:rsidRPr="00C3539D">
              <w:rPr>
                <w:rFonts w:ascii="Century Gothic" w:hAnsi="Century Gothic"/>
                <w:color w:val="000000"/>
                <w:sz w:val="18"/>
                <w:szCs w:val="18"/>
              </w:rPr>
              <w:t>Nacional</w:t>
            </w:r>
          </w:p>
        </w:tc>
        <w:tc>
          <w:tcPr>
            <w:tcW w:w="1161" w:type="pct"/>
            <w:shd w:val="clear" w:color="auto" w:fill="auto"/>
            <w:tcMar>
              <w:top w:w="0" w:type="dxa"/>
              <w:left w:w="70" w:type="dxa"/>
              <w:bottom w:w="0" w:type="dxa"/>
              <w:right w:w="70" w:type="dxa"/>
            </w:tcMar>
            <w:vAlign w:val="center"/>
          </w:tcPr>
          <w:p w14:paraId="2E8ADFC9" w14:textId="0D311D79" w:rsidR="003727E6" w:rsidRPr="00C3539D" w:rsidRDefault="00520332" w:rsidP="008153A6">
            <w:pPr>
              <w:jc w:val="center"/>
              <w:rPr>
                <w:rFonts w:ascii="Century Gothic" w:hAnsi="Century Gothic"/>
                <w:color w:val="000000"/>
                <w:sz w:val="18"/>
                <w:szCs w:val="18"/>
              </w:rPr>
            </w:pPr>
            <w:r w:rsidRPr="00C3539D">
              <w:rPr>
                <w:rFonts w:ascii="Century Gothic" w:hAnsi="Century Gothic"/>
                <w:color w:val="000000"/>
                <w:sz w:val="18"/>
                <w:szCs w:val="18"/>
              </w:rPr>
              <w:t>Voto electrónico</w:t>
            </w:r>
          </w:p>
        </w:tc>
      </w:tr>
      <w:tr w:rsidR="00A775DA" w:rsidRPr="00C3539D" w14:paraId="1A571A72" w14:textId="77777777" w:rsidTr="00B0119C">
        <w:trPr>
          <w:trHeight w:val="315"/>
        </w:trPr>
        <w:tc>
          <w:tcPr>
            <w:tcW w:w="595" w:type="pct"/>
            <w:shd w:val="clear" w:color="auto" w:fill="auto"/>
            <w:tcMar>
              <w:top w:w="0" w:type="dxa"/>
              <w:left w:w="70" w:type="dxa"/>
              <w:bottom w:w="0" w:type="dxa"/>
              <w:right w:w="70" w:type="dxa"/>
            </w:tcMar>
            <w:vAlign w:val="center"/>
          </w:tcPr>
          <w:p w14:paraId="0C21A279" w14:textId="641796E8" w:rsidR="00A775DA" w:rsidRPr="00C3539D" w:rsidRDefault="00A775DA" w:rsidP="00A775DA">
            <w:pPr>
              <w:jc w:val="center"/>
              <w:rPr>
                <w:rFonts w:ascii="Century Gothic" w:hAnsi="Century Gothic"/>
                <w:bCs/>
                <w:sz w:val="18"/>
                <w:szCs w:val="18"/>
              </w:rPr>
            </w:pPr>
            <w:r w:rsidRPr="00C3539D">
              <w:rPr>
                <w:rFonts w:ascii="Century Gothic" w:hAnsi="Century Gothic"/>
                <w:bCs/>
                <w:sz w:val="18"/>
                <w:szCs w:val="18"/>
              </w:rPr>
              <w:t>DECEyEC</w:t>
            </w:r>
          </w:p>
        </w:tc>
        <w:tc>
          <w:tcPr>
            <w:tcW w:w="1138" w:type="pct"/>
            <w:shd w:val="clear" w:color="auto" w:fill="auto"/>
            <w:tcMar>
              <w:top w:w="0" w:type="dxa"/>
              <w:left w:w="70" w:type="dxa"/>
              <w:bottom w:w="0" w:type="dxa"/>
              <w:right w:w="70" w:type="dxa"/>
            </w:tcMar>
            <w:vAlign w:val="center"/>
          </w:tcPr>
          <w:p w14:paraId="0162B85A" w14:textId="5547CF26"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Google</w:t>
            </w:r>
          </w:p>
        </w:tc>
        <w:tc>
          <w:tcPr>
            <w:tcW w:w="1334" w:type="pct"/>
            <w:shd w:val="clear" w:color="auto" w:fill="auto"/>
            <w:tcMar>
              <w:top w:w="0" w:type="dxa"/>
              <w:left w:w="70" w:type="dxa"/>
              <w:bottom w:w="0" w:type="dxa"/>
              <w:right w:w="70" w:type="dxa"/>
            </w:tcMar>
            <w:vAlign w:val="center"/>
          </w:tcPr>
          <w:p w14:paraId="4347179B" w14:textId="473B9FCD"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30.10.2019 – 08.11-2019</w:t>
            </w:r>
          </w:p>
        </w:tc>
        <w:tc>
          <w:tcPr>
            <w:tcW w:w="773" w:type="pct"/>
            <w:shd w:val="clear" w:color="auto" w:fill="auto"/>
            <w:tcMar>
              <w:top w:w="0" w:type="dxa"/>
              <w:left w:w="70" w:type="dxa"/>
              <w:bottom w:w="0" w:type="dxa"/>
              <w:right w:w="70" w:type="dxa"/>
            </w:tcMar>
            <w:vAlign w:val="center"/>
          </w:tcPr>
          <w:p w14:paraId="19617705" w14:textId="174BF583"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EUA</w:t>
            </w:r>
          </w:p>
        </w:tc>
        <w:tc>
          <w:tcPr>
            <w:tcW w:w="1161" w:type="pct"/>
            <w:shd w:val="clear" w:color="auto" w:fill="auto"/>
            <w:tcMar>
              <w:top w:w="0" w:type="dxa"/>
              <w:left w:w="70" w:type="dxa"/>
              <w:bottom w:w="0" w:type="dxa"/>
              <w:right w:w="70" w:type="dxa"/>
            </w:tcMar>
            <w:vAlign w:val="center"/>
          </w:tcPr>
          <w:p w14:paraId="4B1FB45C" w14:textId="478086EA"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Confirmación CPVE</w:t>
            </w:r>
          </w:p>
        </w:tc>
      </w:tr>
      <w:tr w:rsidR="00A775DA" w:rsidRPr="00C3539D" w14:paraId="162ADF4C" w14:textId="77777777" w:rsidTr="00B0119C">
        <w:trPr>
          <w:trHeight w:val="315"/>
        </w:trPr>
        <w:tc>
          <w:tcPr>
            <w:tcW w:w="595" w:type="pct"/>
            <w:shd w:val="clear" w:color="auto" w:fill="auto"/>
            <w:tcMar>
              <w:top w:w="0" w:type="dxa"/>
              <w:left w:w="70" w:type="dxa"/>
              <w:bottom w:w="0" w:type="dxa"/>
              <w:right w:w="70" w:type="dxa"/>
            </w:tcMar>
            <w:vAlign w:val="center"/>
          </w:tcPr>
          <w:p w14:paraId="7BEC73B7" w14:textId="085123E7" w:rsidR="00A775DA" w:rsidRPr="00C3539D" w:rsidRDefault="00A775DA" w:rsidP="00A775DA">
            <w:pPr>
              <w:jc w:val="center"/>
              <w:rPr>
                <w:rFonts w:ascii="Century Gothic" w:hAnsi="Century Gothic"/>
                <w:bCs/>
                <w:sz w:val="18"/>
                <w:szCs w:val="18"/>
              </w:rPr>
            </w:pPr>
            <w:r w:rsidRPr="00C3539D">
              <w:rPr>
                <w:rFonts w:ascii="Century Gothic" w:hAnsi="Century Gothic"/>
                <w:bCs/>
                <w:sz w:val="18"/>
                <w:szCs w:val="18"/>
              </w:rPr>
              <w:t>DECEyEC</w:t>
            </w:r>
          </w:p>
        </w:tc>
        <w:tc>
          <w:tcPr>
            <w:tcW w:w="1138" w:type="pct"/>
            <w:shd w:val="clear" w:color="auto" w:fill="auto"/>
            <w:tcMar>
              <w:top w:w="0" w:type="dxa"/>
              <w:left w:w="70" w:type="dxa"/>
              <w:bottom w:w="0" w:type="dxa"/>
              <w:right w:w="70" w:type="dxa"/>
            </w:tcMar>
            <w:vAlign w:val="center"/>
          </w:tcPr>
          <w:p w14:paraId="392021AF" w14:textId="0F8B70B4"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YouTube</w:t>
            </w:r>
          </w:p>
        </w:tc>
        <w:tc>
          <w:tcPr>
            <w:tcW w:w="1334" w:type="pct"/>
            <w:shd w:val="clear" w:color="auto" w:fill="auto"/>
            <w:tcMar>
              <w:top w:w="0" w:type="dxa"/>
              <w:left w:w="70" w:type="dxa"/>
              <w:bottom w:w="0" w:type="dxa"/>
              <w:right w:w="70" w:type="dxa"/>
            </w:tcMar>
            <w:vAlign w:val="center"/>
          </w:tcPr>
          <w:p w14:paraId="20B8F956" w14:textId="4EC227F1"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13.11.2019 – 28.11.2019</w:t>
            </w:r>
          </w:p>
        </w:tc>
        <w:tc>
          <w:tcPr>
            <w:tcW w:w="773" w:type="pct"/>
            <w:shd w:val="clear" w:color="auto" w:fill="auto"/>
            <w:tcMar>
              <w:top w:w="0" w:type="dxa"/>
              <w:left w:w="70" w:type="dxa"/>
              <w:bottom w:w="0" w:type="dxa"/>
              <w:right w:w="70" w:type="dxa"/>
            </w:tcMar>
            <w:vAlign w:val="center"/>
          </w:tcPr>
          <w:p w14:paraId="73422C02" w14:textId="6FDEAE95"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EUA</w:t>
            </w:r>
          </w:p>
        </w:tc>
        <w:tc>
          <w:tcPr>
            <w:tcW w:w="1161" w:type="pct"/>
            <w:shd w:val="clear" w:color="auto" w:fill="auto"/>
            <w:tcMar>
              <w:top w:w="0" w:type="dxa"/>
              <w:left w:w="70" w:type="dxa"/>
              <w:bottom w:w="0" w:type="dxa"/>
              <w:right w:w="70" w:type="dxa"/>
            </w:tcMar>
            <w:vAlign w:val="center"/>
          </w:tcPr>
          <w:p w14:paraId="4C9F4BC7" w14:textId="1D324E9B"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Confirmación CPVE</w:t>
            </w:r>
          </w:p>
        </w:tc>
      </w:tr>
      <w:tr w:rsidR="00A775DA" w:rsidRPr="00C3539D" w14:paraId="4A8A3FDE" w14:textId="77777777" w:rsidTr="00B0119C">
        <w:trPr>
          <w:trHeight w:val="315"/>
        </w:trPr>
        <w:tc>
          <w:tcPr>
            <w:tcW w:w="595" w:type="pct"/>
            <w:shd w:val="clear" w:color="auto" w:fill="auto"/>
            <w:tcMar>
              <w:top w:w="0" w:type="dxa"/>
              <w:left w:w="70" w:type="dxa"/>
              <w:bottom w:w="0" w:type="dxa"/>
              <w:right w:w="70" w:type="dxa"/>
            </w:tcMar>
            <w:vAlign w:val="center"/>
          </w:tcPr>
          <w:p w14:paraId="4B17EA99" w14:textId="2B1B1419" w:rsidR="00A775DA" w:rsidRPr="00C3539D" w:rsidRDefault="00A775DA" w:rsidP="00A775DA">
            <w:pPr>
              <w:jc w:val="center"/>
              <w:rPr>
                <w:rFonts w:ascii="Century Gothic" w:hAnsi="Century Gothic"/>
                <w:bCs/>
                <w:sz w:val="18"/>
                <w:szCs w:val="18"/>
              </w:rPr>
            </w:pPr>
            <w:r w:rsidRPr="00C3539D">
              <w:rPr>
                <w:rFonts w:ascii="Century Gothic" w:hAnsi="Century Gothic"/>
                <w:bCs/>
                <w:sz w:val="18"/>
                <w:szCs w:val="18"/>
              </w:rPr>
              <w:t>DECEyEC</w:t>
            </w:r>
          </w:p>
        </w:tc>
        <w:tc>
          <w:tcPr>
            <w:tcW w:w="1138" w:type="pct"/>
            <w:shd w:val="clear" w:color="auto" w:fill="auto"/>
            <w:tcMar>
              <w:top w:w="0" w:type="dxa"/>
              <w:left w:w="70" w:type="dxa"/>
              <w:bottom w:w="0" w:type="dxa"/>
              <w:right w:w="70" w:type="dxa"/>
            </w:tcMar>
            <w:vAlign w:val="center"/>
          </w:tcPr>
          <w:p w14:paraId="6F8FBE7B" w14:textId="29F8BBC4"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Univisión</w:t>
            </w:r>
          </w:p>
        </w:tc>
        <w:tc>
          <w:tcPr>
            <w:tcW w:w="1334" w:type="pct"/>
            <w:shd w:val="clear" w:color="auto" w:fill="auto"/>
            <w:tcMar>
              <w:top w:w="0" w:type="dxa"/>
              <w:left w:w="70" w:type="dxa"/>
              <w:bottom w:w="0" w:type="dxa"/>
              <w:right w:w="70" w:type="dxa"/>
            </w:tcMar>
            <w:vAlign w:val="center"/>
          </w:tcPr>
          <w:p w14:paraId="788B58C9" w14:textId="0EBEC9CC"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 xml:space="preserve">08.11.2019 – 23.11.2019 </w:t>
            </w:r>
          </w:p>
        </w:tc>
        <w:tc>
          <w:tcPr>
            <w:tcW w:w="773" w:type="pct"/>
            <w:shd w:val="clear" w:color="auto" w:fill="auto"/>
            <w:tcMar>
              <w:top w:w="0" w:type="dxa"/>
              <w:left w:w="70" w:type="dxa"/>
              <w:bottom w:w="0" w:type="dxa"/>
              <w:right w:w="70" w:type="dxa"/>
            </w:tcMar>
            <w:vAlign w:val="center"/>
          </w:tcPr>
          <w:p w14:paraId="14DA0AA3" w14:textId="4032D8FA"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EUA</w:t>
            </w:r>
          </w:p>
        </w:tc>
        <w:tc>
          <w:tcPr>
            <w:tcW w:w="1161" w:type="pct"/>
            <w:shd w:val="clear" w:color="auto" w:fill="auto"/>
            <w:tcMar>
              <w:top w:w="0" w:type="dxa"/>
              <w:left w:w="70" w:type="dxa"/>
              <w:bottom w:w="0" w:type="dxa"/>
              <w:right w:w="70" w:type="dxa"/>
            </w:tcMar>
            <w:vAlign w:val="center"/>
          </w:tcPr>
          <w:p w14:paraId="0BD6CD2F" w14:textId="060F7591"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Confirmación CPVE</w:t>
            </w:r>
          </w:p>
        </w:tc>
      </w:tr>
      <w:tr w:rsidR="00A775DA" w:rsidRPr="00C3539D" w14:paraId="201E622E" w14:textId="77777777" w:rsidTr="00B0119C">
        <w:trPr>
          <w:trHeight w:val="315"/>
        </w:trPr>
        <w:tc>
          <w:tcPr>
            <w:tcW w:w="595" w:type="pct"/>
            <w:shd w:val="clear" w:color="auto" w:fill="auto"/>
            <w:tcMar>
              <w:top w:w="0" w:type="dxa"/>
              <w:left w:w="70" w:type="dxa"/>
              <w:bottom w:w="0" w:type="dxa"/>
              <w:right w:w="70" w:type="dxa"/>
            </w:tcMar>
            <w:vAlign w:val="center"/>
          </w:tcPr>
          <w:p w14:paraId="30623BA8" w14:textId="3AC4C26A" w:rsidR="00A775DA" w:rsidRPr="00C3539D" w:rsidRDefault="00A775DA" w:rsidP="00A775DA">
            <w:pPr>
              <w:jc w:val="center"/>
              <w:rPr>
                <w:rFonts w:ascii="Century Gothic" w:hAnsi="Century Gothic"/>
                <w:bCs/>
                <w:sz w:val="18"/>
                <w:szCs w:val="18"/>
              </w:rPr>
            </w:pPr>
            <w:r w:rsidRPr="00C3539D">
              <w:rPr>
                <w:rFonts w:ascii="Century Gothic" w:hAnsi="Century Gothic"/>
                <w:bCs/>
                <w:sz w:val="18"/>
                <w:szCs w:val="18"/>
              </w:rPr>
              <w:t>DECEyEC</w:t>
            </w:r>
          </w:p>
        </w:tc>
        <w:tc>
          <w:tcPr>
            <w:tcW w:w="1138" w:type="pct"/>
            <w:shd w:val="clear" w:color="auto" w:fill="auto"/>
            <w:tcMar>
              <w:top w:w="0" w:type="dxa"/>
              <w:left w:w="70" w:type="dxa"/>
              <w:bottom w:w="0" w:type="dxa"/>
              <w:right w:w="70" w:type="dxa"/>
            </w:tcMar>
            <w:vAlign w:val="center"/>
          </w:tcPr>
          <w:p w14:paraId="4397610A" w14:textId="36804596"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Facebook</w:t>
            </w:r>
          </w:p>
        </w:tc>
        <w:tc>
          <w:tcPr>
            <w:tcW w:w="1334" w:type="pct"/>
            <w:shd w:val="clear" w:color="auto" w:fill="auto"/>
            <w:tcMar>
              <w:top w:w="0" w:type="dxa"/>
              <w:left w:w="70" w:type="dxa"/>
              <w:bottom w:w="0" w:type="dxa"/>
              <w:right w:w="70" w:type="dxa"/>
            </w:tcMar>
            <w:vAlign w:val="center"/>
          </w:tcPr>
          <w:p w14:paraId="2172A1A3" w14:textId="0FC3DCBE"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 xml:space="preserve">08.11.2019 – 23.11.2019 </w:t>
            </w:r>
          </w:p>
        </w:tc>
        <w:tc>
          <w:tcPr>
            <w:tcW w:w="773" w:type="pct"/>
            <w:shd w:val="clear" w:color="auto" w:fill="auto"/>
            <w:tcMar>
              <w:top w:w="0" w:type="dxa"/>
              <w:left w:w="70" w:type="dxa"/>
              <w:bottom w:w="0" w:type="dxa"/>
              <w:right w:w="70" w:type="dxa"/>
            </w:tcMar>
            <w:vAlign w:val="center"/>
          </w:tcPr>
          <w:p w14:paraId="45AFBE5C" w14:textId="50CB1AF4"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Nacional</w:t>
            </w:r>
          </w:p>
        </w:tc>
        <w:tc>
          <w:tcPr>
            <w:tcW w:w="1161" w:type="pct"/>
            <w:shd w:val="clear" w:color="auto" w:fill="auto"/>
            <w:tcMar>
              <w:top w:w="0" w:type="dxa"/>
              <w:left w:w="70" w:type="dxa"/>
              <w:bottom w:w="0" w:type="dxa"/>
              <w:right w:w="70" w:type="dxa"/>
            </w:tcMar>
            <w:vAlign w:val="center"/>
          </w:tcPr>
          <w:p w14:paraId="0226A897" w14:textId="54899852" w:rsidR="00A775DA" w:rsidRPr="00C3539D" w:rsidRDefault="00A775DA" w:rsidP="00A775DA">
            <w:pPr>
              <w:jc w:val="center"/>
              <w:rPr>
                <w:rFonts w:ascii="Century Gothic" w:hAnsi="Century Gothic"/>
                <w:color w:val="000000"/>
                <w:sz w:val="18"/>
                <w:szCs w:val="18"/>
              </w:rPr>
            </w:pPr>
            <w:r w:rsidRPr="00C3539D">
              <w:rPr>
                <w:rFonts w:ascii="Century Gothic" w:hAnsi="Century Gothic"/>
                <w:color w:val="000000"/>
                <w:sz w:val="18"/>
                <w:szCs w:val="18"/>
              </w:rPr>
              <w:t>Confirmación CPVE</w:t>
            </w:r>
          </w:p>
        </w:tc>
      </w:tr>
    </w:tbl>
    <w:p w14:paraId="094D3DF0" w14:textId="77777777" w:rsidR="00A775DA" w:rsidRPr="00C3539D" w:rsidRDefault="00A775DA" w:rsidP="00B0119C">
      <w:pPr>
        <w:jc w:val="both"/>
        <w:rPr>
          <w:rFonts w:asciiTheme="majorHAnsi" w:hAnsiTheme="majorHAnsi"/>
          <w:sz w:val="22"/>
          <w:szCs w:val="22"/>
        </w:rPr>
      </w:pPr>
    </w:p>
    <w:p w14:paraId="54C3487E" w14:textId="4C5EF540" w:rsidR="00E47065" w:rsidRPr="00C3539D" w:rsidRDefault="00A775DA" w:rsidP="00B0119C">
      <w:pPr>
        <w:spacing w:after="200"/>
        <w:jc w:val="both"/>
        <w:rPr>
          <w:rFonts w:asciiTheme="majorHAnsi" w:hAnsiTheme="majorHAnsi"/>
          <w:b/>
          <w:color w:val="641345" w:themeColor="accent5"/>
          <w:sz w:val="22"/>
          <w:szCs w:val="22"/>
        </w:rPr>
      </w:pPr>
      <w:r w:rsidRPr="00C3539D">
        <w:rPr>
          <w:rFonts w:asciiTheme="majorHAnsi" w:hAnsiTheme="majorHAnsi"/>
          <w:sz w:val="22"/>
          <w:szCs w:val="22"/>
        </w:rPr>
        <w:t xml:space="preserve">El testigo gráfico de esta pauta se integra al presente Informe como </w:t>
      </w:r>
      <w:r w:rsidRPr="00C3539D">
        <w:rPr>
          <w:rFonts w:asciiTheme="majorHAnsi" w:hAnsiTheme="majorHAnsi"/>
          <w:b/>
          <w:color w:val="641345" w:themeColor="accent5"/>
          <w:sz w:val="22"/>
          <w:szCs w:val="22"/>
        </w:rPr>
        <w:t>Anexo 4.</w:t>
      </w:r>
    </w:p>
    <w:p w14:paraId="26BCC2F8" w14:textId="738B7E3A" w:rsidR="00B97AE9" w:rsidRPr="00C3539D" w:rsidRDefault="00B97AE9" w:rsidP="00B0119C">
      <w:pPr>
        <w:pStyle w:val="Prrafodelista"/>
        <w:numPr>
          <w:ilvl w:val="2"/>
          <w:numId w:val="25"/>
        </w:numPr>
        <w:shd w:val="clear" w:color="auto" w:fill="FFFFFF" w:themeFill="text1"/>
        <w:spacing w:after="200"/>
        <w:ind w:left="709"/>
        <w:contextualSpacing w:val="0"/>
        <w:jc w:val="both"/>
        <w:rPr>
          <w:rFonts w:asciiTheme="majorHAnsi" w:hAnsiTheme="majorHAnsi"/>
          <w:b/>
          <w:color w:val="641345" w:themeColor="accent5"/>
          <w:sz w:val="24"/>
          <w:szCs w:val="22"/>
        </w:rPr>
      </w:pPr>
      <w:r w:rsidRPr="00C3539D">
        <w:rPr>
          <w:rFonts w:asciiTheme="majorHAnsi" w:hAnsiTheme="majorHAnsi"/>
          <w:b/>
          <w:color w:val="641345" w:themeColor="accent5"/>
          <w:sz w:val="24"/>
          <w:szCs w:val="22"/>
        </w:rPr>
        <w:t xml:space="preserve">Acciones de educación cívica dirigida a la ciudadanía en el extranjero, 2019-2021 </w:t>
      </w:r>
    </w:p>
    <w:p w14:paraId="3FFA9C07" w14:textId="5DC0CAAA" w:rsidR="00B0119C" w:rsidRPr="00C3539D" w:rsidRDefault="0057276C" w:rsidP="00B0119C">
      <w:pPr>
        <w:spacing w:after="200"/>
        <w:jc w:val="both"/>
        <w:rPr>
          <w:rFonts w:asciiTheme="majorHAnsi" w:hAnsiTheme="majorHAnsi" w:cstheme="majorHAnsi"/>
          <w:bCs/>
          <w:sz w:val="22"/>
          <w:szCs w:val="22"/>
        </w:rPr>
      </w:pPr>
      <w:r w:rsidRPr="00C3539D">
        <w:rPr>
          <w:rFonts w:asciiTheme="majorHAnsi" w:hAnsiTheme="majorHAnsi"/>
          <w:sz w:val="22"/>
          <w:szCs w:val="22"/>
          <w:lang w:val="es-ES"/>
        </w:rPr>
        <w:t xml:space="preserve">En atención al cumplimiento del numeral 4.2.3. del Programa de Trabajo de la CVME, la DECEyEC </w:t>
      </w:r>
      <w:r w:rsidR="00B0119C" w:rsidRPr="00C3539D">
        <w:rPr>
          <w:rFonts w:asciiTheme="majorHAnsi" w:hAnsiTheme="majorHAnsi"/>
          <w:sz w:val="22"/>
          <w:szCs w:val="22"/>
          <w:lang w:val="es-ES"/>
        </w:rPr>
        <w:t>—</w:t>
      </w:r>
      <w:r w:rsidRPr="00C3539D">
        <w:rPr>
          <w:rFonts w:asciiTheme="majorHAnsi" w:hAnsiTheme="majorHAnsi"/>
          <w:sz w:val="22"/>
          <w:szCs w:val="22"/>
          <w:lang w:val="es-ES"/>
        </w:rPr>
        <w:t>en estrecha colaboración con la DERFE</w:t>
      </w:r>
      <w:r w:rsidR="00B0119C" w:rsidRPr="00C3539D">
        <w:rPr>
          <w:rFonts w:asciiTheme="majorHAnsi" w:hAnsiTheme="majorHAnsi"/>
          <w:sz w:val="22"/>
          <w:szCs w:val="22"/>
          <w:lang w:val="es-ES"/>
        </w:rPr>
        <w:t>—</w:t>
      </w:r>
      <w:r w:rsidRPr="00C3539D">
        <w:rPr>
          <w:rFonts w:asciiTheme="majorHAnsi" w:hAnsiTheme="majorHAnsi"/>
          <w:sz w:val="22"/>
          <w:szCs w:val="22"/>
          <w:lang w:val="es-ES"/>
        </w:rPr>
        <w:t xml:space="preserve"> ha ido ajustando la propuesta de un documento que integre aquellas actividades de educación cívica para el fomento de la cultura político-democrática y educación cívica para la ciudadanía residente en el extranjero.</w:t>
      </w:r>
      <w:r w:rsidR="00B0119C" w:rsidRPr="00C3539D">
        <w:rPr>
          <w:rFonts w:asciiTheme="majorHAnsi" w:hAnsiTheme="majorHAnsi"/>
          <w:sz w:val="22"/>
          <w:szCs w:val="22"/>
          <w:lang w:val="es-ES"/>
        </w:rPr>
        <w:t xml:space="preserve"> </w:t>
      </w:r>
      <w:r w:rsidRPr="00C3539D">
        <w:rPr>
          <w:rFonts w:asciiTheme="majorHAnsi" w:hAnsiTheme="majorHAnsi"/>
          <w:sz w:val="22"/>
          <w:szCs w:val="22"/>
          <w:lang w:val="es-ES"/>
        </w:rPr>
        <w:t xml:space="preserve">Esta reestructuración de las actividades proviene de las opiniones vertidas en la reunión de trabajo celebrada el 23 de septiembre </w:t>
      </w:r>
      <w:r w:rsidR="00B0119C" w:rsidRPr="00C3539D">
        <w:rPr>
          <w:rFonts w:asciiTheme="majorHAnsi" w:hAnsiTheme="majorHAnsi"/>
          <w:sz w:val="22"/>
          <w:szCs w:val="22"/>
          <w:lang w:val="es-ES"/>
        </w:rPr>
        <w:t>de 2019</w:t>
      </w:r>
      <w:r w:rsidRPr="00C3539D">
        <w:rPr>
          <w:rFonts w:asciiTheme="majorHAnsi" w:hAnsiTheme="majorHAnsi"/>
          <w:sz w:val="22"/>
          <w:szCs w:val="22"/>
          <w:lang w:val="es-ES"/>
        </w:rPr>
        <w:t xml:space="preserve">, </w:t>
      </w:r>
      <w:r w:rsidR="00B0119C" w:rsidRPr="00C3539D">
        <w:rPr>
          <w:rFonts w:asciiTheme="majorHAnsi" w:hAnsiTheme="majorHAnsi"/>
          <w:sz w:val="22"/>
          <w:szCs w:val="22"/>
          <w:lang w:val="es-ES"/>
        </w:rPr>
        <w:t xml:space="preserve">entre otros </w:t>
      </w:r>
      <w:r w:rsidRPr="00C3539D">
        <w:rPr>
          <w:rFonts w:asciiTheme="majorHAnsi" w:hAnsiTheme="majorHAnsi"/>
          <w:sz w:val="22"/>
          <w:szCs w:val="22"/>
          <w:lang w:val="es-ES"/>
        </w:rPr>
        <w:t xml:space="preserve">encuentros entre </w:t>
      </w:r>
      <w:r w:rsidR="00B0119C" w:rsidRPr="00C3539D">
        <w:rPr>
          <w:rFonts w:asciiTheme="majorHAnsi" w:hAnsiTheme="majorHAnsi"/>
          <w:sz w:val="22"/>
          <w:szCs w:val="22"/>
          <w:lang w:val="es-ES"/>
        </w:rPr>
        <w:t>ambas áreas del INE</w:t>
      </w:r>
      <w:r w:rsidRPr="00C3539D">
        <w:rPr>
          <w:rFonts w:asciiTheme="majorHAnsi" w:hAnsiTheme="majorHAnsi"/>
          <w:sz w:val="22"/>
          <w:szCs w:val="22"/>
          <w:lang w:val="es-ES"/>
        </w:rPr>
        <w:t>.</w:t>
      </w:r>
    </w:p>
    <w:p w14:paraId="1B323F71" w14:textId="34306760" w:rsidR="00E12D6D" w:rsidRPr="00C3539D" w:rsidRDefault="00D434D2" w:rsidP="00B0119C">
      <w:pPr>
        <w:pStyle w:val="Prrafodelista"/>
        <w:numPr>
          <w:ilvl w:val="2"/>
          <w:numId w:val="25"/>
        </w:numPr>
        <w:shd w:val="clear" w:color="auto" w:fill="FFFFFF" w:themeFill="text1"/>
        <w:spacing w:after="200"/>
        <w:ind w:left="709"/>
        <w:contextualSpacing w:val="0"/>
        <w:jc w:val="both"/>
        <w:rPr>
          <w:rFonts w:asciiTheme="majorHAnsi" w:hAnsiTheme="majorHAnsi"/>
          <w:b/>
          <w:color w:val="641345" w:themeColor="accent5"/>
          <w:sz w:val="24"/>
          <w:szCs w:val="22"/>
        </w:rPr>
      </w:pPr>
      <w:r w:rsidRPr="00C3539D">
        <w:rPr>
          <w:rFonts w:asciiTheme="majorHAnsi" w:hAnsiTheme="majorHAnsi"/>
          <w:b/>
          <w:color w:val="641345" w:themeColor="accent5"/>
          <w:sz w:val="24"/>
          <w:szCs w:val="22"/>
        </w:rPr>
        <w:t>Propuestas de acciones enfocadas a la participación y representación política de la comunidad mexicana residente en el extranjero</w:t>
      </w:r>
      <w:r w:rsidR="00E12D6D" w:rsidRPr="00C3539D">
        <w:rPr>
          <w:rFonts w:asciiTheme="majorHAnsi" w:hAnsiTheme="majorHAnsi"/>
          <w:b/>
          <w:color w:val="641345" w:themeColor="accent5"/>
          <w:sz w:val="24"/>
          <w:szCs w:val="22"/>
        </w:rPr>
        <w:t xml:space="preserve"> </w:t>
      </w:r>
    </w:p>
    <w:p w14:paraId="087B6303" w14:textId="7D6D6A1F" w:rsidR="00D434D2" w:rsidRPr="00C3539D" w:rsidRDefault="00D434D2" w:rsidP="00B0119C">
      <w:pPr>
        <w:spacing w:after="200"/>
        <w:jc w:val="both"/>
        <w:rPr>
          <w:rFonts w:ascii="Century Gothic" w:hAnsi="Century Gothic"/>
          <w:sz w:val="22"/>
          <w:szCs w:val="22"/>
        </w:rPr>
      </w:pPr>
      <w:r w:rsidRPr="00C3539D">
        <w:rPr>
          <w:rFonts w:asciiTheme="minorHAnsi" w:eastAsia="Times New Roman" w:hAnsiTheme="minorHAnsi" w:cs="Century Gothic"/>
          <w:color w:val="000000"/>
          <w:sz w:val="22"/>
          <w:szCs w:val="22"/>
        </w:rPr>
        <w:t xml:space="preserve">En cumplimiento al numeral 4.2.4 del Programa de </w:t>
      </w:r>
      <w:r w:rsidR="00183FC0" w:rsidRPr="00C3539D">
        <w:rPr>
          <w:rFonts w:asciiTheme="minorHAnsi" w:eastAsia="Times New Roman" w:hAnsiTheme="minorHAnsi" w:cs="Century Gothic"/>
          <w:color w:val="000000"/>
          <w:sz w:val="22"/>
          <w:szCs w:val="22"/>
        </w:rPr>
        <w:t xml:space="preserve">Trabajo de la CVME, </w:t>
      </w:r>
      <w:r w:rsidR="00BC667E" w:rsidRPr="00C3539D">
        <w:rPr>
          <w:rFonts w:asciiTheme="minorHAnsi" w:eastAsia="Times New Roman" w:hAnsiTheme="minorHAnsi" w:cs="Century Gothic"/>
          <w:color w:val="000000"/>
          <w:sz w:val="22"/>
          <w:szCs w:val="22"/>
        </w:rPr>
        <w:t>y en atención a</w:t>
      </w:r>
      <w:r w:rsidR="00F17419" w:rsidRPr="00C3539D">
        <w:rPr>
          <w:rFonts w:asciiTheme="minorHAnsi" w:eastAsia="Times New Roman" w:hAnsiTheme="minorHAnsi" w:cs="Century Gothic"/>
          <w:color w:val="000000"/>
          <w:sz w:val="22"/>
          <w:szCs w:val="22"/>
        </w:rPr>
        <w:t xml:space="preserve"> los compromisos sostenidos </w:t>
      </w:r>
      <w:r w:rsidR="00BC667E" w:rsidRPr="00C3539D">
        <w:rPr>
          <w:rFonts w:asciiTheme="minorHAnsi" w:eastAsia="Times New Roman" w:hAnsiTheme="minorHAnsi" w:cs="Century Gothic"/>
          <w:color w:val="000000"/>
          <w:sz w:val="22"/>
          <w:szCs w:val="22"/>
        </w:rPr>
        <w:t>durante la Cuarta Sesión Extraordinaria</w:t>
      </w:r>
      <w:r w:rsidR="00B0119C" w:rsidRPr="00C3539D">
        <w:rPr>
          <w:rFonts w:asciiTheme="minorHAnsi" w:eastAsia="Times New Roman" w:hAnsiTheme="minorHAnsi" w:cs="Century Gothic"/>
          <w:color w:val="000000"/>
          <w:sz w:val="22"/>
          <w:szCs w:val="22"/>
        </w:rPr>
        <w:t xml:space="preserve"> de esa Comisión</w:t>
      </w:r>
      <w:r w:rsidR="00BC667E" w:rsidRPr="00C3539D">
        <w:rPr>
          <w:rFonts w:asciiTheme="minorHAnsi" w:eastAsia="Times New Roman" w:hAnsiTheme="minorHAnsi" w:cs="Century Gothic"/>
          <w:color w:val="000000"/>
          <w:sz w:val="22"/>
          <w:szCs w:val="22"/>
        </w:rPr>
        <w:t xml:space="preserve">, el </w:t>
      </w:r>
      <w:r w:rsidR="00B0119C" w:rsidRPr="00C3539D">
        <w:rPr>
          <w:rFonts w:asciiTheme="minorHAnsi" w:eastAsia="Times New Roman" w:hAnsiTheme="minorHAnsi" w:cs="Century Gothic"/>
          <w:color w:val="000000"/>
          <w:sz w:val="22"/>
          <w:szCs w:val="22"/>
        </w:rPr>
        <w:t>1º</w:t>
      </w:r>
      <w:r w:rsidR="00BC667E" w:rsidRPr="00C3539D">
        <w:rPr>
          <w:rFonts w:asciiTheme="minorHAnsi" w:eastAsia="Times New Roman" w:hAnsiTheme="minorHAnsi" w:cs="Century Gothic"/>
          <w:color w:val="000000"/>
          <w:sz w:val="22"/>
          <w:szCs w:val="22"/>
        </w:rPr>
        <w:t xml:space="preserve"> de octubre</w:t>
      </w:r>
      <w:r w:rsidR="00B0119C" w:rsidRPr="00C3539D">
        <w:rPr>
          <w:rFonts w:asciiTheme="minorHAnsi" w:eastAsia="Times New Roman" w:hAnsiTheme="minorHAnsi" w:cs="Century Gothic"/>
          <w:color w:val="000000"/>
          <w:sz w:val="22"/>
          <w:szCs w:val="22"/>
        </w:rPr>
        <w:t xml:space="preserve"> de 2019</w:t>
      </w:r>
      <w:r w:rsidR="00BC667E" w:rsidRPr="00C3539D">
        <w:rPr>
          <w:rFonts w:asciiTheme="minorHAnsi" w:eastAsia="Times New Roman" w:hAnsiTheme="minorHAnsi" w:cs="Century Gothic"/>
          <w:color w:val="000000"/>
          <w:sz w:val="22"/>
          <w:szCs w:val="22"/>
        </w:rPr>
        <w:t xml:space="preserve"> se </w:t>
      </w:r>
      <w:r w:rsidR="00B0119C" w:rsidRPr="00C3539D">
        <w:rPr>
          <w:rFonts w:asciiTheme="minorHAnsi" w:eastAsia="Times New Roman" w:hAnsiTheme="minorHAnsi" w:cs="Century Gothic"/>
          <w:color w:val="000000"/>
          <w:sz w:val="22"/>
          <w:szCs w:val="22"/>
        </w:rPr>
        <w:t xml:space="preserve">conformó </w:t>
      </w:r>
      <w:r w:rsidR="00BC667E" w:rsidRPr="00C3539D">
        <w:rPr>
          <w:rFonts w:asciiTheme="minorHAnsi" w:eastAsia="Times New Roman" w:hAnsiTheme="minorHAnsi" w:cs="Century Gothic"/>
          <w:color w:val="000000"/>
          <w:sz w:val="22"/>
          <w:szCs w:val="22"/>
        </w:rPr>
        <w:t xml:space="preserve">el Grupo de Trabajo </w:t>
      </w:r>
      <w:r w:rsidR="00796959" w:rsidRPr="00C3539D">
        <w:rPr>
          <w:rFonts w:ascii="Century Gothic" w:hAnsi="Century Gothic"/>
          <w:sz w:val="22"/>
          <w:szCs w:val="22"/>
        </w:rPr>
        <w:t xml:space="preserve">entre la CVME y la Comisión de Prerrogativas y Partidos Políticos, </w:t>
      </w:r>
      <w:r w:rsidR="00B0119C" w:rsidRPr="00C3539D">
        <w:rPr>
          <w:rFonts w:ascii="Century Gothic" w:hAnsi="Century Gothic"/>
          <w:sz w:val="22"/>
          <w:szCs w:val="22"/>
        </w:rPr>
        <w:t>con el</w:t>
      </w:r>
      <w:r w:rsidR="00796959" w:rsidRPr="00C3539D">
        <w:rPr>
          <w:rFonts w:ascii="Century Gothic" w:hAnsi="Century Gothic"/>
          <w:sz w:val="22"/>
          <w:szCs w:val="22"/>
        </w:rPr>
        <w:t xml:space="preserve"> objetivo </w:t>
      </w:r>
      <w:r w:rsidR="00B0119C" w:rsidRPr="00C3539D">
        <w:rPr>
          <w:rFonts w:ascii="Century Gothic" w:hAnsi="Century Gothic"/>
          <w:sz w:val="22"/>
          <w:szCs w:val="22"/>
        </w:rPr>
        <w:t xml:space="preserve">de </w:t>
      </w:r>
      <w:r w:rsidR="00796959" w:rsidRPr="00C3539D">
        <w:rPr>
          <w:rFonts w:ascii="Century Gothic" w:hAnsi="Century Gothic"/>
          <w:sz w:val="22"/>
          <w:szCs w:val="22"/>
        </w:rPr>
        <w:t>analizar y establecer la ruta de trabajo para revisar la propuesta de implementar una acción afirmativa a favor de la representación política de la comunidad migrante</w:t>
      </w:r>
      <w:r w:rsidR="00DF4986" w:rsidRPr="00C3539D">
        <w:rPr>
          <w:rFonts w:ascii="Century Gothic" w:hAnsi="Century Gothic"/>
          <w:sz w:val="22"/>
          <w:szCs w:val="22"/>
        </w:rPr>
        <w:t>.</w:t>
      </w:r>
    </w:p>
    <w:p w14:paraId="67B2701A" w14:textId="5D4D8DB3" w:rsidR="00796959" w:rsidRPr="00C3539D" w:rsidRDefault="00796959" w:rsidP="00B0119C">
      <w:pPr>
        <w:pStyle w:val="Default"/>
        <w:spacing w:after="200"/>
        <w:jc w:val="both"/>
        <w:rPr>
          <w:rFonts w:ascii="Century Gothic" w:hAnsi="Century Gothic"/>
          <w:sz w:val="22"/>
          <w:szCs w:val="22"/>
        </w:rPr>
      </w:pPr>
      <w:r w:rsidRPr="00C3539D">
        <w:rPr>
          <w:rFonts w:ascii="Century Gothic" w:hAnsi="Century Gothic"/>
          <w:sz w:val="22"/>
          <w:szCs w:val="22"/>
        </w:rPr>
        <w:t xml:space="preserve">En este sentido, </w:t>
      </w:r>
      <w:r w:rsidR="00855B52" w:rsidRPr="00C3539D">
        <w:rPr>
          <w:rFonts w:ascii="Century Gothic" w:hAnsi="Century Gothic"/>
          <w:sz w:val="22"/>
          <w:szCs w:val="22"/>
        </w:rPr>
        <w:t>dicho</w:t>
      </w:r>
      <w:r w:rsidRPr="00C3539D">
        <w:rPr>
          <w:rFonts w:ascii="Century Gothic" w:hAnsi="Century Gothic"/>
          <w:sz w:val="22"/>
          <w:szCs w:val="22"/>
        </w:rPr>
        <w:t xml:space="preserve"> Grupo de Trabajo se propuso </w:t>
      </w:r>
      <w:r w:rsidR="00B0119C" w:rsidRPr="00C3539D">
        <w:rPr>
          <w:rFonts w:ascii="Century Gothic" w:hAnsi="Century Gothic"/>
          <w:sz w:val="22"/>
          <w:szCs w:val="22"/>
        </w:rPr>
        <w:t>celebrar</w:t>
      </w:r>
      <w:r w:rsidRPr="00C3539D">
        <w:rPr>
          <w:rFonts w:ascii="Century Gothic" w:hAnsi="Century Gothic"/>
          <w:sz w:val="22"/>
          <w:szCs w:val="22"/>
        </w:rPr>
        <w:t xml:space="preserve"> una mesa de diálogo que pudiera constituirse en un espacio para el intercambio de ideas entre legisladores, académicos, expertos, organizaciones de la sociedad civil y autoridades electorales, en favor de una mayor representación política de las </w:t>
      </w:r>
      <w:r w:rsidR="00B0119C" w:rsidRPr="00C3539D">
        <w:rPr>
          <w:rFonts w:ascii="Century Gothic" w:hAnsi="Century Gothic"/>
          <w:sz w:val="22"/>
          <w:szCs w:val="22"/>
        </w:rPr>
        <w:t>personas</w:t>
      </w:r>
      <w:r w:rsidRPr="00C3539D">
        <w:rPr>
          <w:rFonts w:ascii="Century Gothic" w:hAnsi="Century Gothic"/>
          <w:sz w:val="22"/>
          <w:szCs w:val="22"/>
        </w:rPr>
        <w:t xml:space="preserve"> migrantes en México, y de tal forma construir recomendaciones para su eventual remisión a las instancias competentes.</w:t>
      </w:r>
    </w:p>
    <w:p w14:paraId="6831E10D" w14:textId="33FFF0CB" w:rsidR="00796959" w:rsidRPr="00C3539D" w:rsidRDefault="00796959" w:rsidP="00B0119C">
      <w:pPr>
        <w:pStyle w:val="Default"/>
        <w:spacing w:after="200"/>
        <w:jc w:val="both"/>
        <w:rPr>
          <w:rFonts w:ascii="Century Gothic" w:hAnsi="Century Gothic"/>
          <w:sz w:val="22"/>
          <w:szCs w:val="22"/>
        </w:rPr>
      </w:pPr>
      <w:r w:rsidRPr="00C3539D">
        <w:rPr>
          <w:rFonts w:ascii="Century Gothic" w:hAnsi="Century Gothic"/>
          <w:sz w:val="22"/>
          <w:szCs w:val="22"/>
        </w:rPr>
        <w:t xml:space="preserve">Es así </w:t>
      </w:r>
      <w:r w:rsidR="009D3A75" w:rsidRPr="00C3539D">
        <w:rPr>
          <w:rFonts w:ascii="Century Gothic" w:hAnsi="Century Gothic"/>
          <w:sz w:val="22"/>
          <w:szCs w:val="22"/>
        </w:rPr>
        <w:t>como</w:t>
      </w:r>
      <w:r w:rsidR="00215FD2" w:rsidRPr="00C3539D">
        <w:rPr>
          <w:rFonts w:ascii="Century Gothic" w:hAnsi="Century Gothic"/>
          <w:sz w:val="22"/>
          <w:szCs w:val="22"/>
        </w:rPr>
        <w:t xml:space="preserve">, en el periodo que se reporta, se realizaron actividades de preparación </w:t>
      </w:r>
      <w:r w:rsidR="00B0119C" w:rsidRPr="00C3539D">
        <w:rPr>
          <w:rFonts w:ascii="Century Gothic" w:hAnsi="Century Gothic"/>
          <w:sz w:val="22"/>
          <w:szCs w:val="22"/>
        </w:rPr>
        <w:t xml:space="preserve">para la celebración </w:t>
      </w:r>
      <w:r w:rsidR="00215FD2" w:rsidRPr="00C3539D">
        <w:rPr>
          <w:rFonts w:ascii="Century Gothic" w:hAnsi="Century Gothic"/>
          <w:sz w:val="22"/>
          <w:szCs w:val="22"/>
        </w:rPr>
        <w:t xml:space="preserve">de </w:t>
      </w:r>
      <w:bookmarkStart w:id="12" w:name="_Hlk26891293"/>
      <w:r w:rsidR="00215FD2" w:rsidRPr="00C3539D">
        <w:rPr>
          <w:rFonts w:ascii="Century Gothic" w:hAnsi="Century Gothic"/>
          <w:sz w:val="22"/>
          <w:szCs w:val="22"/>
        </w:rPr>
        <w:t>la Mesa de diálogo</w:t>
      </w:r>
      <w:r w:rsidR="00855B52" w:rsidRPr="00C3539D">
        <w:rPr>
          <w:rFonts w:ascii="Century Gothic" w:hAnsi="Century Gothic"/>
          <w:sz w:val="22"/>
          <w:szCs w:val="22"/>
        </w:rPr>
        <w:t xml:space="preserve"> denominada</w:t>
      </w:r>
      <w:r w:rsidR="00215FD2" w:rsidRPr="00C3539D">
        <w:rPr>
          <w:rFonts w:ascii="Century Gothic" w:hAnsi="Century Gothic"/>
          <w:sz w:val="22"/>
          <w:szCs w:val="22"/>
        </w:rPr>
        <w:t xml:space="preserve"> “Acciones en favor de la representación política de la comunidad migrante en México”, la cual tuvo verificativo</w:t>
      </w:r>
      <w:r w:rsidRPr="00C3539D">
        <w:rPr>
          <w:rFonts w:ascii="Century Gothic" w:hAnsi="Century Gothic"/>
          <w:sz w:val="22"/>
          <w:szCs w:val="22"/>
        </w:rPr>
        <w:t xml:space="preserve"> el 9 de diciembre </w:t>
      </w:r>
      <w:r w:rsidR="00B0119C" w:rsidRPr="00C3539D">
        <w:rPr>
          <w:rFonts w:ascii="Century Gothic" w:hAnsi="Century Gothic"/>
          <w:sz w:val="22"/>
          <w:szCs w:val="22"/>
        </w:rPr>
        <w:t>de 2019</w:t>
      </w:r>
      <w:bookmarkEnd w:id="12"/>
      <w:r w:rsidR="009D3A75" w:rsidRPr="00C3539D">
        <w:rPr>
          <w:rFonts w:ascii="Century Gothic" w:hAnsi="Century Gothic"/>
          <w:sz w:val="22"/>
          <w:szCs w:val="22"/>
        </w:rPr>
        <w:t xml:space="preserve"> en el Auditorio del INE</w:t>
      </w:r>
      <w:r w:rsidR="00B0119C" w:rsidRPr="00C3539D">
        <w:rPr>
          <w:rFonts w:ascii="Century Gothic" w:hAnsi="Century Gothic"/>
          <w:sz w:val="22"/>
          <w:szCs w:val="22"/>
        </w:rPr>
        <w:t xml:space="preserve">, </w:t>
      </w:r>
      <w:r w:rsidR="00215FD2" w:rsidRPr="00C3539D">
        <w:rPr>
          <w:rFonts w:ascii="Century Gothic" w:hAnsi="Century Gothic"/>
          <w:sz w:val="22"/>
          <w:szCs w:val="22"/>
        </w:rPr>
        <w:t>y</w:t>
      </w:r>
      <w:r w:rsidR="00855B52" w:rsidRPr="00C3539D">
        <w:rPr>
          <w:rFonts w:ascii="Century Gothic" w:hAnsi="Century Gothic"/>
          <w:sz w:val="22"/>
          <w:szCs w:val="22"/>
        </w:rPr>
        <w:t xml:space="preserve"> que</w:t>
      </w:r>
      <w:r w:rsidRPr="00C3539D">
        <w:rPr>
          <w:rFonts w:ascii="Century Gothic" w:hAnsi="Century Gothic"/>
          <w:sz w:val="22"/>
          <w:szCs w:val="22"/>
        </w:rPr>
        <w:t xml:space="preserve"> cont</w:t>
      </w:r>
      <w:r w:rsidR="00215FD2" w:rsidRPr="00C3539D">
        <w:rPr>
          <w:rFonts w:ascii="Century Gothic" w:hAnsi="Century Gothic"/>
          <w:sz w:val="22"/>
          <w:szCs w:val="22"/>
        </w:rPr>
        <w:t>ó</w:t>
      </w:r>
      <w:r w:rsidRPr="00C3539D">
        <w:rPr>
          <w:rFonts w:ascii="Century Gothic" w:hAnsi="Century Gothic"/>
          <w:sz w:val="22"/>
          <w:szCs w:val="22"/>
        </w:rPr>
        <w:t xml:space="preserve"> con la participación de autoridades del INE</w:t>
      </w:r>
      <w:r w:rsidR="00B0119C" w:rsidRPr="00C3539D">
        <w:rPr>
          <w:rFonts w:ascii="Century Gothic" w:hAnsi="Century Gothic"/>
          <w:sz w:val="22"/>
          <w:szCs w:val="22"/>
        </w:rPr>
        <w:t>, los OPL, legisladoras y legisladores, l</w:t>
      </w:r>
      <w:r w:rsidRPr="00C3539D">
        <w:rPr>
          <w:rFonts w:ascii="Century Gothic" w:hAnsi="Century Gothic"/>
          <w:sz w:val="22"/>
          <w:szCs w:val="22"/>
        </w:rPr>
        <w:t>íderes migrantes y</w:t>
      </w:r>
      <w:r w:rsidR="00C101C4" w:rsidRPr="00C3539D">
        <w:rPr>
          <w:rFonts w:ascii="Century Gothic" w:hAnsi="Century Gothic"/>
          <w:sz w:val="22"/>
          <w:szCs w:val="22"/>
        </w:rPr>
        <w:t xml:space="preserve"> </w:t>
      </w:r>
      <w:r w:rsidRPr="00C3539D">
        <w:rPr>
          <w:rFonts w:ascii="Century Gothic" w:hAnsi="Century Gothic"/>
          <w:sz w:val="22"/>
          <w:szCs w:val="22"/>
        </w:rPr>
        <w:tab/>
        <w:t xml:space="preserve">Organizaciones de la </w:t>
      </w:r>
      <w:r w:rsidR="00B0119C" w:rsidRPr="00C3539D">
        <w:rPr>
          <w:rFonts w:ascii="Century Gothic" w:hAnsi="Century Gothic"/>
          <w:sz w:val="22"/>
          <w:szCs w:val="22"/>
        </w:rPr>
        <w:t>S</w:t>
      </w:r>
      <w:r w:rsidRPr="00C3539D">
        <w:rPr>
          <w:rFonts w:ascii="Century Gothic" w:hAnsi="Century Gothic"/>
          <w:sz w:val="22"/>
          <w:szCs w:val="22"/>
        </w:rPr>
        <w:t xml:space="preserve">ociedad </w:t>
      </w:r>
      <w:r w:rsidR="00B0119C" w:rsidRPr="00C3539D">
        <w:rPr>
          <w:rFonts w:ascii="Century Gothic" w:hAnsi="Century Gothic"/>
          <w:sz w:val="22"/>
          <w:szCs w:val="22"/>
        </w:rPr>
        <w:t>C</w:t>
      </w:r>
      <w:r w:rsidRPr="00C3539D">
        <w:rPr>
          <w:rFonts w:ascii="Century Gothic" w:hAnsi="Century Gothic"/>
          <w:sz w:val="22"/>
          <w:szCs w:val="22"/>
        </w:rPr>
        <w:t>ivil.</w:t>
      </w:r>
    </w:p>
    <w:p w14:paraId="38FD1320" w14:textId="48D4549D" w:rsidR="0029481A" w:rsidRPr="00C3539D" w:rsidRDefault="00796959" w:rsidP="00B0119C">
      <w:pPr>
        <w:pStyle w:val="Default"/>
        <w:spacing w:after="200"/>
        <w:jc w:val="both"/>
        <w:rPr>
          <w:rFonts w:ascii="Century Gothic" w:hAnsi="Century Gothic" w:cs="Times New Roman"/>
          <w:color w:val="auto"/>
          <w:sz w:val="22"/>
          <w:szCs w:val="22"/>
          <w:lang w:val="es-MX"/>
        </w:rPr>
      </w:pPr>
      <w:r w:rsidRPr="00C3539D">
        <w:rPr>
          <w:rFonts w:ascii="Century Gothic" w:hAnsi="Century Gothic" w:cs="Times New Roman"/>
          <w:color w:val="auto"/>
          <w:sz w:val="22"/>
          <w:szCs w:val="22"/>
          <w:lang w:val="es-MX"/>
        </w:rPr>
        <w:t>Dicho espacio t</w:t>
      </w:r>
      <w:r w:rsidR="00215FD2" w:rsidRPr="00C3539D">
        <w:rPr>
          <w:rFonts w:ascii="Century Gothic" w:hAnsi="Century Gothic" w:cs="Times New Roman"/>
          <w:color w:val="auto"/>
          <w:sz w:val="22"/>
          <w:szCs w:val="22"/>
          <w:lang w:val="es-MX"/>
        </w:rPr>
        <w:t>uvo</w:t>
      </w:r>
      <w:r w:rsidR="00C101C4" w:rsidRPr="00C3539D">
        <w:rPr>
          <w:rFonts w:ascii="Century Gothic" w:hAnsi="Century Gothic" w:cs="Times New Roman"/>
          <w:color w:val="auto"/>
          <w:sz w:val="22"/>
          <w:szCs w:val="22"/>
          <w:lang w:val="es-MX"/>
        </w:rPr>
        <w:t>,</w:t>
      </w:r>
      <w:r w:rsidRPr="00C3539D">
        <w:rPr>
          <w:rFonts w:ascii="Century Gothic" w:hAnsi="Century Gothic" w:cs="Times New Roman"/>
          <w:color w:val="auto"/>
          <w:sz w:val="22"/>
          <w:szCs w:val="22"/>
          <w:lang w:val="es-MX"/>
        </w:rPr>
        <w:t xml:space="preserve"> como objetivos específicos</w:t>
      </w:r>
      <w:r w:rsidR="00B0119C" w:rsidRPr="00C3539D">
        <w:rPr>
          <w:rFonts w:ascii="Century Gothic" w:hAnsi="Century Gothic" w:cs="Times New Roman"/>
          <w:color w:val="auto"/>
          <w:sz w:val="22"/>
          <w:szCs w:val="22"/>
          <w:lang w:val="es-MX"/>
        </w:rPr>
        <w:t>,</w:t>
      </w:r>
      <w:r w:rsidRPr="00C3539D">
        <w:rPr>
          <w:rFonts w:ascii="Century Gothic" w:hAnsi="Century Gothic" w:cs="Times New Roman"/>
          <w:color w:val="auto"/>
          <w:sz w:val="22"/>
          <w:szCs w:val="22"/>
          <w:lang w:val="es-MX"/>
        </w:rPr>
        <w:t xml:space="preserve"> identificar acciones en favor de la representación política en México de las y los connacionales residentes en el exterior; así como plantear posibles recomendaciones y/o acciones en favor de la representación y participación política en nuestro país de la comunidad migrante.</w:t>
      </w:r>
      <w:r w:rsidR="00855B52" w:rsidRPr="00C3539D">
        <w:rPr>
          <w:rFonts w:ascii="Century Gothic" w:hAnsi="Century Gothic" w:cs="Times New Roman"/>
          <w:color w:val="auto"/>
          <w:sz w:val="22"/>
          <w:szCs w:val="22"/>
          <w:lang w:val="es-MX"/>
        </w:rPr>
        <w:t xml:space="preserve"> </w:t>
      </w:r>
      <w:r w:rsidR="00C101C4" w:rsidRPr="00C3539D">
        <w:rPr>
          <w:rFonts w:ascii="Century Gothic" w:hAnsi="Century Gothic" w:cs="Times New Roman"/>
          <w:color w:val="auto"/>
          <w:sz w:val="22"/>
          <w:szCs w:val="22"/>
          <w:lang w:val="es-MX"/>
        </w:rPr>
        <w:t xml:space="preserve">En el </w:t>
      </w:r>
      <w:r w:rsidR="00C101C4" w:rsidRPr="00C3539D">
        <w:rPr>
          <w:rFonts w:ascii="Century Gothic" w:hAnsi="Century Gothic" w:cs="Times New Roman"/>
          <w:b/>
          <w:color w:val="641345" w:themeColor="accent5"/>
          <w:sz w:val="22"/>
          <w:szCs w:val="22"/>
          <w:lang w:val="es-MX"/>
        </w:rPr>
        <w:t>Anexo 5</w:t>
      </w:r>
      <w:r w:rsidR="00C101C4" w:rsidRPr="00C3539D">
        <w:rPr>
          <w:rFonts w:ascii="Century Gothic" w:hAnsi="Century Gothic" w:cs="Times New Roman"/>
          <w:b/>
          <w:color w:val="auto"/>
          <w:sz w:val="22"/>
          <w:szCs w:val="22"/>
          <w:lang w:val="es-MX"/>
        </w:rPr>
        <w:t xml:space="preserve"> </w:t>
      </w:r>
      <w:r w:rsidR="00C101C4" w:rsidRPr="00C3539D">
        <w:rPr>
          <w:rFonts w:ascii="Century Gothic" w:hAnsi="Century Gothic" w:cs="Times New Roman"/>
          <w:color w:val="auto"/>
          <w:sz w:val="22"/>
          <w:szCs w:val="22"/>
          <w:lang w:val="es-MX"/>
        </w:rPr>
        <w:t xml:space="preserve">se puede consultar, con </w:t>
      </w:r>
      <w:r w:rsidR="009D3A75" w:rsidRPr="00C3539D">
        <w:rPr>
          <w:rFonts w:ascii="Century Gothic" w:hAnsi="Century Gothic" w:cs="Times New Roman"/>
          <w:color w:val="auto"/>
          <w:sz w:val="22"/>
          <w:szCs w:val="22"/>
          <w:lang w:val="es-MX"/>
        </w:rPr>
        <w:t>mayor detalle</w:t>
      </w:r>
      <w:r w:rsidR="00C101C4" w:rsidRPr="00C3539D">
        <w:rPr>
          <w:rFonts w:ascii="Century Gothic" w:hAnsi="Century Gothic" w:cs="Times New Roman"/>
          <w:color w:val="auto"/>
          <w:sz w:val="22"/>
          <w:szCs w:val="22"/>
          <w:lang w:val="es-MX"/>
        </w:rPr>
        <w:t>,</w:t>
      </w:r>
      <w:r w:rsidR="009D3A75" w:rsidRPr="00C3539D">
        <w:rPr>
          <w:rFonts w:ascii="Century Gothic" w:hAnsi="Century Gothic" w:cs="Times New Roman"/>
          <w:color w:val="auto"/>
          <w:sz w:val="22"/>
          <w:szCs w:val="22"/>
          <w:lang w:val="es-MX"/>
        </w:rPr>
        <w:t xml:space="preserve"> las principales aportaciones vertidas en </w:t>
      </w:r>
      <w:r w:rsidR="00C101C4" w:rsidRPr="00C3539D">
        <w:rPr>
          <w:rFonts w:ascii="Century Gothic" w:hAnsi="Century Gothic" w:cs="Times New Roman"/>
          <w:color w:val="auto"/>
          <w:sz w:val="22"/>
          <w:szCs w:val="22"/>
          <w:lang w:val="es-MX"/>
        </w:rPr>
        <w:t>ese</w:t>
      </w:r>
      <w:r w:rsidR="009D3A75" w:rsidRPr="00C3539D">
        <w:rPr>
          <w:rFonts w:ascii="Century Gothic" w:hAnsi="Century Gothic" w:cs="Times New Roman"/>
          <w:color w:val="auto"/>
          <w:sz w:val="22"/>
          <w:szCs w:val="22"/>
          <w:lang w:val="es-MX"/>
        </w:rPr>
        <w:t xml:space="preserve"> evento</w:t>
      </w:r>
      <w:r w:rsidR="009D3A75" w:rsidRPr="00C3539D">
        <w:rPr>
          <w:rFonts w:asciiTheme="majorHAnsi" w:hAnsiTheme="majorHAnsi"/>
          <w:b/>
          <w:color w:val="641345" w:themeColor="accent5"/>
          <w:sz w:val="22"/>
          <w:szCs w:val="22"/>
        </w:rPr>
        <w:t>.</w:t>
      </w:r>
    </w:p>
    <w:p w14:paraId="1C7D36A8" w14:textId="74870A19" w:rsidR="00796959" w:rsidRPr="00C3539D" w:rsidRDefault="00C101C4" w:rsidP="00B0119C">
      <w:pPr>
        <w:pStyle w:val="Default"/>
        <w:spacing w:after="200"/>
        <w:jc w:val="both"/>
        <w:rPr>
          <w:rFonts w:ascii="Century Gothic" w:hAnsi="Century Gothic" w:cs="Times New Roman"/>
          <w:color w:val="auto"/>
          <w:sz w:val="22"/>
          <w:szCs w:val="22"/>
          <w:lang w:val="es-MX"/>
        </w:rPr>
      </w:pPr>
      <w:r w:rsidRPr="00C3539D">
        <w:rPr>
          <w:rFonts w:ascii="Century Gothic" w:hAnsi="Century Gothic" w:cs="Times New Roman"/>
          <w:color w:val="auto"/>
          <w:sz w:val="22"/>
          <w:szCs w:val="22"/>
          <w:lang w:val="es-MX"/>
        </w:rPr>
        <w:t>Asimismo, es pertinente señalar que e</w:t>
      </w:r>
      <w:r w:rsidR="00796959" w:rsidRPr="00C3539D">
        <w:rPr>
          <w:rFonts w:ascii="Century Gothic" w:hAnsi="Century Gothic" w:cs="Times New Roman"/>
          <w:color w:val="auto"/>
          <w:sz w:val="22"/>
          <w:szCs w:val="22"/>
          <w:lang w:val="es-MX"/>
        </w:rPr>
        <w:t xml:space="preserve">l resultado de la </w:t>
      </w:r>
      <w:r w:rsidR="00DF4986" w:rsidRPr="00C3539D">
        <w:rPr>
          <w:rFonts w:ascii="Century Gothic" w:hAnsi="Century Gothic" w:cs="Times New Roman"/>
          <w:color w:val="auto"/>
          <w:sz w:val="22"/>
          <w:szCs w:val="22"/>
          <w:lang w:val="es-MX"/>
        </w:rPr>
        <w:t xml:space="preserve">ya mencionada </w:t>
      </w:r>
      <w:r w:rsidR="00796959" w:rsidRPr="00C3539D">
        <w:rPr>
          <w:rFonts w:ascii="Century Gothic" w:hAnsi="Century Gothic" w:cs="Times New Roman"/>
          <w:color w:val="auto"/>
          <w:sz w:val="22"/>
          <w:szCs w:val="22"/>
          <w:lang w:val="es-MX"/>
        </w:rPr>
        <w:t xml:space="preserve">mesa de diálogo será insumo para </w:t>
      </w:r>
      <w:r w:rsidR="00DF4986" w:rsidRPr="00C3539D">
        <w:rPr>
          <w:rFonts w:ascii="Century Gothic" w:hAnsi="Century Gothic" w:cs="Times New Roman"/>
          <w:color w:val="auto"/>
          <w:sz w:val="22"/>
          <w:szCs w:val="22"/>
          <w:lang w:val="es-MX"/>
        </w:rPr>
        <w:t>los trabajos encaminados al análisis de acciones</w:t>
      </w:r>
      <w:r w:rsidR="00B862F3" w:rsidRPr="00C3539D">
        <w:rPr>
          <w:rFonts w:ascii="Century Gothic" w:hAnsi="Century Gothic" w:cs="Times New Roman"/>
          <w:color w:val="auto"/>
          <w:sz w:val="22"/>
          <w:szCs w:val="22"/>
          <w:lang w:val="es-MX"/>
        </w:rPr>
        <w:t xml:space="preserve"> que favorezcan</w:t>
      </w:r>
      <w:r w:rsidR="00DF4986" w:rsidRPr="00C3539D">
        <w:rPr>
          <w:rFonts w:ascii="Century Gothic" w:hAnsi="Century Gothic" w:cs="Times New Roman"/>
          <w:color w:val="auto"/>
          <w:sz w:val="22"/>
          <w:szCs w:val="22"/>
          <w:lang w:val="es-MX"/>
        </w:rPr>
        <w:t xml:space="preserve"> la representación política de la comunidad residente en el extranjero.</w:t>
      </w:r>
    </w:p>
    <w:p w14:paraId="249FD18D" w14:textId="77777777" w:rsidR="00B0119C" w:rsidRPr="00C3539D" w:rsidRDefault="00B0119C" w:rsidP="00B0119C">
      <w:pPr>
        <w:pStyle w:val="Ttulo2"/>
        <w:spacing w:before="0" w:after="200"/>
        <w:jc w:val="both"/>
        <w:rPr>
          <w:rFonts w:asciiTheme="majorHAnsi" w:hAnsiTheme="majorHAnsi"/>
          <w:color w:val="641345" w:themeColor="accent5"/>
          <w:sz w:val="28"/>
        </w:rPr>
      </w:pPr>
    </w:p>
    <w:p w14:paraId="723B33A4" w14:textId="53454CCA" w:rsidR="00F417BE" w:rsidRPr="00C3539D" w:rsidRDefault="00F417BE" w:rsidP="00B0119C">
      <w:pPr>
        <w:pStyle w:val="Ttulo2"/>
        <w:numPr>
          <w:ilvl w:val="1"/>
          <w:numId w:val="25"/>
        </w:numPr>
        <w:spacing w:before="0" w:after="200"/>
        <w:ind w:left="0" w:hanging="567"/>
        <w:jc w:val="both"/>
        <w:rPr>
          <w:rFonts w:asciiTheme="majorHAnsi" w:hAnsiTheme="majorHAnsi"/>
          <w:color w:val="641345" w:themeColor="accent5"/>
          <w:sz w:val="28"/>
        </w:rPr>
      </w:pPr>
      <w:bookmarkStart w:id="13" w:name="_Toc26871590"/>
      <w:r w:rsidRPr="00C3539D">
        <w:rPr>
          <w:rFonts w:asciiTheme="majorHAnsi" w:hAnsiTheme="majorHAnsi"/>
          <w:color w:val="641345" w:themeColor="accent5"/>
          <w:sz w:val="28"/>
        </w:rPr>
        <w:t>Análisis de mejoras normativas, procedimientos, técnicas y operativas</w:t>
      </w:r>
      <w:bookmarkEnd w:id="13"/>
    </w:p>
    <w:p w14:paraId="30CB37E5" w14:textId="5EE94DE3" w:rsidR="00F00C81" w:rsidRPr="00C3539D" w:rsidRDefault="00B0119C" w:rsidP="00B0119C">
      <w:pPr>
        <w:spacing w:after="200"/>
        <w:jc w:val="both"/>
        <w:rPr>
          <w:rFonts w:ascii="Century Gothic" w:hAnsi="Century Gothic"/>
          <w:sz w:val="22"/>
          <w:szCs w:val="22"/>
          <w:lang w:val="es-ES"/>
        </w:rPr>
      </w:pPr>
      <w:r w:rsidRPr="00C3539D">
        <w:rPr>
          <w:rFonts w:ascii="Century Gothic" w:hAnsi="Century Gothic"/>
          <w:sz w:val="22"/>
          <w:szCs w:val="22"/>
          <w:lang w:val="es-ES"/>
        </w:rPr>
        <w:t>Del 13 de septiembre al 30 de noviembre de 2019</w:t>
      </w:r>
      <w:r w:rsidR="00F00C81" w:rsidRPr="00C3539D">
        <w:rPr>
          <w:rFonts w:ascii="Century Gothic" w:hAnsi="Century Gothic"/>
          <w:sz w:val="22"/>
          <w:szCs w:val="22"/>
          <w:lang w:val="es-ES"/>
        </w:rPr>
        <w:t>, se llevaron a cabo actividades tendientes a analizar</w:t>
      </w:r>
      <w:r w:rsidR="00C6242A" w:rsidRPr="00C3539D">
        <w:rPr>
          <w:rFonts w:ascii="Century Gothic" w:hAnsi="Century Gothic"/>
          <w:sz w:val="22"/>
          <w:szCs w:val="22"/>
          <w:lang w:val="es-ES"/>
        </w:rPr>
        <w:t xml:space="preserve"> la propuesta de actualización</w:t>
      </w:r>
      <w:r w:rsidR="00F00C81" w:rsidRPr="00C3539D">
        <w:rPr>
          <w:rFonts w:ascii="Century Gothic" w:hAnsi="Century Gothic"/>
          <w:sz w:val="22"/>
          <w:szCs w:val="22"/>
          <w:lang w:val="es-ES"/>
        </w:rPr>
        <w:t xml:space="preserve"> </w:t>
      </w:r>
      <w:r w:rsidR="00C6242A" w:rsidRPr="00C3539D">
        <w:rPr>
          <w:rFonts w:ascii="Century Gothic" w:hAnsi="Century Gothic"/>
          <w:sz w:val="22"/>
          <w:szCs w:val="22"/>
          <w:lang w:val="es-ES"/>
        </w:rPr>
        <w:t>d</w:t>
      </w:r>
      <w:r w:rsidR="00F00C81" w:rsidRPr="00C3539D">
        <w:rPr>
          <w:rFonts w:ascii="Century Gothic" w:hAnsi="Century Gothic"/>
          <w:sz w:val="22"/>
          <w:szCs w:val="22"/>
          <w:lang w:val="es-ES"/>
        </w:rPr>
        <w:t>e</w:t>
      </w:r>
      <w:r w:rsidR="00F417BE" w:rsidRPr="00C3539D">
        <w:rPr>
          <w:rFonts w:ascii="Century Gothic" w:hAnsi="Century Gothic"/>
          <w:sz w:val="22"/>
          <w:szCs w:val="22"/>
          <w:lang w:val="es-ES"/>
        </w:rPr>
        <w:t xml:space="preserve">l </w:t>
      </w:r>
      <w:r w:rsidRPr="00C3539D">
        <w:rPr>
          <w:rFonts w:ascii="Century Gothic" w:hAnsi="Century Gothic"/>
          <w:sz w:val="22"/>
          <w:szCs w:val="22"/>
          <w:lang w:val="es-ES"/>
        </w:rPr>
        <w:t>Modelo de Operación para la Credencialización en el Extranjero</w:t>
      </w:r>
      <w:r w:rsidR="00F00C81" w:rsidRPr="00C3539D">
        <w:rPr>
          <w:rFonts w:ascii="Century Gothic" w:hAnsi="Century Gothic"/>
          <w:sz w:val="22"/>
          <w:szCs w:val="22"/>
          <w:lang w:val="es-ES"/>
        </w:rPr>
        <w:t xml:space="preserve">. Este análisis incluyó </w:t>
      </w:r>
      <w:r w:rsidR="00F417BE" w:rsidRPr="00C3539D">
        <w:rPr>
          <w:rFonts w:ascii="Century Gothic" w:hAnsi="Century Gothic"/>
          <w:sz w:val="22"/>
          <w:szCs w:val="22"/>
          <w:lang w:val="es-ES"/>
        </w:rPr>
        <w:t xml:space="preserve">la revisión de los requerimientos con la </w:t>
      </w:r>
      <w:r w:rsidRPr="00C3539D">
        <w:rPr>
          <w:rFonts w:ascii="Century Gothic" w:hAnsi="Century Gothic"/>
          <w:sz w:val="22"/>
          <w:szCs w:val="22"/>
          <w:lang w:val="es-ES"/>
        </w:rPr>
        <w:t>SRE,</w:t>
      </w:r>
      <w:r w:rsidR="00F00C81" w:rsidRPr="00C3539D">
        <w:rPr>
          <w:rFonts w:ascii="Century Gothic" w:hAnsi="Century Gothic"/>
          <w:sz w:val="22"/>
          <w:szCs w:val="22"/>
          <w:lang w:val="es-ES"/>
        </w:rPr>
        <w:t xml:space="preserve"> así como la revisión con</w:t>
      </w:r>
      <w:r w:rsidR="00F417BE" w:rsidRPr="00C3539D">
        <w:rPr>
          <w:rFonts w:ascii="Century Gothic" w:hAnsi="Century Gothic"/>
          <w:sz w:val="22"/>
          <w:szCs w:val="22"/>
          <w:lang w:val="es-ES"/>
        </w:rPr>
        <w:t xml:space="preserve"> las representaciones partidistas en el Grupo de Trabajo de Procesos Tecnológicos de la CNV</w:t>
      </w:r>
      <w:r w:rsidR="00F00C81" w:rsidRPr="00C3539D">
        <w:rPr>
          <w:rFonts w:ascii="Century Gothic" w:hAnsi="Century Gothic"/>
          <w:sz w:val="22"/>
          <w:szCs w:val="22"/>
          <w:lang w:val="es-ES"/>
        </w:rPr>
        <w:t>.</w:t>
      </w:r>
    </w:p>
    <w:p w14:paraId="4B2CDECB" w14:textId="703AC506" w:rsidR="00F417BE" w:rsidRPr="00C3539D" w:rsidRDefault="00F00C81" w:rsidP="00B0119C">
      <w:pPr>
        <w:spacing w:after="200"/>
        <w:jc w:val="both"/>
        <w:rPr>
          <w:rFonts w:ascii="Century Gothic" w:hAnsi="Century Gothic"/>
          <w:sz w:val="22"/>
          <w:szCs w:val="22"/>
          <w:lang w:val="es-ES"/>
        </w:rPr>
      </w:pPr>
      <w:r w:rsidRPr="00C3539D">
        <w:rPr>
          <w:rFonts w:ascii="Century Gothic" w:hAnsi="Century Gothic"/>
          <w:sz w:val="22"/>
          <w:szCs w:val="22"/>
          <w:lang w:val="es-ES"/>
        </w:rPr>
        <w:t xml:space="preserve">Derivado de lo anterior, se </w:t>
      </w:r>
      <w:r w:rsidR="00F417BE" w:rsidRPr="00C3539D">
        <w:rPr>
          <w:rFonts w:ascii="Century Gothic" w:hAnsi="Century Gothic"/>
          <w:sz w:val="22"/>
          <w:szCs w:val="22"/>
          <w:lang w:val="es-ES"/>
        </w:rPr>
        <w:t>identificar</w:t>
      </w:r>
      <w:r w:rsidRPr="00C3539D">
        <w:rPr>
          <w:rFonts w:ascii="Century Gothic" w:hAnsi="Century Gothic"/>
          <w:sz w:val="22"/>
          <w:szCs w:val="22"/>
          <w:lang w:val="es-ES"/>
        </w:rPr>
        <w:t>on</w:t>
      </w:r>
      <w:r w:rsidR="00F417BE" w:rsidRPr="00C3539D">
        <w:rPr>
          <w:rFonts w:ascii="Century Gothic" w:hAnsi="Century Gothic"/>
          <w:sz w:val="22"/>
          <w:szCs w:val="22"/>
          <w:lang w:val="es-ES"/>
        </w:rPr>
        <w:t xml:space="preserve"> aspectos de mejora </w:t>
      </w:r>
      <w:r w:rsidRPr="00C3539D">
        <w:rPr>
          <w:rFonts w:ascii="Century Gothic" w:hAnsi="Century Gothic"/>
          <w:sz w:val="22"/>
          <w:szCs w:val="22"/>
          <w:lang w:val="es-ES"/>
        </w:rPr>
        <w:t>que</w:t>
      </w:r>
      <w:r w:rsidR="00F417BE" w:rsidRPr="00C3539D">
        <w:rPr>
          <w:rFonts w:ascii="Century Gothic" w:hAnsi="Century Gothic"/>
          <w:sz w:val="22"/>
          <w:szCs w:val="22"/>
          <w:lang w:val="es-ES"/>
        </w:rPr>
        <w:t xml:space="preserve"> permit</w:t>
      </w:r>
      <w:r w:rsidR="00C6242A" w:rsidRPr="00C3539D">
        <w:rPr>
          <w:rFonts w:ascii="Century Gothic" w:hAnsi="Century Gothic"/>
          <w:sz w:val="22"/>
          <w:szCs w:val="22"/>
          <w:lang w:val="es-ES"/>
        </w:rPr>
        <w:t>irá</w:t>
      </w:r>
      <w:r w:rsidR="00F417BE" w:rsidRPr="00C3539D">
        <w:rPr>
          <w:rFonts w:ascii="Century Gothic" w:hAnsi="Century Gothic"/>
          <w:sz w:val="22"/>
          <w:szCs w:val="22"/>
          <w:lang w:val="es-ES"/>
        </w:rPr>
        <w:t xml:space="preserve">n facilitar la entrega de la </w:t>
      </w:r>
      <w:r w:rsidR="00B0119C" w:rsidRPr="00C3539D">
        <w:rPr>
          <w:rFonts w:ascii="Century Gothic" w:hAnsi="Century Gothic"/>
          <w:sz w:val="22"/>
          <w:szCs w:val="22"/>
          <w:lang w:val="es-ES"/>
        </w:rPr>
        <w:t>CPVE</w:t>
      </w:r>
      <w:r w:rsidR="00F417BE" w:rsidRPr="00C3539D">
        <w:rPr>
          <w:rFonts w:ascii="Century Gothic" w:hAnsi="Century Gothic"/>
          <w:sz w:val="22"/>
          <w:szCs w:val="22"/>
          <w:lang w:val="es-ES"/>
        </w:rPr>
        <w:t xml:space="preserve"> a </w:t>
      </w:r>
      <w:r w:rsidR="00B0119C" w:rsidRPr="00C3539D">
        <w:rPr>
          <w:rFonts w:ascii="Century Gothic" w:hAnsi="Century Gothic"/>
          <w:sz w:val="22"/>
          <w:szCs w:val="22"/>
          <w:lang w:val="es-ES"/>
        </w:rPr>
        <w:t xml:space="preserve">las y </w:t>
      </w:r>
      <w:r w:rsidR="00F417BE" w:rsidRPr="00C3539D">
        <w:rPr>
          <w:rFonts w:ascii="Century Gothic" w:hAnsi="Century Gothic"/>
          <w:sz w:val="22"/>
          <w:szCs w:val="22"/>
          <w:lang w:val="es-ES"/>
        </w:rPr>
        <w:t xml:space="preserve">los ciudadanos que residen fuera del país, a efecto de incrementar </w:t>
      </w:r>
      <w:r w:rsidR="00B0119C" w:rsidRPr="00C3539D">
        <w:rPr>
          <w:rFonts w:ascii="Century Gothic" w:hAnsi="Century Gothic"/>
          <w:sz w:val="22"/>
          <w:szCs w:val="22"/>
          <w:lang w:val="es-ES"/>
        </w:rPr>
        <w:t>la</w:t>
      </w:r>
      <w:r w:rsidR="00F417BE" w:rsidRPr="00C3539D">
        <w:rPr>
          <w:rFonts w:ascii="Century Gothic" w:hAnsi="Century Gothic"/>
          <w:sz w:val="22"/>
          <w:szCs w:val="22"/>
          <w:lang w:val="es-ES"/>
        </w:rPr>
        <w:t xml:space="preserve"> confirmación de recepción</w:t>
      </w:r>
      <w:r w:rsidR="00B0119C" w:rsidRPr="00C3539D">
        <w:rPr>
          <w:rFonts w:ascii="Century Gothic" w:hAnsi="Century Gothic"/>
          <w:sz w:val="22"/>
          <w:szCs w:val="22"/>
          <w:lang w:val="es-ES"/>
        </w:rPr>
        <w:t xml:space="preserve"> de su credencial</w:t>
      </w:r>
      <w:r w:rsidR="00F417BE" w:rsidRPr="00C3539D">
        <w:rPr>
          <w:rFonts w:ascii="Century Gothic" w:hAnsi="Century Gothic"/>
          <w:sz w:val="22"/>
          <w:szCs w:val="22"/>
          <w:lang w:val="es-ES"/>
        </w:rPr>
        <w:t>.</w:t>
      </w:r>
    </w:p>
    <w:p w14:paraId="6DC8C8CC" w14:textId="7A0771C2" w:rsidR="00F00C81" w:rsidRPr="00C3539D" w:rsidRDefault="00F00C81" w:rsidP="00B0119C">
      <w:pPr>
        <w:spacing w:after="200"/>
        <w:jc w:val="both"/>
        <w:rPr>
          <w:rFonts w:ascii="Century Gothic" w:hAnsi="Century Gothic"/>
          <w:sz w:val="22"/>
          <w:szCs w:val="22"/>
          <w:lang w:val="es-ES"/>
        </w:rPr>
      </w:pPr>
      <w:r w:rsidRPr="00C3539D">
        <w:rPr>
          <w:rFonts w:ascii="Century Gothic" w:hAnsi="Century Gothic"/>
          <w:sz w:val="22"/>
          <w:szCs w:val="22"/>
          <w:lang w:val="es-ES"/>
        </w:rPr>
        <w:t xml:space="preserve">Estas modificaciones fueron aprobadas por la </w:t>
      </w:r>
      <w:r w:rsidR="005B369F" w:rsidRPr="00C3539D">
        <w:rPr>
          <w:rFonts w:ascii="Century Gothic" w:hAnsi="Century Gothic"/>
          <w:sz w:val="22"/>
          <w:szCs w:val="22"/>
          <w:lang w:val="es-ES"/>
        </w:rPr>
        <w:t>CNV</w:t>
      </w:r>
      <w:r w:rsidRPr="00C3539D">
        <w:rPr>
          <w:rFonts w:ascii="Century Gothic" w:hAnsi="Century Gothic"/>
          <w:sz w:val="22"/>
          <w:szCs w:val="22"/>
          <w:lang w:val="es-ES"/>
        </w:rPr>
        <w:t>,</w:t>
      </w:r>
      <w:r w:rsidR="00C6242A" w:rsidRPr="00C3539D">
        <w:rPr>
          <w:rFonts w:ascii="Century Gothic" w:hAnsi="Century Gothic"/>
          <w:sz w:val="22"/>
          <w:szCs w:val="22"/>
          <w:lang w:val="es-ES"/>
        </w:rPr>
        <w:t xml:space="preserve"> a efecto de recomendar a</w:t>
      </w:r>
      <w:r w:rsidR="005B369F" w:rsidRPr="00C3539D">
        <w:rPr>
          <w:rFonts w:ascii="Century Gothic" w:hAnsi="Century Gothic"/>
          <w:sz w:val="22"/>
          <w:szCs w:val="22"/>
          <w:lang w:val="es-ES"/>
        </w:rPr>
        <w:t xml:space="preserve">l Consejo General </w:t>
      </w:r>
      <w:r w:rsidR="00C6242A" w:rsidRPr="00C3539D">
        <w:rPr>
          <w:rFonts w:ascii="Century Gothic" w:hAnsi="Century Gothic"/>
          <w:sz w:val="22"/>
          <w:szCs w:val="22"/>
          <w:lang w:val="es-ES"/>
        </w:rPr>
        <w:t>y la Junta General Ejecutiva su aplicación</w:t>
      </w:r>
      <w:r w:rsidR="009B7855" w:rsidRPr="00C3539D">
        <w:rPr>
          <w:rFonts w:ascii="Century Gothic" w:hAnsi="Century Gothic"/>
          <w:b/>
          <w:color w:val="641345"/>
          <w:sz w:val="22"/>
          <w:szCs w:val="22"/>
          <w:lang w:val="es-ES"/>
        </w:rPr>
        <w:t>.</w:t>
      </w:r>
    </w:p>
    <w:p w14:paraId="31A6C3F8" w14:textId="77777777" w:rsidR="00B0119C" w:rsidRPr="00C3539D" w:rsidRDefault="00B0119C" w:rsidP="00B0119C">
      <w:pPr>
        <w:pStyle w:val="Ttulo2"/>
        <w:spacing w:before="0" w:after="200"/>
        <w:jc w:val="both"/>
        <w:rPr>
          <w:rFonts w:asciiTheme="majorHAnsi" w:hAnsiTheme="majorHAnsi"/>
          <w:color w:val="641345" w:themeColor="accent5"/>
          <w:sz w:val="28"/>
        </w:rPr>
      </w:pPr>
    </w:p>
    <w:p w14:paraId="5BDFAEB9" w14:textId="55D042FD" w:rsidR="007369A1" w:rsidRPr="00C3539D" w:rsidRDefault="004C304B" w:rsidP="00B0119C">
      <w:pPr>
        <w:pStyle w:val="Ttulo2"/>
        <w:numPr>
          <w:ilvl w:val="1"/>
          <w:numId w:val="25"/>
        </w:numPr>
        <w:spacing w:before="0" w:after="200"/>
        <w:ind w:left="0" w:hanging="567"/>
        <w:jc w:val="both"/>
        <w:rPr>
          <w:rFonts w:asciiTheme="majorHAnsi" w:hAnsiTheme="majorHAnsi"/>
          <w:color w:val="641345" w:themeColor="accent5"/>
          <w:sz w:val="28"/>
        </w:rPr>
      </w:pPr>
      <w:bookmarkStart w:id="14" w:name="_Toc26871591"/>
      <w:r w:rsidRPr="00C3539D">
        <w:rPr>
          <w:rFonts w:asciiTheme="majorHAnsi" w:hAnsiTheme="majorHAnsi"/>
          <w:color w:val="641345" w:themeColor="accent5"/>
          <w:sz w:val="28"/>
        </w:rPr>
        <w:t>Organización del VMRE por medios electrónicos</w:t>
      </w:r>
      <w:bookmarkEnd w:id="14"/>
    </w:p>
    <w:p w14:paraId="68D41172" w14:textId="7DF34C25" w:rsidR="006771F5" w:rsidRPr="00C3539D" w:rsidRDefault="004C304B" w:rsidP="00B0119C">
      <w:pPr>
        <w:spacing w:after="200"/>
        <w:jc w:val="both"/>
        <w:rPr>
          <w:rFonts w:asciiTheme="minorHAnsi" w:eastAsia="Meiryo" w:hAnsiTheme="minorHAnsi"/>
          <w:b/>
          <w:bCs/>
          <w:color w:val="641345"/>
          <w:sz w:val="24"/>
          <w:szCs w:val="22"/>
        </w:rPr>
      </w:pPr>
      <w:r w:rsidRPr="00C3539D">
        <w:rPr>
          <w:rStyle w:val="normaltextrun"/>
          <w:rFonts w:ascii="Century Gothic" w:hAnsi="Century Gothic" w:cs="Segoe UI"/>
          <w:sz w:val="22"/>
          <w:szCs w:val="22"/>
          <w:lang w:val="es-ES"/>
        </w:rPr>
        <w:t xml:space="preserve">Durante el periodo que se reporta, la </w:t>
      </w:r>
      <w:r w:rsidR="00550C3C" w:rsidRPr="00C3539D">
        <w:rPr>
          <w:rStyle w:val="normaltextrun"/>
          <w:rFonts w:ascii="Century Gothic" w:hAnsi="Century Gothic" w:cs="Segoe UI"/>
          <w:sz w:val="22"/>
          <w:szCs w:val="22"/>
          <w:lang w:val="es-ES"/>
        </w:rPr>
        <w:t>UTSI</w:t>
      </w:r>
      <w:r w:rsidRPr="00C3539D">
        <w:rPr>
          <w:rStyle w:val="normaltextrun"/>
          <w:rFonts w:ascii="Century Gothic" w:hAnsi="Century Gothic" w:cs="Segoe UI"/>
          <w:sz w:val="22"/>
          <w:szCs w:val="22"/>
          <w:lang w:val="es-ES"/>
        </w:rPr>
        <w:t xml:space="preserve"> llevó a cabo actividades de planeación, coordinación y seguimiento para el VMRE en el marco de los </w:t>
      </w:r>
      <w:r w:rsidR="00B0119C" w:rsidRPr="00C3539D">
        <w:rPr>
          <w:rStyle w:val="normaltextrun"/>
          <w:rFonts w:ascii="Century Gothic" w:hAnsi="Century Gothic" w:cs="Segoe UI"/>
          <w:sz w:val="22"/>
          <w:szCs w:val="22"/>
          <w:lang w:val="es-ES"/>
        </w:rPr>
        <w:t>PEL</w:t>
      </w:r>
      <w:r w:rsidRPr="00C3539D">
        <w:rPr>
          <w:rStyle w:val="normaltextrun"/>
          <w:rFonts w:ascii="Century Gothic" w:hAnsi="Century Gothic" w:cs="Segoe UI"/>
          <w:sz w:val="22"/>
          <w:szCs w:val="22"/>
          <w:lang w:val="es-ES"/>
        </w:rPr>
        <w:t xml:space="preserve"> 2020-2021, las cuales se describen a continuación.</w:t>
      </w:r>
    </w:p>
    <w:p w14:paraId="24EBEBB2" w14:textId="40FD96CF" w:rsidR="003D5E71" w:rsidRPr="00C3539D" w:rsidRDefault="004C304B" w:rsidP="00B0119C">
      <w:pPr>
        <w:pStyle w:val="Prrafodelista"/>
        <w:numPr>
          <w:ilvl w:val="2"/>
          <w:numId w:val="25"/>
        </w:numPr>
        <w:spacing w:after="200"/>
        <w:ind w:left="709"/>
        <w:contextualSpacing w:val="0"/>
        <w:jc w:val="both"/>
        <w:rPr>
          <w:rFonts w:asciiTheme="minorHAnsi" w:eastAsia="Meiryo" w:hAnsiTheme="minorHAnsi"/>
          <w:b/>
          <w:bCs/>
          <w:color w:val="641345"/>
          <w:sz w:val="24"/>
          <w:szCs w:val="22"/>
        </w:rPr>
      </w:pPr>
      <w:r w:rsidRPr="00C3539D">
        <w:rPr>
          <w:rFonts w:asciiTheme="minorHAnsi" w:eastAsia="Meiryo" w:hAnsiTheme="minorHAnsi"/>
          <w:b/>
          <w:bCs/>
          <w:color w:val="641345"/>
          <w:sz w:val="24"/>
          <w:szCs w:val="22"/>
        </w:rPr>
        <w:t>Avances</w:t>
      </w:r>
    </w:p>
    <w:p w14:paraId="2B01895F" w14:textId="3F40668D" w:rsidR="008C5F2D" w:rsidRPr="00C3539D" w:rsidRDefault="00B0119C" w:rsidP="00B0119C">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sidRPr="00C3539D">
        <w:rPr>
          <w:rFonts w:asciiTheme="majorHAnsi" w:hAnsiTheme="majorHAnsi"/>
          <w:sz w:val="22"/>
          <w:lang w:val="es-ES"/>
        </w:rPr>
        <w:t>L</w:t>
      </w:r>
      <w:r w:rsidR="008C5F2D" w:rsidRPr="00C3539D">
        <w:rPr>
          <w:rFonts w:asciiTheme="majorHAnsi" w:eastAsia="MS Mincho" w:hAnsiTheme="majorHAnsi"/>
          <w:sz w:val="22"/>
          <w:lang w:val="es-ES"/>
        </w:rPr>
        <w:t xml:space="preserve">a </w:t>
      </w:r>
      <w:r w:rsidR="00550C3C" w:rsidRPr="00C3539D">
        <w:rPr>
          <w:rFonts w:asciiTheme="majorHAnsi" w:hAnsiTheme="majorHAnsi"/>
          <w:sz w:val="22"/>
          <w:lang w:val="es-ES"/>
        </w:rPr>
        <w:t>UTSI</w:t>
      </w:r>
      <w:r w:rsidR="008C5F2D" w:rsidRPr="00C3539D">
        <w:rPr>
          <w:rFonts w:asciiTheme="majorHAnsi" w:eastAsia="MS Mincho" w:hAnsiTheme="majorHAnsi"/>
          <w:sz w:val="22"/>
          <w:lang w:val="es-ES"/>
        </w:rPr>
        <w:t xml:space="preserve"> </w:t>
      </w:r>
      <w:r w:rsidR="008C5F2D" w:rsidRPr="00C3539D">
        <w:rPr>
          <w:rFonts w:asciiTheme="majorHAnsi" w:hAnsiTheme="majorHAnsi"/>
          <w:sz w:val="22"/>
          <w:lang w:val="es-ES"/>
        </w:rPr>
        <w:t xml:space="preserve">desarrolló </w:t>
      </w:r>
      <w:r w:rsidR="008C5F2D" w:rsidRPr="00C3539D">
        <w:rPr>
          <w:rFonts w:asciiTheme="majorHAnsi" w:eastAsia="MS Mincho" w:hAnsiTheme="majorHAnsi"/>
          <w:sz w:val="22"/>
          <w:lang w:val="es-ES"/>
        </w:rPr>
        <w:t>actividades para el proyecto</w:t>
      </w:r>
      <w:r w:rsidR="008C5F2D" w:rsidRPr="00C3539D">
        <w:rPr>
          <w:rFonts w:asciiTheme="majorHAnsi" w:hAnsiTheme="majorHAnsi"/>
          <w:sz w:val="22"/>
          <w:lang w:val="es-ES"/>
        </w:rPr>
        <w:t xml:space="preserve"> </w:t>
      </w:r>
      <w:r w:rsidRPr="00C3539D">
        <w:rPr>
          <w:rFonts w:asciiTheme="majorHAnsi" w:hAnsiTheme="majorHAnsi"/>
          <w:sz w:val="22"/>
          <w:lang w:val="es-ES"/>
        </w:rPr>
        <w:t>“</w:t>
      </w:r>
      <w:r w:rsidR="008C5F2D" w:rsidRPr="00C3539D">
        <w:rPr>
          <w:rFonts w:asciiTheme="majorHAnsi" w:eastAsia="MS Mincho" w:hAnsiTheme="majorHAnsi"/>
          <w:sz w:val="22"/>
          <w:lang w:val="es-ES"/>
        </w:rPr>
        <w:t>F112510</w:t>
      </w:r>
      <w:r w:rsidR="008C5F2D" w:rsidRPr="00C3539D">
        <w:rPr>
          <w:rFonts w:asciiTheme="majorHAnsi" w:hAnsiTheme="majorHAnsi"/>
          <w:sz w:val="22"/>
          <w:lang w:val="es-ES"/>
        </w:rPr>
        <w:t xml:space="preserve"> </w:t>
      </w:r>
      <w:r w:rsidR="008C5F2D" w:rsidRPr="00C3539D">
        <w:rPr>
          <w:rFonts w:asciiTheme="majorHAnsi" w:eastAsia="MS Mincho" w:hAnsiTheme="majorHAnsi"/>
          <w:sz w:val="22"/>
          <w:lang w:val="es-ES"/>
        </w:rPr>
        <w:t xml:space="preserve">Voto de los </w:t>
      </w:r>
      <w:proofErr w:type="gramStart"/>
      <w:r w:rsidR="008C5F2D" w:rsidRPr="00C3539D">
        <w:rPr>
          <w:rFonts w:asciiTheme="majorHAnsi" w:eastAsia="MS Mincho" w:hAnsiTheme="majorHAnsi"/>
          <w:sz w:val="22"/>
          <w:lang w:val="es-ES"/>
        </w:rPr>
        <w:t>Mexicanos</w:t>
      </w:r>
      <w:proofErr w:type="gramEnd"/>
      <w:r w:rsidR="008C5F2D" w:rsidRPr="00C3539D">
        <w:rPr>
          <w:rFonts w:asciiTheme="majorHAnsi" w:eastAsia="MS Mincho" w:hAnsiTheme="majorHAnsi"/>
          <w:sz w:val="22"/>
          <w:lang w:val="es-ES"/>
        </w:rPr>
        <w:t xml:space="preserve"> en el Extranjero</w:t>
      </w:r>
      <w:r w:rsidRPr="00C3539D">
        <w:rPr>
          <w:rFonts w:asciiTheme="majorHAnsi" w:eastAsia="MS Mincho" w:hAnsiTheme="majorHAnsi"/>
          <w:sz w:val="22"/>
          <w:lang w:val="es-ES"/>
        </w:rPr>
        <w:t>”</w:t>
      </w:r>
      <w:r w:rsidR="008C5F2D" w:rsidRPr="00C3539D">
        <w:rPr>
          <w:rFonts w:asciiTheme="majorHAnsi" w:hAnsiTheme="majorHAnsi"/>
          <w:sz w:val="22"/>
          <w:lang w:val="es-ES"/>
        </w:rPr>
        <w:t xml:space="preserve">, en tres rubros </w:t>
      </w:r>
      <w:r w:rsidRPr="00C3539D">
        <w:rPr>
          <w:rFonts w:asciiTheme="majorHAnsi" w:hAnsiTheme="majorHAnsi"/>
          <w:sz w:val="22"/>
          <w:lang w:val="es-ES"/>
        </w:rPr>
        <w:t>principales</w:t>
      </w:r>
      <w:r w:rsidR="008C5F2D" w:rsidRPr="00C3539D">
        <w:rPr>
          <w:rFonts w:asciiTheme="majorHAnsi" w:hAnsiTheme="majorHAnsi"/>
          <w:sz w:val="22"/>
          <w:lang w:val="es-ES"/>
        </w:rPr>
        <w:t xml:space="preserve">: </w:t>
      </w:r>
      <w:r w:rsidR="008C5F2D" w:rsidRPr="00C3539D">
        <w:rPr>
          <w:rStyle w:val="normaltextrun"/>
          <w:rFonts w:ascii="Century Gothic" w:eastAsia="MS Mincho" w:hAnsi="Century Gothic" w:cs="Segoe UI"/>
          <w:sz w:val="22"/>
          <w:szCs w:val="22"/>
          <w:lang w:val="es-ES"/>
        </w:rPr>
        <w:t>Sistema de Registro para Votar desde el Extranjero</w:t>
      </w:r>
      <w:r w:rsidR="003371D2" w:rsidRPr="00C3539D">
        <w:rPr>
          <w:rStyle w:val="normaltextrun"/>
          <w:rFonts w:ascii="Century Gothic" w:eastAsia="MS Mincho" w:hAnsi="Century Gothic" w:cs="Segoe UI"/>
          <w:sz w:val="22"/>
          <w:szCs w:val="22"/>
          <w:lang w:val="es-ES"/>
        </w:rPr>
        <w:t xml:space="preserve">, </w:t>
      </w:r>
      <w:r w:rsidR="008C5F2D" w:rsidRPr="00C3539D">
        <w:rPr>
          <w:rStyle w:val="normaltextrun"/>
          <w:rFonts w:ascii="Century Gothic" w:eastAsia="MS Mincho" w:hAnsi="Century Gothic" w:cs="Segoe UI"/>
          <w:sz w:val="22"/>
          <w:szCs w:val="22"/>
          <w:lang w:val="es-ES"/>
        </w:rPr>
        <w:t>Sistema de Voto Electrónico por Internet</w:t>
      </w:r>
      <w:r w:rsidR="00F74D1F" w:rsidRPr="00C3539D">
        <w:rPr>
          <w:rStyle w:val="normaltextrun"/>
          <w:rFonts w:ascii="Century Gothic" w:eastAsia="MS Mincho" w:hAnsi="Century Gothic" w:cs="Segoe UI"/>
          <w:sz w:val="22"/>
          <w:szCs w:val="22"/>
          <w:lang w:val="es-ES"/>
        </w:rPr>
        <w:t>,</w:t>
      </w:r>
      <w:r w:rsidR="008C5F2D" w:rsidRPr="00C3539D">
        <w:rPr>
          <w:rStyle w:val="normaltextrun"/>
          <w:rFonts w:ascii="Century Gothic" w:eastAsia="MS Mincho" w:hAnsi="Century Gothic" w:cs="Segoe UI"/>
          <w:sz w:val="22"/>
          <w:szCs w:val="22"/>
          <w:lang w:val="es-ES"/>
        </w:rPr>
        <w:t xml:space="preserve"> y Auditorías al Sistema de Voto Electrónico por Internet.</w:t>
      </w:r>
    </w:p>
    <w:p w14:paraId="402BA78B" w14:textId="2FD73ACC" w:rsidR="00133815" w:rsidRPr="00C3539D" w:rsidRDefault="00133815" w:rsidP="00B0119C">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sidRPr="00C3539D">
        <w:rPr>
          <w:rStyle w:val="normaltextrun"/>
          <w:rFonts w:ascii="Century Gothic" w:eastAsia="MS Mincho" w:hAnsi="Century Gothic" w:cs="Segoe UI"/>
          <w:sz w:val="22"/>
          <w:szCs w:val="22"/>
          <w:lang w:val="es-ES"/>
        </w:rPr>
        <w:t xml:space="preserve">Estas actividades están basadas en el análisis de las mejoras a los distintos procesos del </w:t>
      </w:r>
      <w:r w:rsidR="00B0119C" w:rsidRPr="00C3539D">
        <w:rPr>
          <w:rStyle w:val="normaltextrun"/>
          <w:rFonts w:ascii="Century Gothic" w:eastAsia="MS Mincho" w:hAnsi="Century Gothic" w:cs="Segoe UI"/>
          <w:sz w:val="22"/>
          <w:szCs w:val="22"/>
          <w:lang w:val="es-ES"/>
        </w:rPr>
        <w:t>VMRE</w:t>
      </w:r>
      <w:r w:rsidRPr="00C3539D">
        <w:rPr>
          <w:rStyle w:val="normaltextrun"/>
          <w:rFonts w:ascii="Century Gothic" w:eastAsia="MS Mincho" w:hAnsi="Century Gothic" w:cs="Segoe UI"/>
          <w:sz w:val="22"/>
          <w:szCs w:val="22"/>
          <w:lang w:val="es-ES"/>
        </w:rPr>
        <w:t>, principalmente en lo que toca a la conformación de la LNERE y la emisión del sufragio.</w:t>
      </w:r>
      <w:r w:rsidR="00576A76" w:rsidRPr="00C3539D">
        <w:rPr>
          <w:rStyle w:val="normaltextrun"/>
          <w:rFonts w:ascii="Century Gothic" w:eastAsia="MS Mincho" w:hAnsi="Century Gothic" w:cs="Segoe UI"/>
          <w:sz w:val="22"/>
          <w:szCs w:val="22"/>
          <w:lang w:val="es-ES"/>
        </w:rPr>
        <w:t xml:space="preserve"> Cabe señalar que, derivado de estos trabajos, se conformarán</w:t>
      </w:r>
      <w:r w:rsidR="00002DAB" w:rsidRPr="00C3539D">
        <w:rPr>
          <w:rStyle w:val="normaltextrun"/>
          <w:rFonts w:ascii="Century Gothic" w:eastAsia="MS Mincho" w:hAnsi="Century Gothic" w:cs="Segoe UI"/>
          <w:sz w:val="22"/>
          <w:szCs w:val="22"/>
          <w:lang w:val="es-ES"/>
        </w:rPr>
        <w:t xml:space="preserve">, para su presentación y en su caso aprobación en el Consejo General, </w:t>
      </w:r>
      <w:r w:rsidR="00576A76" w:rsidRPr="00C3539D">
        <w:rPr>
          <w:rStyle w:val="normaltextrun"/>
          <w:rFonts w:ascii="Century Gothic" w:eastAsia="MS Mincho" w:hAnsi="Century Gothic" w:cs="Segoe UI"/>
          <w:sz w:val="22"/>
          <w:szCs w:val="22"/>
          <w:lang w:val="es-ES"/>
        </w:rPr>
        <w:t xml:space="preserve">los lineamientos respectivos a la implementación del </w:t>
      </w:r>
      <w:r w:rsidR="00002DAB" w:rsidRPr="00C3539D">
        <w:rPr>
          <w:rStyle w:val="normaltextrun"/>
          <w:rFonts w:ascii="Century Gothic" w:eastAsia="MS Mincho" w:hAnsi="Century Gothic" w:cs="Segoe UI"/>
          <w:sz w:val="22"/>
          <w:szCs w:val="22"/>
          <w:lang w:val="es-ES"/>
        </w:rPr>
        <w:t xml:space="preserve">VMRE </w:t>
      </w:r>
      <w:r w:rsidR="00576A76" w:rsidRPr="00C3539D">
        <w:rPr>
          <w:rStyle w:val="normaltextrun"/>
          <w:rFonts w:ascii="Century Gothic" w:eastAsia="MS Mincho" w:hAnsi="Century Gothic" w:cs="Segoe UI"/>
          <w:sz w:val="22"/>
          <w:szCs w:val="22"/>
          <w:lang w:val="es-ES"/>
        </w:rPr>
        <w:t xml:space="preserve">en los </w:t>
      </w:r>
      <w:r w:rsidR="00002DAB" w:rsidRPr="00C3539D">
        <w:rPr>
          <w:rStyle w:val="normaltextrun"/>
          <w:rFonts w:ascii="Century Gothic" w:eastAsia="MS Mincho" w:hAnsi="Century Gothic" w:cs="Segoe UI"/>
          <w:sz w:val="22"/>
          <w:szCs w:val="22"/>
          <w:lang w:val="es-ES"/>
        </w:rPr>
        <w:t>PEL 2020-2021</w:t>
      </w:r>
      <w:r w:rsidR="00576A76" w:rsidRPr="00C3539D">
        <w:rPr>
          <w:rStyle w:val="normaltextrun"/>
          <w:rFonts w:ascii="Century Gothic" w:eastAsia="MS Mincho" w:hAnsi="Century Gothic" w:cs="Segoe UI"/>
          <w:sz w:val="22"/>
          <w:szCs w:val="22"/>
          <w:lang w:val="es-ES"/>
        </w:rPr>
        <w:t>.</w:t>
      </w:r>
    </w:p>
    <w:p w14:paraId="3F6C6520" w14:textId="0FE666FA" w:rsidR="004C304B" w:rsidRPr="00C3539D" w:rsidRDefault="004C304B" w:rsidP="00B0119C">
      <w:pPr>
        <w:pStyle w:val="paragraph"/>
        <w:numPr>
          <w:ilvl w:val="0"/>
          <w:numId w:val="31"/>
        </w:numPr>
        <w:spacing w:before="0" w:beforeAutospacing="0" w:after="200" w:afterAutospacing="0"/>
        <w:ind w:left="993" w:hanging="993"/>
        <w:jc w:val="both"/>
        <w:textAlignment w:val="baseline"/>
        <w:rPr>
          <w:rStyle w:val="normaltextrun"/>
          <w:rFonts w:ascii="Century Gothic" w:eastAsia="MS Mincho" w:hAnsi="Century Gothic" w:cs="Segoe UI"/>
          <w:b/>
          <w:color w:val="641345" w:themeColor="accent5"/>
          <w:sz w:val="22"/>
          <w:szCs w:val="22"/>
          <w:lang w:val="es-ES"/>
        </w:rPr>
      </w:pPr>
      <w:r w:rsidRPr="00C3539D">
        <w:rPr>
          <w:rStyle w:val="normaltextrun"/>
          <w:rFonts w:ascii="Century Gothic" w:eastAsia="MS Mincho" w:hAnsi="Century Gothic" w:cs="Segoe UI"/>
          <w:b/>
          <w:color w:val="641345" w:themeColor="accent5"/>
          <w:sz w:val="22"/>
          <w:szCs w:val="22"/>
          <w:lang w:val="es-ES"/>
        </w:rPr>
        <w:t>Sistema de Registro de Mexicanos Residentes en el Extranjero</w:t>
      </w:r>
      <w:r w:rsidR="009D7BD8" w:rsidRPr="00C3539D">
        <w:rPr>
          <w:rStyle w:val="normaltextrun"/>
          <w:rFonts w:ascii="Century Gothic" w:eastAsia="MS Mincho" w:hAnsi="Century Gothic" w:cs="Segoe UI"/>
          <w:b/>
          <w:color w:val="641345" w:themeColor="accent5"/>
          <w:sz w:val="22"/>
          <w:szCs w:val="22"/>
          <w:lang w:val="es-ES"/>
        </w:rPr>
        <w:t xml:space="preserve"> </w:t>
      </w:r>
    </w:p>
    <w:p w14:paraId="43A717BC" w14:textId="34A7BF4D" w:rsidR="00C05D34" w:rsidRPr="00C3539D" w:rsidRDefault="00576A76" w:rsidP="00B0119C">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sidRPr="00C3539D">
        <w:rPr>
          <w:rStyle w:val="normaltextrun"/>
          <w:rFonts w:ascii="Century Gothic" w:eastAsia="MS Mincho" w:hAnsi="Century Gothic" w:cs="Segoe UI"/>
          <w:sz w:val="22"/>
          <w:szCs w:val="22"/>
          <w:lang w:val="es-ES"/>
        </w:rPr>
        <w:t xml:space="preserve">A fin de implementar el procedimiento relacionado con la manifestación de intención de voto </w:t>
      </w:r>
      <w:r w:rsidR="006A5345" w:rsidRPr="00C3539D">
        <w:rPr>
          <w:rStyle w:val="normaltextrun"/>
          <w:rFonts w:ascii="Century Gothic" w:eastAsia="MS Mincho" w:hAnsi="Century Gothic" w:cs="Segoe UI"/>
          <w:sz w:val="22"/>
          <w:szCs w:val="22"/>
          <w:lang w:val="es-ES"/>
        </w:rPr>
        <w:t xml:space="preserve">desde el extranjero, se ha llevado a cabo el análisis y diseño de la plataforma mediante la cual la ciudadanía podrá manifestar su intención de voto en los </w:t>
      </w:r>
      <w:r w:rsidR="00002DAB" w:rsidRPr="00C3539D">
        <w:rPr>
          <w:rStyle w:val="normaltextrun"/>
          <w:rFonts w:ascii="Century Gothic" w:eastAsia="MS Mincho" w:hAnsi="Century Gothic" w:cs="Segoe UI"/>
          <w:sz w:val="22"/>
          <w:szCs w:val="22"/>
          <w:lang w:val="es-ES"/>
        </w:rPr>
        <w:t>PEL 2020-2021</w:t>
      </w:r>
      <w:r w:rsidR="006A5345" w:rsidRPr="00C3539D">
        <w:rPr>
          <w:rStyle w:val="normaltextrun"/>
          <w:rFonts w:ascii="Century Gothic" w:eastAsia="MS Mincho" w:hAnsi="Century Gothic" w:cs="Segoe UI"/>
          <w:sz w:val="22"/>
          <w:szCs w:val="22"/>
          <w:lang w:val="es-ES"/>
        </w:rPr>
        <w:t xml:space="preserve">. Como parte de las </w:t>
      </w:r>
      <w:r w:rsidR="00C05D34" w:rsidRPr="00C3539D">
        <w:rPr>
          <w:rStyle w:val="normaltextrun"/>
          <w:rFonts w:ascii="Century Gothic" w:eastAsia="MS Mincho" w:hAnsi="Century Gothic" w:cs="Segoe UI"/>
          <w:sz w:val="22"/>
          <w:szCs w:val="22"/>
          <w:lang w:val="es-ES"/>
        </w:rPr>
        <w:t xml:space="preserve">actividades </w:t>
      </w:r>
      <w:r w:rsidR="00002DAB" w:rsidRPr="00C3539D">
        <w:rPr>
          <w:rStyle w:val="normaltextrun"/>
          <w:rFonts w:ascii="Century Gothic" w:eastAsia="MS Mincho" w:hAnsi="Century Gothic" w:cs="Segoe UI"/>
          <w:sz w:val="22"/>
          <w:szCs w:val="22"/>
          <w:lang w:val="es-ES"/>
        </w:rPr>
        <w:t xml:space="preserve">que se están llevando a </w:t>
      </w:r>
      <w:r w:rsidR="00C05D34" w:rsidRPr="00C3539D">
        <w:rPr>
          <w:rStyle w:val="normaltextrun"/>
          <w:rFonts w:ascii="Century Gothic" w:eastAsia="MS Mincho" w:hAnsi="Century Gothic" w:cs="Segoe UI"/>
          <w:sz w:val="22"/>
          <w:szCs w:val="22"/>
          <w:lang w:val="es-ES"/>
        </w:rPr>
        <w:t>cabo</w:t>
      </w:r>
      <w:r w:rsidR="006A5345" w:rsidRPr="00C3539D">
        <w:rPr>
          <w:rStyle w:val="normaltextrun"/>
          <w:rFonts w:ascii="Century Gothic" w:eastAsia="MS Mincho" w:hAnsi="Century Gothic" w:cs="Segoe UI"/>
          <w:sz w:val="22"/>
          <w:szCs w:val="22"/>
          <w:lang w:val="es-ES"/>
        </w:rPr>
        <w:t>,</w:t>
      </w:r>
      <w:r w:rsidR="00C05D34" w:rsidRPr="00C3539D">
        <w:rPr>
          <w:rStyle w:val="normaltextrun"/>
          <w:rFonts w:ascii="Century Gothic" w:eastAsia="MS Mincho" w:hAnsi="Century Gothic" w:cs="Segoe UI"/>
          <w:sz w:val="22"/>
          <w:szCs w:val="22"/>
          <w:lang w:val="es-ES"/>
        </w:rPr>
        <w:t xml:space="preserve"> se encuentran, </w:t>
      </w:r>
      <w:r w:rsidR="003B518D" w:rsidRPr="00C3539D">
        <w:rPr>
          <w:rStyle w:val="normaltextrun"/>
          <w:rFonts w:ascii="Century Gothic" w:eastAsia="MS Mincho" w:hAnsi="Century Gothic" w:cs="Segoe UI"/>
          <w:sz w:val="22"/>
          <w:szCs w:val="22"/>
          <w:lang w:val="es-ES"/>
        </w:rPr>
        <w:t>el análisis de los s</w:t>
      </w:r>
      <w:r w:rsidR="00C05D34" w:rsidRPr="00C3539D">
        <w:rPr>
          <w:rStyle w:val="normaltextrun"/>
          <w:rFonts w:ascii="Century Gothic" w:eastAsia="MS Mincho" w:hAnsi="Century Gothic" w:cs="Segoe UI"/>
          <w:sz w:val="22"/>
          <w:szCs w:val="22"/>
          <w:lang w:val="es-ES"/>
        </w:rPr>
        <w:t xml:space="preserve">ervicios para el intercambio de información </w:t>
      </w:r>
      <w:r w:rsidR="003B518D" w:rsidRPr="00C3539D">
        <w:rPr>
          <w:rStyle w:val="normaltextrun"/>
          <w:rFonts w:ascii="Century Gothic" w:eastAsia="MS Mincho" w:hAnsi="Century Gothic" w:cs="Segoe UI"/>
          <w:sz w:val="22"/>
          <w:szCs w:val="22"/>
          <w:lang w:val="es-ES"/>
        </w:rPr>
        <w:t>y, en su caso,</w:t>
      </w:r>
      <w:r w:rsidR="00C05D34" w:rsidRPr="00C3539D">
        <w:rPr>
          <w:rStyle w:val="normaltextrun"/>
          <w:rFonts w:ascii="Century Gothic" w:eastAsia="MS Mincho" w:hAnsi="Century Gothic" w:cs="Segoe UI"/>
          <w:sz w:val="22"/>
          <w:szCs w:val="22"/>
          <w:lang w:val="es-ES"/>
        </w:rPr>
        <w:t xml:space="preserve"> ajustes </w:t>
      </w:r>
      <w:r w:rsidR="003B518D" w:rsidRPr="00C3539D">
        <w:rPr>
          <w:rStyle w:val="normaltextrun"/>
          <w:rFonts w:ascii="Century Gothic" w:eastAsia="MS Mincho" w:hAnsi="Century Gothic" w:cs="Segoe UI"/>
          <w:sz w:val="22"/>
          <w:szCs w:val="22"/>
          <w:lang w:val="es-ES"/>
        </w:rPr>
        <w:t>a</w:t>
      </w:r>
      <w:r w:rsidR="00C05D34" w:rsidRPr="00C3539D">
        <w:rPr>
          <w:rStyle w:val="normaltextrun"/>
          <w:rFonts w:ascii="Century Gothic" w:eastAsia="MS Mincho" w:hAnsi="Century Gothic" w:cs="Segoe UI"/>
          <w:sz w:val="22"/>
          <w:szCs w:val="22"/>
          <w:lang w:val="es-ES"/>
        </w:rPr>
        <w:t>l registro.</w:t>
      </w:r>
    </w:p>
    <w:p w14:paraId="7895E0DA" w14:textId="0702C996" w:rsidR="00290103" w:rsidRPr="00C3539D" w:rsidRDefault="00290103" w:rsidP="00B0119C">
      <w:pPr>
        <w:pStyle w:val="paragraph"/>
        <w:numPr>
          <w:ilvl w:val="3"/>
          <w:numId w:val="37"/>
        </w:numPr>
        <w:spacing w:before="0" w:beforeAutospacing="0" w:after="200" w:afterAutospacing="0"/>
        <w:jc w:val="both"/>
        <w:textAlignment w:val="baseline"/>
        <w:rPr>
          <w:rFonts w:ascii="Century Gothic" w:eastAsia="MS Mincho" w:hAnsi="Century Gothic" w:cs="Segoe UI"/>
          <w:b/>
          <w:color w:val="641345" w:themeColor="accent5"/>
          <w:sz w:val="22"/>
          <w:szCs w:val="22"/>
          <w:lang w:val="es-ES"/>
        </w:rPr>
      </w:pPr>
      <w:r w:rsidRPr="00C3539D">
        <w:rPr>
          <w:rFonts w:ascii="Century Gothic" w:eastAsia="MS Mincho" w:hAnsi="Century Gothic" w:cs="Segoe UI"/>
          <w:b/>
          <w:color w:val="641345" w:themeColor="accent5"/>
          <w:sz w:val="22"/>
          <w:szCs w:val="22"/>
          <w:lang w:val="es-ES"/>
        </w:rPr>
        <w:t xml:space="preserve">Sistema de Voto Electrónico por Internet </w:t>
      </w:r>
    </w:p>
    <w:p w14:paraId="12B2E903" w14:textId="77777777" w:rsidR="00002DAB" w:rsidRPr="00C3539D" w:rsidRDefault="00C05D34" w:rsidP="00B0119C">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sidRPr="00C3539D">
        <w:rPr>
          <w:rStyle w:val="normaltextrun"/>
          <w:rFonts w:ascii="Century Gothic" w:eastAsia="MS Mincho" w:hAnsi="Century Gothic" w:cs="Segoe UI"/>
          <w:sz w:val="22"/>
          <w:szCs w:val="22"/>
          <w:lang w:val="es-ES"/>
        </w:rPr>
        <w:t xml:space="preserve">Respecto a las actividades relacionadas a la implementación del Sistema de </w:t>
      </w:r>
      <w:proofErr w:type="spellStart"/>
      <w:r w:rsidR="00002DAB" w:rsidRPr="00C3539D">
        <w:rPr>
          <w:rStyle w:val="normaltextrun"/>
          <w:rFonts w:ascii="Century Gothic" w:eastAsia="MS Mincho" w:hAnsi="Century Gothic" w:cs="Segoe UI"/>
          <w:sz w:val="22"/>
          <w:szCs w:val="22"/>
          <w:lang w:val="es-ES"/>
        </w:rPr>
        <w:t>VeMRE</w:t>
      </w:r>
      <w:proofErr w:type="spellEnd"/>
      <w:r w:rsidRPr="00C3539D">
        <w:rPr>
          <w:rStyle w:val="normaltextrun"/>
          <w:rFonts w:ascii="Century Gothic" w:eastAsia="MS Mincho" w:hAnsi="Century Gothic" w:cs="Segoe UI"/>
          <w:sz w:val="22"/>
          <w:szCs w:val="22"/>
          <w:lang w:val="es-ES"/>
        </w:rPr>
        <w:t xml:space="preserve"> es importante mencionar que, durante el periodo comprendido del mes de septiembre al mes de noviembre </w:t>
      </w:r>
      <w:r w:rsidR="00002DAB" w:rsidRPr="00C3539D">
        <w:rPr>
          <w:rStyle w:val="normaltextrun"/>
          <w:rFonts w:ascii="Century Gothic" w:eastAsia="MS Mincho" w:hAnsi="Century Gothic" w:cs="Segoe UI"/>
          <w:sz w:val="22"/>
          <w:szCs w:val="22"/>
          <w:lang w:val="es-ES"/>
        </w:rPr>
        <w:t xml:space="preserve">de 2019, </w:t>
      </w:r>
      <w:r w:rsidRPr="00C3539D">
        <w:rPr>
          <w:rStyle w:val="normaltextrun"/>
          <w:rFonts w:ascii="Century Gothic" w:eastAsia="MS Mincho" w:hAnsi="Century Gothic" w:cs="Segoe UI"/>
          <w:sz w:val="22"/>
          <w:szCs w:val="22"/>
          <w:lang w:val="es-ES"/>
        </w:rPr>
        <w:t>se llevaron a cabo diversas actividades relativas a la contratación de “Servicios Integrales de la Infraestructura de Cómputo para el Sistema de Voto Electrónico por Internet para Mexicanos Residentes en el Extranjero”</w:t>
      </w:r>
      <w:r w:rsidR="00255998" w:rsidRPr="00C3539D">
        <w:rPr>
          <w:rStyle w:val="normaltextrun"/>
          <w:rFonts w:ascii="Century Gothic" w:eastAsia="MS Mincho" w:hAnsi="Century Gothic" w:cs="Segoe UI"/>
          <w:sz w:val="22"/>
          <w:szCs w:val="22"/>
          <w:lang w:val="es-ES"/>
        </w:rPr>
        <w:t>.</w:t>
      </w:r>
    </w:p>
    <w:p w14:paraId="66313842" w14:textId="5E3D7C0C" w:rsidR="00C05D34" w:rsidRPr="00C3539D" w:rsidRDefault="00255998" w:rsidP="00B0119C">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sidRPr="00C3539D">
        <w:rPr>
          <w:rStyle w:val="normaltextrun"/>
          <w:rFonts w:ascii="Century Gothic" w:eastAsia="MS Mincho" w:hAnsi="Century Gothic" w:cs="Segoe UI"/>
          <w:sz w:val="22"/>
          <w:szCs w:val="22"/>
          <w:lang w:val="es-ES"/>
        </w:rPr>
        <w:t xml:space="preserve">Es así que, </w:t>
      </w:r>
      <w:r w:rsidR="00C05D34" w:rsidRPr="00C3539D">
        <w:rPr>
          <w:rStyle w:val="normaltextrun"/>
          <w:rFonts w:ascii="Century Gothic" w:eastAsia="MS Mincho" w:hAnsi="Century Gothic" w:cs="Segoe UI"/>
          <w:sz w:val="22"/>
          <w:szCs w:val="22"/>
          <w:lang w:val="es-ES"/>
        </w:rPr>
        <w:t xml:space="preserve">mediante la Licitación Pública Internacional Abierta Mixta No. LP-INE-060/2019, </w:t>
      </w:r>
      <w:r w:rsidRPr="00C3539D">
        <w:rPr>
          <w:rStyle w:val="normaltextrun"/>
          <w:rFonts w:ascii="Century Gothic" w:eastAsia="MS Mincho" w:hAnsi="Century Gothic" w:cs="Segoe UI"/>
          <w:sz w:val="22"/>
          <w:szCs w:val="22"/>
          <w:lang w:val="es-ES"/>
        </w:rPr>
        <w:t>y el</w:t>
      </w:r>
      <w:r w:rsidR="00C05D34" w:rsidRPr="00C3539D">
        <w:rPr>
          <w:rStyle w:val="normaltextrun"/>
          <w:rFonts w:ascii="Century Gothic" w:eastAsia="MS Mincho" w:hAnsi="Century Gothic" w:cs="Segoe UI"/>
          <w:sz w:val="22"/>
          <w:szCs w:val="22"/>
          <w:lang w:val="es-ES"/>
        </w:rPr>
        <w:t xml:space="preserve"> fallo</w:t>
      </w:r>
      <w:r w:rsidRPr="00C3539D">
        <w:rPr>
          <w:rStyle w:val="normaltextrun"/>
          <w:rFonts w:ascii="Century Gothic" w:eastAsia="MS Mincho" w:hAnsi="Century Gothic" w:cs="Segoe UI"/>
          <w:sz w:val="22"/>
          <w:szCs w:val="22"/>
          <w:lang w:val="es-ES"/>
        </w:rPr>
        <w:t xml:space="preserve"> </w:t>
      </w:r>
      <w:r w:rsidR="00C05D34" w:rsidRPr="00C3539D">
        <w:rPr>
          <w:rStyle w:val="normaltextrun"/>
          <w:rFonts w:ascii="Century Gothic" w:eastAsia="MS Mincho" w:hAnsi="Century Gothic" w:cs="Segoe UI"/>
          <w:sz w:val="22"/>
          <w:szCs w:val="22"/>
          <w:lang w:val="es-ES"/>
        </w:rPr>
        <w:t xml:space="preserve">efectuado el 22 de noviembre de 2019, se adjudicó el contrato a la empresa Indra </w:t>
      </w:r>
      <w:r w:rsidR="00002DAB" w:rsidRPr="00C3539D">
        <w:rPr>
          <w:rStyle w:val="normaltextrun"/>
          <w:rFonts w:ascii="Century Gothic" w:eastAsia="MS Mincho" w:hAnsi="Century Gothic" w:cs="Segoe UI"/>
          <w:sz w:val="22"/>
          <w:szCs w:val="22"/>
          <w:lang w:val="es-ES"/>
        </w:rPr>
        <w:t>S</w:t>
      </w:r>
      <w:r w:rsidR="00C05D34" w:rsidRPr="00C3539D">
        <w:rPr>
          <w:rStyle w:val="normaltextrun"/>
          <w:rFonts w:ascii="Century Gothic" w:eastAsia="MS Mincho" w:hAnsi="Century Gothic" w:cs="Segoe UI"/>
          <w:sz w:val="22"/>
          <w:szCs w:val="22"/>
          <w:lang w:val="es-ES"/>
        </w:rPr>
        <w:t>istemas México, S.A. de C.V.</w:t>
      </w:r>
      <w:r w:rsidR="00002DAB" w:rsidRPr="00C3539D">
        <w:rPr>
          <w:rStyle w:val="normaltextrun"/>
          <w:rFonts w:ascii="Century Gothic" w:eastAsia="MS Mincho" w:hAnsi="Century Gothic" w:cs="Segoe UI"/>
          <w:sz w:val="22"/>
          <w:szCs w:val="22"/>
          <w:lang w:val="es-ES"/>
        </w:rPr>
        <w:t>,</w:t>
      </w:r>
      <w:r w:rsidR="00C05D34" w:rsidRPr="00C3539D">
        <w:rPr>
          <w:rStyle w:val="normaltextrun"/>
          <w:rFonts w:ascii="Century Gothic" w:eastAsia="MS Mincho" w:hAnsi="Century Gothic" w:cs="Segoe UI"/>
          <w:sz w:val="22"/>
          <w:szCs w:val="22"/>
          <w:lang w:val="es-ES"/>
        </w:rPr>
        <w:t xml:space="preserve"> en participación conjunta con las empresas Indra Soluciones Tecnológicas de la Información, S.L.U. e Indra Producción Software, S.L.U.</w:t>
      </w:r>
    </w:p>
    <w:p w14:paraId="51BD4EDF" w14:textId="37707077" w:rsidR="004056C2" w:rsidRPr="00C3539D" w:rsidRDefault="00C05D34" w:rsidP="00002DAB">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sidRPr="00C3539D">
        <w:rPr>
          <w:rStyle w:val="normaltextrun"/>
          <w:rFonts w:ascii="Century Gothic" w:eastAsia="MS Mincho" w:hAnsi="Century Gothic" w:cs="Segoe UI"/>
          <w:sz w:val="22"/>
          <w:szCs w:val="22"/>
          <w:lang w:val="es-ES"/>
        </w:rPr>
        <w:t>De esta forma, durante este per</w:t>
      </w:r>
      <w:r w:rsidR="009D3A75" w:rsidRPr="00C3539D">
        <w:rPr>
          <w:rStyle w:val="normaltextrun"/>
          <w:rFonts w:ascii="Century Gothic" w:eastAsia="MS Mincho" w:hAnsi="Century Gothic" w:cs="Segoe UI"/>
          <w:sz w:val="22"/>
          <w:szCs w:val="22"/>
          <w:lang w:val="es-ES"/>
        </w:rPr>
        <w:t>i</w:t>
      </w:r>
      <w:r w:rsidRPr="00C3539D">
        <w:rPr>
          <w:rStyle w:val="normaltextrun"/>
          <w:rFonts w:ascii="Century Gothic" w:eastAsia="MS Mincho" w:hAnsi="Century Gothic" w:cs="Segoe UI"/>
          <w:sz w:val="22"/>
          <w:szCs w:val="22"/>
          <w:lang w:val="es-ES"/>
        </w:rPr>
        <w:t xml:space="preserve">odo se comenzó con la primera etapa del </w:t>
      </w:r>
      <w:r w:rsidR="00002DAB" w:rsidRPr="00C3539D">
        <w:rPr>
          <w:rStyle w:val="normaltextrun"/>
          <w:rFonts w:ascii="Century Gothic" w:eastAsia="MS Mincho" w:hAnsi="Century Gothic" w:cs="Segoe UI"/>
          <w:sz w:val="22"/>
          <w:szCs w:val="22"/>
          <w:lang w:val="es-ES"/>
        </w:rPr>
        <w:t>S</w:t>
      </w:r>
      <w:r w:rsidRPr="00C3539D">
        <w:rPr>
          <w:rStyle w:val="normaltextrun"/>
          <w:rFonts w:ascii="Century Gothic" w:eastAsia="MS Mincho" w:hAnsi="Century Gothic" w:cs="Segoe UI"/>
          <w:sz w:val="22"/>
          <w:szCs w:val="22"/>
          <w:lang w:val="es-ES"/>
        </w:rPr>
        <w:t xml:space="preserve">istema de </w:t>
      </w:r>
      <w:proofErr w:type="spellStart"/>
      <w:r w:rsidR="00002DAB" w:rsidRPr="00C3539D">
        <w:rPr>
          <w:rStyle w:val="normaltextrun"/>
          <w:rFonts w:ascii="Century Gothic" w:eastAsia="MS Mincho" w:hAnsi="Century Gothic" w:cs="Segoe UI"/>
          <w:sz w:val="22"/>
          <w:szCs w:val="22"/>
          <w:lang w:val="es-ES"/>
        </w:rPr>
        <w:t>VeMRE</w:t>
      </w:r>
      <w:proofErr w:type="spellEnd"/>
      <w:r w:rsidRPr="00C3539D">
        <w:rPr>
          <w:rStyle w:val="normaltextrun"/>
          <w:rFonts w:ascii="Century Gothic" w:eastAsia="MS Mincho" w:hAnsi="Century Gothic" w:cs="Segoe UI"/>
          <w:sz w:val="22"/>
          <w:szCs w:val="22"/>
          <w:lang w:val="es-ES"/>
        </w:rPr>
        <w:t xml:space="preserve">, consistente en </w:t>
      </w:r>
      <w:r w:rsidR="00255998" w:rsidRPr="00C3539D">
        <w:rPr>
          <w:rStyle w:val="normaltextrun"/>
          <w:rFonts w:ascii="Century Gothic" w:eastAsia="MS Mincho" w:hAnsi="Century Gothic" w:cs="Segoe UI"/>
          <w:sz w:val="22"/>
          <w:szCs w:val="22"/>
          <w:lang w:val="es-ES"/>
        </w:rPr>
        <w:t xml:space="preserve">la parametrización del Sistema, llevándose a cabo </w:t>
      </w:r>
      <w:r w:rsidRPr="00C3539D">
        <w:rPr>
          <w:rStyle w:val="normaltextrun"/>
          <w:rFonts w:ascii="Century Gothic" w:eastAsia="MS Mincho" w:hAnsi="Century Gothic" w:cs="Segoe UI"/>
          <w:sz w:val="22"/>
          <w:szCs w:val="22"/>
          <w:lang w:val="es-ES"/>
        </w:rPr>
        <w:t>la reunión inicial con el proveedor adjudicado y se realizó el levantamiento de requerimientos.</w:t>
      </w:r>
      <w:r w:rsidR="00C3539D">
        <w:rPr>
          <w:rStyle w:val="normaltextrun"/>
          <w:rFonts w:ascii="Century Gothic" w:eastAsia="MS Mincho" w:hAnsi="Century Gothic" w:cs="Segoe UI"/>
          <w:sz w:val="22"/>
          <w:szCs w:val="22"/>
          <w:lang w:val="es-ES"/>
        </w:rPr>
        <w:t xml:space="preserve"> </w:t>
      </w:r>
      <w:r w:rsidRPr="00C3539D">
        <w:rPr>
          <w:rStyle w:val="normaltextrun"/>
          <w:rFonts w:ascii="Century Gothic" w:eastAsia="MS Mincho" w:hAnsi="Century Gothic" w:cs="Segoe UI"/>
          <w:sz w:val="22"/>
          <w:szCs w:val="22"/>
          <w:lang w:val="es-ES"/>
        </w:rPr>
        <w:t>E</w:t>
      </w:r>
      <w:bookmarkStart w:id="15" w:name="_GoBack"/>
      <w:bookmarkEnd w:id="15"/>
      <w:r w:rsidRPr="00C3539D">
        <w:rPr>
          <w:rStyle w:val="normaltextrun"/>
          <w:rFonts w:ascii="Century Gothic" w:eastAsia="MS Mincho" w:hAnsi="Century Gothic" w:cs="Segoe UI"/>
          <w:sz w:val="22"/>
          <w:szCs w:val="22"/>
          <w:lang w:val="es-ES"/>
        </w:rPr>
        <w:t>n este per</w:t>
      </w:r>
      <w:r w:rsidR="009D3A75" w:rsidRPr="00C3539D">
        <w:rPr>
          <w:rStyle w:val="normaltextrun"/>
          <w:rFonts w:ascii="Century Gothic" w:eastAsia="MS Mincho" w:hAnsi="Century Gothic" w:cs="Segoe UI"/>
          <w:sz w:val="22"/>
          <w:szCs w:val="22"/>
          <w:lang w:val="es-ES"/>
        </w:rPr>
        <w:t>i</w:t>
      </w:r>
      <w:r w:rsidRPr="00C3539D">
        <w:rPr>
          <w:rStyle w:val="normaltextrun"/>
          <w:rFonts w:ascii="Century Gothic" w:eastAsia="MS Mincho" w:hAnsi="Century Gothic" w:cs="Segoe UI"/>
          <w:sz w:val="22"/>
          <w:szCs w:val="22"/>
          <w:lang w:val="es-ES"/>
        </w:rPr>
        <w:t>odo</w:t>
      </w:r>
      <w:r w:rsidR="00E01124" w:rsidRPr="00C3539D">
        <w:rPr>
          <w:rStyle w:val="normaltextrun"/>
          <w:rFonts w:ascii="Century Gothic" w:eastAsia="MS Mincho" w:hAnsi="Century Gothic" w:cs="Segoe UI"/>
          <w:sz w:val="22"/>
          <w:szCs w:val="22"/>
          <w:lang w:val="es-ES"/>
        </w:rPr>
        <w:t>, también</w:t>
      </w:r>
      <w:r w:rsidRPr="00C3539D">
        <w:rPr>
          <w:rStyle w:val="normaltextrun"/>
          <w:rFonts w:ascii="Century Gothic" w:eastAsia="MS Mincho" w:hAnsi="Century Gothic" w:cs="Segoe UI"/>
          <w:sz w:val="22"/>
          <w:szCs w:val="22"/>
          <w:lang w:val="es-ES"/>
        </w:rPr>
        <w:t xml:space="preserve"> se efectuaron las sesiones de trabajo de usabilidad del Sistema.</w:t>
      </w:r>
    </w:p>
    <w:p w14:paraId="7386A8B1" w14:textId="77777777" w:rsidR="009A16B5" w:rsidRPr="00C3539D" w:rsidRDefault="009A16B5" w:rsidP="00B0119C">
      <w:pPr>
        <w:pStyle w:val="paragraph"/>
        <w:numPr>
          <w:ilvl w:val="3"/>
          <w:numId w:val="37"/>
        </w:numPr>
        <w:spacing w:before="0" w:beforeAutospacing="0" w:after="200" w:afterAutospacing="0"/>
        <w:jc w:val="both"/>
        <w:textAlignment w:val="baseline"/>
        <w:rPr>
          <w:rStyle w:val="normaltextrun"/>
          <w:rFonts w:ascii="Century Gothic" w:eastAsia="MS Mincho" w:hAnsi="Century Gothic" w:cs="Segoe UI"/>
          <w:b/>
          <w:color w:val="641345" w:themeColor="accent5"/>
          <w:sz w:val="22"/>
          <w:szCs w:val="22"/>
          <w:lang w:val="es-ES"/>
        </w:rPr>
      </w:pPr>
      <w:r w:rsidRPr="00C3539D">
        <w:rPr>
          <w:rStyle w:val="normaltextrun"/>
          <w:rFonts w:ascii="Century Gothic" w:eastAsia="MS Mincho" w:hAnsi="Century Gothic" w:cs="Segoe UI"/>
          <w:b/>
          <w:color w:val="641345" w:themeColor="accent5"/>
          <w:sz w:val="22"/>
          <w:szCs w:val="22"/>
          <w:lang w:val="es-ES"/>
        </w:rPr>
        <w:t xml:space="preserve">Auditorías al Sistema de Voto Electrónico por Internet </w:t>
      </w:r>
    </w:p>
    <w:p w14:paraId="6803DEEE" w14:textId="54FD6C17" w:rsidR="00C05D34" w:rsidRPr="00C3539D" w:rsidRDefault="00C05D34" w:rsidP="00B0119C">
      <w:pPr>
        <w:spacing w:after="200"/>
        <w:jc w:val="both"/>
        <w:rPr>
          <w:rStyle w:val="normaltextrun"/>
          <w:rFonts w:ascii="Century Gothic" w:hAnsi="Century Gothic" w:cs="Segoe UI"/>
          <w:sz w:val="22"/>
          <w:szCs w:val="22"/>
          <w:lang w:val="es-ES" w:eastAsia="es-MX"/>
        </w:rPr>
      </w:pPr>
      <w:r w:rsidRPr="00C3539D">
        <w:rPr>
          <w:rStyle w:val="normaltextrun"/>
          <w:rFonts w:ascii="Century Gothic" w:hAnsi="Century Gothic" w:cs="Segoe UI"/>
          <w:sz w:val="22"/>
          <w:szCs w:val="22"/>
          <w:lang w:val="es-ES" w:eastAsia="es-MX"/>
        </w:rPr>
        <w:t>Durante este per</w:t>
      </w:r>
      <w:r w:rsidR="009D3A75" w:rsidRPr="00C3539D">
        <w:rPr>
          <w:rStyle w:val="normaltextrun"/>
          <w:rFonts w:ascii="Century Gothic" w:hAnsi="Century Gothic" w:cs="Segoe UI"/>
          <w:sz w:val="22"/>
          <w:szCs w:val="22"/>
          <w:lang w:val="es-ES" w:eastAsia="es-MX"/>
        </w:rPr>
        <w:t>i</w:t>
      </w:r>
      <w:r w:rsidRPr="00C3539D">
        <w:rPr>
          <w:rStyle w:val="normaltextrun"/>
          <w:rFonts w:ascii="Century Gothic" w:hAnsi="Century Gothic" w:cs="Segoe UI"/>
          <w:sz w:val="22"/>
          <w:szCs w:val="22"/>
          <w:lang w:val="es-ES" w:eastAsia="es-MX"/>
        </w:rPr>
        <w:t>odo se elaboraron los “Lineamientos que establecen las características de la planeación y ejecución de las auditorías al Sistema de Voto Electrónico por Internet para las y los mexicanos residentes en el extranjero del Instituto Nacional Electoral”. Estos Lineamientos de Auditoría fueron aprobados por el Consejo General</w:t>
      </w:r>
      <w:r w:rsidR="00002DAB" w:rsidRPr="00C3539D">
        <w:rPr>
          <w:rStyle w:val="normaltextrun"/>
          <w:rFonts w:ascii="Century Gothic" w:hAnsi="Century Gothic" w:cs="Segoe UI"/>
          <w:sz w:val="22"/>
          <w:szCs w:val="22"/>
          <w:lang w:val="es-ES" w:eastAsia="es-MX"/>
        </w:rPr>
        <w:t>, a través del Acuerdo INE/CG432/2019</w:t>
      </w:r>
      <w:r w:rsidRPr="00C3539D">
        <w:rPr>
          <w:rStyle w:val="normaltextrun"/>
          <w:rFonts w:ascii="Century Gothic" w:hAnsi="Century Gothic" w:cs="Segoe UI"/>
          <w:sz w:val="22"/>
          <w:szCs w:val="22"/>
          <w:lang w:val="es-ES" w:eastAsia="es-MX"/>
        </w:rPr>
        <w:t>.</w:t>
      </w:r>
    </w:p>
    <w:p w14:paraId="6BCFCC2E" w14:textId="15963BE6" w:rsidR="00D415D2" w:rsidRPr="00C3539D" w:rsidRDefault="009D3A75" w:rsidP="00B0119C">
      <w:pPr>
        <w:spacing w:after="200"/>
        <w:jc w:val="both"/>
        <w:rPr>
          <w:rFonts w:asciiTheme="minorHAnsi" w:hAnsiTheme="minorHAnsi"/>
          <w:sz w:val="22"/>
          <w:szCs w:val="22"/>
          <w:lang w:val="es-ES"/>
        </w:rPr>
      </w:pPr>
      <w:r w:rsidRPr="00C3539D">
        <w:rPr>
          <w:rStyle w:val="normaltextrun"/>
          <w:rFonts w:ascii="Century Gothic" w:hAnsi="Century Gothic" w:cs="Segoe UI"/>
          <w:sz w:val="22"/>
          <w:szCs w:val="22"/>
          <w:lang w:val="es-ES" w:eastAsia="es-MX"/>
        </w:rPr>
        <w:t>Igualmente</w:t>
      </w:r>
      <w:r w:rsidR="00002DAB" w:rsidRPr="00C3539D">
        <w:rPr>
          <w:rStyle w:val="normaltextrun"/>
          <w:rFonts w:ascii="Century Gothic" w:hAnsi="Century Gothic" w:cs="Segoe UI"/>
          <w:sz w:val="22"/>
          <w:szCs w:val="22"/>
          <w:lang w:val="es-ES" w:eastAsia="es-MX"/>
        </w:rPr>
        <w:t>,</w:t>
      </w:r>
      <w:r w:rsidR="00C05D34" w:rsidRPr="00C3539D">
        <w:rPr>
          <w:rStyle w:val="normaltextrun"/>
          <w:rFonts w:ascii="Century Gothic" w:hAnsi="Century Gothic" w:cs="Segoe UI"/>
          <w:sz w:val="22"/>
          <w:szCs w:val="22"/>
          <w:lang w:val="es-ES" w:eastAsia="es-MX"/>
        </w:rPr>
        <w:t xml:space="preserve"> se ha trabajado en la elaboración de los documentos administrativos para la realización de la licitación de los Servicios de Auditorías al Sistema de </w:t>
      </w:r>
      <w:proofErr w:type="spellStart"/>
      <w:r w:rsidR="00002DAB" w:rsidRPr="00C3539D">
        <w:rPr>
          <w:rStyle w:val="normaltextrun"/>
          <w:rFonts w:ascii="Century Gothic" w:hAnsi="Century Gothic" w:cs="Segoe UI"/>
          <w:sz w:val="22"/>
          <w:szCs w:val="22"/>
          <w:lang w:val="es-ES" w:eastAsia="es-MX"/>
        </w:rPr>
        <w:t>VeMRE</w:t>
      </w:r>
      <w:proofErr w:type="spellEnd"/>
      <w:r w:rsidR="00C05D34" w:rsidRPr="00C3539D">
        <w:rPr>
          <w:rStyle w:val="normaltextrun"/>
          <w:rFonts w:ascii="Century Gothic" w:hAnsi="Century Gothic" w:cs="Segoe UI"/>
          <w:sz w:val="22"/>
          <w:szCs w:val="22"/>
          <w:lang w:val="es-ES" w:eastAsia="es-MX"/>
        </w:rPr>
        <w:t>. Se finalizaron las consultas a proveedores y se ha realizado el análisis de las respuestas de los proveedores para la elaboración del estudio de mercado correspondiente.</w:t>
      </w:r>
      <w:r w:rsidR="00D415D2" w:rsidRPr="00C3539D">
        <w:rPr>
          <w:rFonts w:asciiTheme="minorHAnsi" w:hAnsiTheme="minorHAnsi"/>
          <w:sz w:val="22"/>
          <w:szCs w:val="22"/>
          <w:lang w:val="es-ES"/>
        </w:rPr>
        <w:t xml:space="preserve"> </w:t>
      </w:r>
    </w:p>
    <w:p w14:paraId="5FF1CF0A" w14:textId="77777777" w:rsidR="0093784D" w:rsidRPr="00C3539D" w:rsidRDefault="0093784D" w:rsidP="00B0119C">
      <w:pPr>
        <w:spacing w:after="200"/>
        <w:jc w:val="both"/>
        <w:rPr>
          <w:rFonts w:asciiTheme="minorHAnsi" w:hAnsiTheme="minorHAnsi"/>
          <w:sz w:val="22"/>
          <w:szCs w:val="22"/>
          <w:lang w:val="es-ES"/>
        </w:rPr>
      </w:pPr>
    </w:p>
    <w:p w14:paraId="0CE7DF7E" w14:textId="3292DD1A" w:rsidR="0093784D" w:rsidRPr="00C3539D" w:rsidRDefault="0093784D" w:rsidP="0093784D">
      <w:pPr>
        <w:jc w:val="both"/>
        <w:rPr>
          <w:rFonts w:ascii="Century Gothic" w:hAnsi="Century Gothic"/>
          <w:b/>
          <w:sz w:val="22"/>
          <w:szCs w:val="22"/>
        </w:rPr>
      </w:pPr>
    </w:p>
    <w:p w14:paraId="40633FFF" w14:textId="77777777" w:rsidR="0093784D" w:rsidRPr="00C3539D" w:rsidRDefault="0093784D">
      <w:pPr>
        <w:rPr>
          <w:rFonts w:asciiTheme="minorHAnsi" w:hAnsiTheme="minorHAnsi"/>
          <w:sz w:val="22"/>
          <w:szCs w:val="22"/>
          <w:lang w:val="es-ES"/>
        </w:rPr>
      </w:pPr>
      <w:r w:rsidRPr="00C3539D">
        <w:rPr>
          <w:rFonts w:asciiTheme="minorHAnsi" w:hAnsiTheme="minorHAnsi"/>
          <w:sz w:val="22"/>
          <w:szCs w:val="22"/>
          <w:lang w:val="es-ES"/>
        </w:rPr>
        <w:br w:type="page"/>
      </w:r>
    </w:p>
    <w:bookmarkStart w:id="16" w:name="_Toc26871592"/>
    <w:p w14:paraId="3A9AF14E" w14:textId="64EC0FCE" w:rsidR="0093784D" w:rsidRPr="00C3539D" w:rsidRDefault="0093784D" w:rsidP="0093784D">
      <w:pPr>
        <w:pStyle w:val="titulosdocs"/>
        <w:numPr>
          <w:ilvl w:val="0"/>
          <w:numId w:val="25"/>
        </w:numPr>
        <w:spacing w:before="0" w:after="200"/>
        <w:ind w:left="0"/>
        <w:rPr>
          <w:rFonts w:asciiTheme="majorHAnsi" w:hAnsiTheme="majorHAnsi"/>
          <w:b w:val="0"/>
          <w:color w:val="641345" w:themeColor="accent5"/>
          <w:sz w:val="22"/>
          <w:szCs w:val="22"/>
        </w:rPr>
      </w:pPr>
      <w:r w:rsidRPr="00C3539D">
        <w:rPr>
          <w:rFonts w:asciiTheme="majorHAnsi" w:hAnsiTheme="majorHAnsi"/>
          <w:noProof/>
          <w:sz w:val="22"/>
          <w:szCs w:val="22"/>
          <w:lang w:eastAsia="es-MX"/>
        </w:rPr>
        <mc:AlternateContent>
          <mc:Choice Requires="wps">
            <w:drawing>
              <wp:anchor distT="0" distB="0" distL="114300" distR="114300" simplePos="0" relativeHeight="251674624" behindDoc="0" locked="0" layoutInCell="1" allowOverlap="1" wp14:anchorId="0F54371B" wp14:editId="2CD2C59A">
                <wp:simplePos x="0" y="0"/>
                <wp:positionH relativeFrom="column">
                  <wp:posOffset>-1455420</wp:posOffset>
                </wp:positionH>
                <wp:positionV relativeFrom="paragraph">
                  <wp:posOffset>302895</wp:posOffset>
                </wp:positionV>
                <wp:extent cx="2783921" cy="0"/>
                <wp:effectExtent l="0" t="0" r="35560" b="25400"/>
                <wp:wrapNone/>
                <wp:docPr id="5" name="Conector recto 5"/>
                <wp:cNvGraphicFramePr/>
                <a:graphic xmlns:a="http://schemas.openxmlformats.org/drawingml/2006/main">
                  <a:graphicData uri="http://schemas.microsoft.com/office/word/2010/wordprocessingShape">
                    <wps:wsp>
                      <wps:cNvCnPr/>
                      <wps:spPr>
                        <a:xfrm>
                          <a:off x="0" y="0"/>
                          <a:ext cx="2783921"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E953B9C" id="Conector recto 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6pt,23.85pt" to="104.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" strokecolor="#641345 [3208]" strokeweight="1.5pt"/>
            </w:pict>
          </mc:Fallback>
        </mc:AlternateContent>
      </w:r>
      <w:r w:rsidRPr="00C3539D">
        <w:rPr>
          <w:rFonts w:asciiTheme="majorHAnsi" w:hAnsiTheme="majorHAnsi"/>
          <w:b w:val="0"/>
          <w:color w:val="641345" w:themeColor="accent5"/>
          <w:sz w:val="32"/>
          <w:szCs w:val="22"/>
        </w:rPr>
        <w:t>Anexos</w:t>
      </w:r>
      <w:bookmarkEnd w:id="16"/>
    </w:p>
    <w:p w14:paraId="652804BE" w14:textId="77777777" w:rsidR="0093784D" w:rsidRPr="00C3539D" w:rsidRDefault="0093784D" w:rsidP="0093784D">
      <w:pPr>
        <w:spacing w:after="200"/>
        <w:rPr>
          <w:rFonts w:asciiTheme="majorHAnsi" w:hAnsiTheme="majorHAnsi"/>
          <w:sz w:val="22"/>
          <w:szCs w:val="22"/>
        </w:rPr>
      </w:pPr>
    </w:p>
    <w:p w14:paraId="4738F34E" w14:textId="77777777" w:rsidR="0093784D" w:rsidRPr="00C3539D" w:rsidRDefault="0093784D" w:rsidP="0093784D">
      <w:pPr>
        <w:jc w:val="both"/>
        <w:rPr>
          <w:rFonts w:ascii="Century Gothic" w:hAnsi="Century Gothic"/>
          <w:b/>
          <w:color w:val="641E46"/>
          <w:sz w:val="22"/>
          <w:szCs w:val="22"/>
        </w:rPr>
      </w:pPr>
      <w:r w:rsidRPr="00C3539D">
        <w:rPr>
          <w:rFonts w:ascii="Century Gothic" w:hAnsi="Century Gothic"/>
          <w:b/>
          <w:color w:val="641E46"/>
          <w:sz w:val="22"/>
          <w:szCs w:val="22"/>
        </w:rPr>
        <w:t>Anexo 1</w:t>
      </w:r>
    </w:p>
    <w:p w14:paraId="6EDACE66" w14:textId="3B5FD23B" w:rsidR="0093784D" w:rsidRPr="00C3539D" w:rsidRDefault="0093784D" w:rsidP="0093784D">
      <w:pPr>
        <w:jc w:val="both"/>
        <w:rPr>
          <w:rFonts w:ascii="Century Gothic" w:hAnsi="Century Gothic"/>
          <w:sz w:val="22"/>
          <w:szCs w:val="22"/>
        </w:rPr>
      </w:pPr>
      <w:r w:rsidRPr="00C3539D">
        <w:rPr>
          <w:rFonts w:ascii="Century Gothic" w:hAnsi="Century Gothic"/>
          <w:sz w:val="22"/>
          <w:szCs w:val="22"/>
        </w:rPr>
        <w:t xml:space="preserve">Difusión a través de plataformas digitales. Voto de las </w:t>
      </w:r>
      <w:proofErr w:type="gramStart"/>
      <w:r w:rsidRPr="00C3539D">
        <w:rPr>
          <w:rFonts w:ascii="Century Gothic" w:hAnsi="Century Gothic"/>
          <w:sz w:val="22"/>
          <w:szCs w:val="22"/>
        </w:rPr>
        <w:t>Mexicanas</w:t>
      </w:r>
      <w:proofErr w:type="gramEnd"/>
      <w:r w:rsidRPr="00C3539D">
        <w:rPr>
          <w:rFonts w:ascii="Century Gothic" w:hAnsi="Century Gothic"/>
          <w:sz w:val="22"/>
          <w:szCs w:val="22"/>
        </w:rPr>
        <w:t xml:space="preserve"> y los Mexicanos Residentes en el Extranjero (Informe del 13 de septiembre al 30 de noviembre de 2019).</w:t>
      </w:r>
    </w:p>
    <w:p w14:paraId="5B2D21CE" w14:textId="77777777" w:rsidR="0093784D" w:rsidRPr="00C3539D" w:rsidRDefault="0093784D" w:rsidP="0093784D">
      <w:pPr>
        <w:jc w:val="both"/>
        <w:rPr>
          <w:rFonts w:ascii="Century Gothic" w:hAnsi="Century Gothic"/>
          <w:b/>
          <w:color w:val="641E46"/>
          <w:sz w:val="22"/>
          <w:szCs w:val="22"/>
        </w:rPr>
      </w:pPr>
    </w:p>
    <w:p w14:paraId="6D76B453" w14:textId="77777777" w:rsidR="0093784D" w:rsidRPr="00C3539D" w:rsidRDefault="0093784D" w:rsidP="0093784D">
      <w:pPr>
        <w:jc w:val="both"/>
        <w:rPr>
          <w:rFonts w:ascii="Century Gothic" w:hAnsi="Century Gothic"/>
          <w:b/>
          <w:color w:val="641E46"/>
          <w:sz w:val="22"/>
          <w:szCs w:val="22"/>
        </w:rPr>
      </w:pPr>
      <w:r w:rsidRPr="00C3539D">
        <w:rPr>
          <w:rFonts w:ascii="Century Gothic" w:hAnsi="Century Gothic"/>
          <w:b/>
          <w:color w:val="641E46"/>
          <w:sz w:val="22"/>
          <w:szCs w:val="22"/>
        </w:rPr>
        <w:t>Anexo 2</w:t>
      </w:r>
    </w:p>
    <w:p w14:paraId="7DF0C1D8" w14:textId="6CB9361D" w:rsidR="0093784D" w:rsidRPr="00C3539D" w:rsidRDefault="0093784D" w:rsidP="0093784D">
      <w:pPr>
        <w:jc w:val="both"/>
        <w:rPr>
          <w:rFonts w:ascii="Century Gothic" w:hAnsi="Century Gothic"/>
          <w:sz w:val="22"/>
          <w:szCs w:val="22"/>
        </w:rPr>
      </w:pPr>
      <w:r w:rsidRPr="00C3539D">
        <w:rPr>
          <w:rFonts w:ascii="Century Gothic" w:hAnsi="Century Gothic"/>
          <w:sz w:val="22"/>
          <w:szCs w:val="22"/>
        </w:rPr>
        <w:t xml:space="preserve">Boletines de prensa y redes sociales. Voto de las </w:t>
      </w:r>
      <w:proofErr w:type="gramStart"/>
      <w:r w:rsidRPr="00C3539D">
        <w:rPr>
          <w:rFonts w:ascii="Century Gothic" w:hAnsi="Century Gothic"/>
          <w:sz w:val="22"/>
          <w:szCs w:val="22"/>
        </w:rPr>
        <w:t>Mexicanas</w:t>
      </w:r>
      <w:proofErr w:type="gramEnd"/>
      <w:r w:rsidRPr="00C3539D">
        <w:rPr>
          <w:rFonts w:ascii="Century Gothic" w:hAnsi="Century Gothic"/>
          <w:sz w:val="22"/>
          <w:szCs w:val="22"/>
        </w:rPr>
        <w:t xml:space="preserve"> y los Mexicanos Residentes en el Extranjero (Informe del 13 de septiembre al 30 de noviembre de 2019).</w:t>
      </w:r>
    </w:p>
    <w:p w14:paraId="184978AD" w14:textId="77777777" w:rsidR="0093784D" w:rsidRPr="00C3539D" w:rsidRDefault="0093784D" w:rsidP="0093784D">
      <w:pPr>
        <w:jc w:val="both"/>
        <w:rPr>
          <w:rFonts w:ascii="Century Gothic" w:hAnsi="Century Gothic"/>
          <w:b/>
          <w:color w:val="641E46"/>
          <w:sz w:val="22"/>
          <w:szCs w:val="22"/>
        </w:rPr>
      </w:pPr>
    </w:p>
    <w:p w14:paraId="55A74C67" w14:textId="77777777" w:rsidR="0093784D" w:rsidRPr="00C3539D" w:rsidRDefault="0093784D" w:rsidP="0093784D">
      <w:pPr>
        <w:jc w:val="both"/>
        <w:rPr>
          <w:rFonts w:ascii="Century Gothic" w:hAnsi="Century Gothic"/>
          <w:b/>
          <w:color w:val="641E46"/>
          <w:sz w:val="22"/>
          <w:szCs w:val="22"/>
        </w:rPr>
      </w:pPr>
      <w:r w:rsidRPr="00C3539D">
        <w:rPr>
          <w:rFonts w:ascii="Century Gothic" w:hAnsi="Century Gothic"/>
          <w:b/>
          <w:color w:val="641E46"/>
          <w:sz w:val="22"/>
          <w:szCs w:val="22"/>
        </w:rPr>
        <w:t>Anexo 3</w:t>
      </w:r>
    </w:p>
    <w:p w14:paraId="1E60D2A4" w14:textId="5330CE13" w:rsidR="0093784D" w:rsidRPr="00C3539D" w:rsidRDefault="00323957" w:rsidP="0093784D">
      <w:pPr>
        <w:spacing w:after="200"/>
        <w:jc w:val="both"/>
        <w:rPr>
          <w:rFonts w:ascii="Century Gothic" w:hAnsi="Century Gothic"/>
          <w:sz w:val="22"/>
          <w:szCs w:val="22"/>
        </w:rPr>
      </w:pPr>
      <w:r w:rsidRPr="00C3539D">
        <w:rPr>
          <w:rFonts w:ascii="Century Gothic" w:hAnsi="Century Gothic"/>
          <w:sz w:val="22"/>
          <w:szCs w:val="22"/>
        </w:rPr>
        <w:t>Notas y opiniones registradas en prensa, radio, televisión e internet sobre el Voto de las Mexicanas y los Mexicanos Residentes en el Extranjero</w:t>
      </w:r>
      <w:r w:rsidR="0093784D" w:rsidRPr="00C3539D">
        <w:rPr>
          <w:rFonts w:ascii="Century Gothic" w:hAnsi="Century Gothic"/>
          <w:sz w:val="22"/>
          <w:szCs w:val="22"/>
        </w:rPr>
        <w:t>.</w:t>
      </w:r>
    </w:p>
    <w:p w14:paraId="10270CD8" w14:textId="77777777" w:rsidR="009D3A75" w:rsidRPr="00C3539D" w:rsidRDefault="009D3A75" w:rsidP="009D3A75">
      <w:pPr>
        <w:jc w:val="both"/>
        <w:rPr>
          <w:rFonts w:ascii="Century Gothic" w:hAnsi="Century Gothic"/>
          <w:b/>
          <w:color w:val="641E46"/>
          <w:sz w:val="22"/>
          <w:szCs w:val="22"/>
        </w:rPr>
      </w:pPr>
      <w:r w:rsidRPr="00C3539D">
        <w:rPr>
          <w:rFonts w:ascii="Century Gothic" w:hAnsi="Century Gothic"/>
          <w:b/>
          <w:color w:val="641E46"/>
          <w:sz w:val="22"/>
          <w:szCs w:val="22"/>
        </w:rPr>
        <w:t>Anexo 4</w:t>
      </w:r>
    </w:p>
    <w:p w14:paraId="125E9C87" w14:textId="2FE4FF34" w:rsidR="009D3A75" w:rsidRPr="00C3539D" w:rsidRDefault="009D3A75" w:rsidP="0093784D">
      <w:pPr>
        <w:spacing w:after="200"/>
        <w:jc w:val="both"/>
        <w:rPr>
          <w:rFonts w:ascii="Century Gothic" w:hAnsi="Century Gothic"/>
          <w:sz w:val="22"/>
          <w:szCs w:val="22"/>
        </w:rPr>
      </w:pPr>
      <w:r w:rsidRPr="00C3539D">
        <w:rPr>
          <w:rFonts w:ascii="Century Gothic" w:hAnsi="Century Gothic"/>
          <w:sz w:val="22"/>
          <w:szCs w:val="22"/>
        </w:rPr>
        <w:t>Material pautado en la Campaña Voto Mexicano en el Extranjero (Informe del 13 de septiembre al 30 de noviembre de 2019).</w:t>
      </w:r>
    </w:p>
    <w:p w14:paraId="3919FB4A" w14:textId="6C6355DF" w:rsidR="00323957" w:rsidRPr="00C3539D" w:rsidRDefault="00323957" w:rsidP="00323957">
      <w:pPr>
        <w:jc w:val="both"/>
        <w:rPr>
          <w:rFonts w:ascii="Century Gothic" w:hAnsi="Century Gothic"/>
          <w:b/>
          <w:color w:val="641E46"/>
          <w:sz w:val="22"/>
          <w:szCs w:val="22"/>
        </w:rPr>
      </w:pPr>
      <w:r w:rsidRPr="00C3539D">
        <w:rPr>
          <w:rFonts w:ascii="Century Gothic" w:hAnsi="Century Gothic"/>
          <w:b/>
          <w:color w:val="641E46"/>
          <w:sz w:val="22"/>
          <w:szCs w:val="22"/>
        </w:rPr>
        <w:t xml:space="preserve">Anexo </w:t>
      </w:r>
      <w:r w:rsidR="009D3A75" w:rsidRPr="00C3539D">
        <w:rPr>
          <w:rFonts w:ascii="Century Gothic" w:hAnsi="Century Gothic"/>
          <w:b/>
          <w:color w:val="641E46"/>
          <w:sz w:val="22"/>
          <w:szCs w:val="22"/>
        </w:rPr>
        <w:t>5</w:t>
      </w:r>
    </w:p>
    <w:p w14:paraId="34CA19CE" w14:textId="25B38B16" w:rsidR="00323957" w:rsidRDefault="009D3A75" w:rsidP="00323957">
      <w:pPr>
        <w:jc w:val="both"/>
        <w:rPr>
          <w:rFonts w:ascii="Century Gothic" w:hAnsi="Century Gothic"/>
          <w:sz w:val="22"/>
          <w:szCs w:val="22"/>
        </w:rPr>
      </w:pPr>
      <w:r w:rsidRPr="00C3539D">
        <w:rPr>
          <w:rFonts w:ascii="Century Gothic" w:hAnsi="Century Gothic"/>
          <w:sz w:val="22"/>
          <w:szCs w:val="22"/>
        </w:rPr>
        <w:t>Nota informativa</w:t>
      </w:r>
      <w:r w:rsidR="003C41B4" w:rsidRPr="00C3539D">
        <w:rPr>
          <w:rFonts w:ascii="Century Gothic" w:hAnsi="Century Gothic"/>
          <w:sz w:val="22"/>
          <w:szCs w:val="22"/>
        </w:rPr>
        <w:t xml:space="preserve">: </w:t>
      </w:r>
      <w:r w:rsidRPr="00C3539D">
        <w:rPr>
          <w:rFonts w:ascii="Century Gothic" w:hAnsi="Century Gothic"/>
          <w:sz w:val="22"/>
          <w:szCs w:val="22"/>
        </w:rPr>
        <w:t>Mesa de Diálogo “Acciones en favor de la representación política de la comunidad migrante en México”, realizada el 9 de diciembre de 2019.</w:t>
      </w:r>
    </w:p>
    <w:p w14:paraId="5F3DDDBF" w14:textId="6370D029" w:rsidR="009D3A75" w:rsidRDefault="009D3A75" w:rsidP="00323957">
      <w:pPr>
        <w:jc w:val="both"/>
        <w:rPr>
          <w:rFonts w:ascii="Century Gothic" w:hAnsi="Century Gothic"/>
          <w:sz w:val="22"/>
          <w:szCs w:val="22"/>
        </w:rPr>
      </w:pPr>
    </w:p>
    <w:p w14:paraId="79EEA4AF" w14:textId="77777777" w:rsidR="009D3A75" w:rsidRPr="003A78B9" w:rsidRDefault="009D3A75" w:rsidP="00323957">
      <w:pPr>
        <w:jc w:val="both"/>
        <w:rPr>
          <w:rFonts w:ascii="Century Gothic" w:hAnsi="Century Gothic"/>
          <w:sz w:val="22"/>
          <w:szCs w:val="22"/>
        </w:rPr>
      </w:pPr>
    </w:p>
    <w:sectPr w:rsidR="009D3A75" w:rsidRPr="003A78B9" w:rsidSect="00002DAB">
      <w:headerReference w:type="default" r:id="rId16"/>
      <w:footerReference w:type="even" r:id="rId17"/>
      <w:footerReference w:type="default" r:id="rId18"/>
      <w:headerReference w:type="first" r:id="rId19"/>
      <w:pgSz w:w="12240" w:h="15840"/>
      <w:pgMar w:top="1985" w:right="1327" w:bottom="141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5FEC2" w14:textId="77777777" w:rsidR="00E20FF4" w:rsidRDefault="00E20FF4">
      <w:r>
        <w:separator/>
      </w:r>
    </w:p>
  </w:endnote>
  <w:endnote w:type="continuationSeparator" w:id="0">
    <w:p w14:paraId="72EBF9CB" w14:textId="77777777" w:rsidR="00E20FF4" w:rsidRDefault="00E2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CenturyGothic">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7736" w14:textId="77777777" w:rsidR="00B0119C" w:rsidRDefault="00B0119C" w:rsidP="009B377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EB2A35" w14:textId="77777777" w:rsidR="00B0119C" w:rsidRDefault="00B0119C" w:rsidP="009B377B">
    <w:pPr>
      <w:pStyle w:val="Piedepgina"/>
      <w:ind w:right="360"/>
    </w:pPr>
  </w:p>
  <w:p w14:paraId="69BF1A0E" w14:textId="77777777" w:rsidR="00B0119C" w:rsidRDefault="00B011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E1BCE" w14:textId="0F76D267" w:rsidR="00B0119C" w:rsidRPr="00795207" w:rsidRDefault="00B0119C" w:rsidP="00002DAB">
    <w:pPr>
      <w:pStyle w:val="Piedepgina"/>
      <w:framePr w:w="1381" w:wrap="around" w:vAnchor="text" w:hAnchor="page" w:x="9985" w:y="137"/>
      <w:rPr>
        <w:rStyle w:val="Nmerodepgina"/>
        <w:rFonts w:ascii="Century Gothic" w:hAnsi="Century Gothic"/>
        <w:sz w:val="16"/>
        <w:szCs w:val="18"/>
      </w:rPr>
    </w:pPr>
    <w:r w:rsidRPr="00795207">
      <w:rPr>
        <w:rStyle w:val="Nmerodepgina"/>
        <w:rFonts w:ascii="Century Gothic" w:hAnsi="Century Gothic"/>
        <w:sz w:val="16"/>
        <w:szCs w:val="18"/>
      </w:rPr>
      <w:t xml:space="preserve">Página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PAGE </w:instrText>
    </w:r>
    <w:r w:rsidRPr="00795207">
      <w:rPr>
        <w:rStyle w:val="Nmerodepgina"/>
        <w:rFonts w:ascii="Century Gothic" w:hAnsi="Century Gothic"/>
        <w:sz w:val="16"/>
        <w:szCs w:val="18"/>
      </w:rPr>
      <w:fldChar w:fldCharType="separate"/>
    </w:r>
    <w:r w:rsidR="003C41B4">
      <w:rPr>
        <w:rStyle w:val="Nmerodepgina"/>
        <w:rFonts w:ascii="Century Gothic" w:hAnsi="Century Gothic"/>
        <w:noProof/>
        <w:sz w:val="16"/>
        <w:szCs w:val="18"/>
      </w:rPr>
      <w:t>18</w:t>
    </w:r>
    <w:r w:rsidRPr="00795207">
      <w:rPr>
        <w:rStyle w:val="Nmerodepgina"/>
        <w:rFonts w:ascii="Century Gothic" w:hAnsi="Century Gothic"/>
        <w:sz w:val="16"/>
        <w:szCs w:val="18"/>
      </w:rPr>
      <w:fldChar w:fldCharType="end"/>
    </w:r>
    <w:r w:rsidRPr="00795207">
      <w:rPr>
        <w:rStyle w:val="Nmerodepgina"/>
        <w:rFonts w:ascii="Century Gothic" w:hAnsi="Century Gothic"/>
        <w:sz w:val="16"/>
        <w:szCs w:val="18"/>
      </w:rPr>
      <w:t xml:space="preserve"> de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NUMPAGES </w:instrText>
    </w:r>
    <w:r w:rsidRPr="00795207">
      <w:rPr>
        <w:rStyle w:val="Nmerodepgina"/>
        <w:rFonts w:ascii="Century Gothic" w:hAnsi="Century Gothic"/>
        <w:sz w:val="16"/>
        <w:szCs w:val="18"/>
      </w:rPr>
      <w:fldChar w:fldCharType="separate"/>
    </w:r>
    <w:r w:rsidR="003C41B4">
      <w:rPr>
        <w:rStyle w:val="Nmerodepgina"/>
        <w:rFonts w:ascii="Century Gothic" w:hAnsi="Century Gothic"/>
        <w:noProof/>
        <w:sz w:val="16"/>
        <w:szCs w:val="18"/>
      </w:rPr>
      <w:t>18</w:t>
    </w:r>
    <w:r w:rsidRPr="00795207">
      <w:rPr>
        <w:rStyle w:val="Nmerodepgina"/>
        <w:rFonts w:ascii="Century Gothic" w:hAnsi="Century Gothic"/>
        <w:sz w:val="16"/>
        <w:szCs w:val="18"/>
      </w:rPr>
      <w:fldChar w:fldCharType="end"/>
    </w:r>
  </w:p>
  <w:p w14:paraId="4E7D7026" w14:textId="10F494DC" w:rsidR="00B0119C" w:rsidRDefault="00002DAB" w:rsidP="009B377B">
    <w:pPr>
      <w:pStyle w:val="Piedepgina"/>
      <w:ind w:right="360"/>
    </w:pPr>
    <w:r>
      <w:rPr>
        <w:noProof/>
        <w:lang w:val="es-MX" w:eastAsia="es-MX"/>
      </w:rPr>
      <mc:AlternateContent>
        <mc:Choice Requires="wps">
          <w:drawing>
            <wp:anchor distT="0" distB="0" distL="114298" distR="114298" simplePos="0" relativeHeight="251654144" behindDoc="0" locked="0" layoutInCell="1" allowOverlap="1" wp14:anchorId="5680FFA0" wp14:editId="79ACA249">
              <wp:simplePos x="0" y="0"/>
              <wp:positionH relativeFrom="column">
                <wp:posOffset>4815840</wp:posOffset>
              </wp:positionH>
              <wp:positionV relativeFrom="paragraph">
                <wp:posOffset>10160</wp:posOffset>
              </wp:positionV>
              <wp:extent cx="0" cy="274320"/>
              <wp:effectExtent l="0" t="0" r="19050" b="30480"/>
              <wp:wrapNone/>
              <wp:docPr id="18"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9050">
                        <a:solidFill>
                          <a:srgbClr val="6B4A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808080">
                                  <a:alpha val="39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C2E632" id="Conector recto 6" o:spid="_x0000_s1026" style="position:absolute;z-index:251654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9.2pt,.8pt" to="379.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" strokecolor="#6b4a0b" strokeweight="1.5pt">
              <v:shadow opacity="26213f" origin=",.5" offset="0,0"/>
            </v:line>
          </w:pict>
        </mc:Fallback>
      </mc:AlternateContent>
    </w:r>
    <w:r w:rsidR="00B0119C">
      <w:rPr>
        <w:noProof/>
        <w:lang w:val="es-MX" w:eastAsia="es-MX"/>
      </w:rPr>
      <mc:AlternateContent>
        <mc:Choice Requires="wps">
          <w:drawing>
            <wp:anchor distT="0" distB="0" distL="114300" distR="114300" simplePos="0" relativeHeight="251658240" behindDoc="0" locked="0" layoutInCell="1" allowOverlap="1" wp14:anchorId="58304ABC" wp14:editId="7F913C39">
              <wp:simplePos x="0" y="0"/>
              <wp:positionH relativeFrom="column">
                <wp:posOffset>434340</wp:posOffset>
              </wp:positionH>
              <wp:positionV relativeFrom="paragraph">
                <wp:posOffset>-35560</wp:posOffset>
              </wp:positionV>
              <wp:extent cx="4354195" cy="44196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1C2DAEF" w14:textId="77777777" w:rsidR="00B0119C" w:rsidRDefault="00B0119C" w:rsidP="009B377B">
                          <w:pPr>
                            <w:jc w:val="right"/>
                            <w:rPr>
                              <w:rFonts w:ascii="Century Gothic" w:hAnsi="Century Gothic"/>
                              <w:sz w:val="16"/>
                            </w:rPr>
                          </w:pPr>
                          <w:r>
                            <w:rPr>
                              <w:rFonts w:ascii="Century Gothic" w:hAnsi="Century Gothic"/>
                              <w:sz w:val="16"/>
                            </w:rPr>
                            <w:t>Informe trimestral de avances</w:t>
                          </w:r>
                        </w:p>
                        <w:p w14:paraId="5B560606" w14:textId="34F42BDF" w:rsidR="00B0119C" w:rsidRDefault="00B0119C" w:rsidP="009B377B">
                          <w:pPr>
                            <w:jc w:val="right"/>
                            <w:rPr>
                              <w:rFonts w:ascii="Century Gothic" w:hAnsi="Century Gothic"/>
                              <w:sz w:val="16"/>
                            </w:rPr>
                          </w:pPr>
                          <w:r>
                            <w:rPr>
                              <w:rFonts w:ascii="Century Gothic" w:hAnsi="Century Gothic"/>
                              <w:sz w:val="16"/>
                            </w:rPr>
                            <w:t>VMRE | 13 septiembre – 30 noviembre 2019</w:t>
                          </w:r>
                        </w:p>
                        <w:p w14:paraId="0E31F01F" w14:textId="77777777" w:rsidR="00B0119C" w:rsidRPr="00795207" w:rsidRDefault="00B0119C" w:rsidP="009B377B">
                          <w:pPr>
                            <w:jc w:val="right"/>
                            <w:rPr>
                              <w:rFonts w:ascii="Century Gothic" w:hAnsi="Century Gothic"/>
                              <w:sz w:val="16"/>
                            </w:rPr>
                          </w:pPr>
                          <w:r>
                            <w:rPr>
                              <w:rFonts w:ascii="Century Gothic" w:hAnsi="Century Gothic"/>
                              <w:sz w:val="16"/>
                            </w:rPr>
                            <w:t>Diciembre 2018-</w:t>
                          </w:r>
                          <w:proofErr w:type="gramStart"/>
                          <w:r>
                            <w:rPr>
                              <w:rFonts w:ascii="Century Gothic" w:hAnsi="Century Gothic"/>
                              <w:sz w:val="16"/>
                            </w:rPr>
                            <w:t>Febrero</w:t>
                          </w:r>
                          <w:proofErr w:type="gramEnd"/>
                          <w:r>
                            <w:rPr>
                              <w:rFonts w:ascii="Century Gothic" w:hAnsi="Century Gothic"/>
                              <w:sz w:val="16"/>
                            </w:rPr>
                            <w:t xml:space="preserve"> 2019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04ABC" id="_x0000_t202" coordsize="21600,21600" o:spt="202" path="m,l,21600r21600,l21600,xe">
              <v:stroke joinstyle="miter"/>
              <v:path gradientshapeok="t" o:connecttype="rect"/>
            </v:shapetype>
            <v:shape id="Text Box 7" o:spid="_x0000_s1029" type="#_x0000_t202" style="position:absolute;margin-left:34.2pt;margin-top:-2.8pt;width:342.85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" filled="f" stroked="f">
              <v:textbox inset=",7.2pt,,7.2pt">
                <w:txbxContent>
                  <w:p w14:paraId="71C2DAEF" w14:textId="77777777" w:rsidR="00B0119C" w:rsidRDefault="00B0119C" w:rsidP="009B377B">
                    <w:pPr>
                      <w:jc w:val="right"/>
                      <w:rPr>
                        <w:rFonts w:ascii="Century Gothic" w:hAnsi="Century Gothic"/>
                        <w:sz w:val="16"/>
                      </w:rPr>
                    </w:pPr>
                    <w:r>
                      <w:rPr>
                        <w:rFonts w:ascii="Century Gothic" w:hAnsi="Century Gothic"/>
                        <w:sz w:val="16"/>
                      </w:rPr>
                      <w:t>Informe trimestral de avances</w:t>
                    </w:r>
                  </w:p>
                  <w:p w14:paraId="5B560606" w14:textId="34F42BDF" w:rsidR="00B0119C" w:rsidRDefault="00B0119C" w:rsidP="009B377B">
                    <w:pPr>
                      <w:jc w:val="right"/>
                      <w:rPr>
                        <w:rFonts w:ascii="Century Gothic" w:hAnsi="Century Gothic"/>
                        <w:sz w:val="16"/>
                      </w:rPr>
                    </w:pPr>
                    <w:r>
                      <w:rPr>
                        <w:rFonts w:ascii="Century Gothic" w:hAnsi="Century Gothic"/>
                        <w:sz w:val="16"/>
                      </w:rPr>
                      <w:t>VMRE | 13 septiembre – 30 noviembre 2019</w:t>
                    </w:r>
                  </w:p>
                  <w:p w14:paraId="0E31F01F" w14:textId="77777777" w:rsidR="00B0119C" w:rsidRPr="00795207" w:rsidRDefault="00B0119C" w:rsidP="009B377B">
                    <w:pPr>
                      <w:jc w:val="right"/>
                      <w:rPr>
                        <w:rFonts w:ascii="Century Gothic" w:hAnsi="Century Gothic"/>
                        <w:sz w:val="16"/>
                      </w:rPr>
                    </w:pPr>
                    <w:r>
                      <w:rPr>
                        <w:rFonts w:ascii="Century Gothic" w:hAnsi="Century Gothic"/>
                        <w:sz w:val="16"/>
                      </w:rPr>
                      <w:t>Diciembre 2018-</w:t>
                    </w:r>
                    <w:proofErr w:type="gramStart"/>
                    <w:r>
                      <w:rPr>
                        <w:rFonts w:ascii="Century Gothic" w:hAnsi="Century Gothic"/>
                        <w:sz w:val="16"/>
                      </w:rPr>
                      <w:t>Febrero</w:t>
                    </w:r>
                    <w:proofErr w:type="gramEnd"/>
                    <w:r>
                      <w:rPr>
                        <w:rFonts w:ascii="Century Gothic" w:hAnsi="Century Gothic"/>
                        <w:sz w:val="16"/>
                      </w:rPr>
                      <w:t xml:space="preserve"> 2019</w:t>
                    </w:r>
                  </w:p>
                </w:txbxContent>
              </v:textbox>
            </v:shape>
          </w:pict>
        </mc:Fallback>
      </mc:AlternateContent>
    </w:r>
  </w:p>
  <w:p w14:paraId="3D443221" w14:textId="77777777" w:rsidR="00B0119C" w:rsidRDefault="00B011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6E8B5" w14:textId="77777777" w:rsidR="00E20FF4" w:rsidRDefault="00E20FF4">
      <w:r>
        <w:separator/>
      </w:r>
    </w:p>
  </w:footnote>
  <w:footnote w:type="continuationSeparator" w:id="0">
    <w:p w14:paraId="08677A59" w14:textId="77777777" w:rsidR="00E20FF4" w:rsidRDefault="00E20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B95C8" w14:textId="77777777" w:rsidR="00B0119C" w:rsidRDefault="00B0119C">
    <w:pPr>
      <w:pStyle w:val="Encabezado"/>
    </w:pPr>
    <w:r>
      <w:rPr>
        <w:noProof/>
        <w:lang w:val="es-MX" w:eastAsia="es-MX"/>
      </w:rPr>
      <mc:AlternateContent>
        <mc:Choice Requires="wps">
          <w:drawing>
            <wp:anchor distT="0" distB="0" distL="114300" distR="114300" simplePos="0" relativeHeight="251656192" behindDoc="0" locked="0" layoutInCell="1" allowOverlap="1" wp14:anchorId="124BFB6D" wp14:editId="07F93827">
              <wp:simplePos x="0" y="0"/>
              <wp:positionH relativeFrom="column">
                <wp:posOffset>1950720</wp:posOffset>
              </wp:positionH>
              <wp:positionV relativeFrom="paragraph">
                <wp:posOffset>-190500</wp:posOffset>
              </wp:positionV>
              <wp:extent cx="3696970" cy="738505"/>
              <wp:effectExtent l="0" t="0" r="0" b="0"/>
              <wp:wrapNone/>
              <wp:docPr id="2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9B982" w14:textId="77777777" w:rsidR="00B0119C" w:rsidRPr="00464C47" w:rsidRDefault="00B0119C" w:rsidP="00347B00">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Comisión Temporal del V</w:t>
                          </w:r>
                          <w:r>
                            <w:rPr>
                              <w:rFonts w:ascii="Century Gothic" w:hAnsi="Century Gothic"/>
                              <w:color w:val="808080"/>
                              <w:sz w:val="18"/>
                              <w:szCs w:val="24"/>
                            </w:rPr>
                            <w:t xml:space="preserve">inculación con </w:t>
                          </w:r>
                          <w:r w:rsidRPr="00464C47">
                            <w:rPr>
                              <w:rFonts w:ascii="Century Gothic" w:hAnsi="Century Gothic"/>
                              <w:color w:val="808080"/>
                              <w:sz w:val="18"/>
                              <w:szCs w:val="24"/>
                            </w:rPr>
                            <w:t>Mexicanos Residentes en el Extranjero</w:t>
                          </w:r>
                          <w:r>
                            <w:rPr>
                              <w:rFonts w:ascii="Century Gothic" w:hAnsi="Century Gothic"/>
                              <w:color w:val="808080"/>
                              <w:sz w:val="18"/>
                              <w:szCs w:val="24"/>
                            </w:rPr>
                            <w:t xml:space="preserve"> y Análisis de las Modalidades de su Voto</w:t>
                          </w:r>
                        </w:p>
                        <w:p w14:paraId="550E66A0" w14:textId="77777777" w:rsidR="00B0119C" w:rsidRPr="00464C47" w:rsidRDefault="00B0119C" w:rsidP="00D773A0">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BFB6D" id="_x0000_t202" coordsize="21600,21600" o:spt="202" path="m,l,21600r21600,l21600,xe">
              <v:stroke joinstyle="miter"/>
              <v:path gradientshapeok="t" o:connecttype="rect"/>
            </v:shapetype>
            <v:shape id="Cuadro de texto 4" o:spid="_x0000_s1028" type="#_x0000_t202" style="position:absolute;margin-left:153.6pt;margin-top:-15pt;width:291.1pt;height:5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" filled="f" stroked="f">
              <v:textbox inset=",7.2pt,,7.2pt">
                <w:txbxContent>
                  <w:p w14:paraId="29B9B982" w14:textId="77777777" w:rsidR="00B0119C" w:rsidRPr="00464C47" w:rsidRDefault="00B0119C" w:rsidP="00347B00">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Comisión Temporal del V</w:t>
                    </w:r>
                    <w:r>
                      <w:rPr>
                        <w:rFonts w:ascii="Century Gothic" w:hAnsi="Century Gothic"/>
                        <w:color w:val="808080"/>
                        <w:sz w:val="18"/>
                        <w:szCs w:val="24"/>
                      </w:rPr>
                      <w:t xml:space="preserve">inculación con </w:t>
                    </w:r>
                    <w:r w:rsidRPr="00464C47">
                      <w:rPr>
                        <w:rFonts w:ascii="Century Gothic" w:hAnsi="Century Gothic"/>
                        <w:color w:val="808080"/>
                        <w:sz w:val="18"/>
                        <w:szCs w:val="24"/>
                      </w:rPr>
                      <w:t>Mexicanos Residentes en el Extranjero</w:t>
                    </w:r>
                    <w:r>
                      <w:rPr>
                        <w:rFonts w:ascii="Century Gothic" w:hAnsi="Century Gothic"/>
                        <w:color w:val="808080"/>
                        <w:sz w:val="18"/>
                        <w:szCs w:val="24"/>
                      </w:rPr>
                      <w:t xml:space="preserve"> y Análisis de las Modalidades de su Voto</w:t>
                    </w:r>
                  </w:p>
                  <w:p w14:paraId="550E66A0" w14:textId="77777777" w:rsidR="00B0119C" w:rsidRPr="00464C47" w:rsidRDefault="00B0119C" w:rsidP="00D773A0">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v:textbox>
            </v:shape>
          </w:pict>
        </mc:Fallback>
      </mc:AlternateContent>
    </w:r>
    <w:r>
      <w:rPr>
        <w:noProof/>
        <w:lang w:val="es-MX" w:eastAsia="es-MX"/>
      </w:rPr>
      <w:drawing>
        <wp:anchor distT="0" distB="0" distL="114300" distR="114300" simplePos="0" relativeHeight="251663360" behindDoc="0" locked="0" layoutInCell="1" allowOverlap="1" wp14:anchorId="7EEBE271" wp14:editId="3A5B04AF">
          <wp:simplePos x="0" y="0"/>
          <wp:positionH relativeFrom="margin">
            <wp:posOffset>388620</wp:posOffset>
          </wp:positionH>
          <wp:positionV relativeFrom="paragraph">
            <wp:posOffset>-289560</wp:posOffset>
          </wp:positionV>
          <wp:extent cx="1623060" cy="90415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9567" t="27231" r="61966" b="57076"/>
                  <a:stretch/>
                </pic:blipFill>
                <pic:spPr bwMode="auto">
                  <a:xfrm>
                    <a:off x="0" y="0"/>
                    <a:ext cx="1623060" cy="9041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7216" behindDoc="0" locked="0" layoutInCell="1" allowOverlap="1" wp14:anchorId="50CF7C53" wp14:editId="42E15252">
          <wp:simplePos x="0" y="0"/>
          <wp:positionH relativeFrom="column">
            <wp:posOffset>-1019175</wp:posOffset>
          </wp:positionH>
          <wp:positionV relativeFrom="paragraph">
            <wp:posOffset>-117475</wp:posOffset>
          </wp:positionV>
          <wp:extent cx="1440815" cy="524510"/>
          <wp:effectExtent l="0" t="0" r="698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40815" cy="524510"/>
                  </a:xfrm>
                  <a:prstGeom prst="rect">
                    <a:avLst/>
                  </a:prstGeom>
                  <a:noFill/>
                  <a:ln w="9525">
                    <a:noFill/>
                    <a:miter lim="800000"/>
                    <a:headEnd/>
                    <a:tailEnd/>
                  </a:ln>
                </pic:spPr>
              </pic:pic>
            </a:graphicData>
          </a:graphic>
          <wp14:sizeRelV relativeFrom="margin">
            <wp14:pctHeight>0</wp14:pctHeight>
          </wp14:sizeRelV>
        </wp:anchor>
      </w:drawing>
    </w:r>
    <w:r>
      <w:rPr>
        <w:noProof/>
        <w:lang w:val="es-MX" w:eastAsia="es-MX"/>
      </w:rPr>
      <mc:AlternateContent>
        <mc:Choice Requires="wps">
          <w:drawing>
            <wp:anchor distT="0" distB="0" distL="114298" distR="114298" simplePos="0" relativeHeight="251655168" behindDoc="0" locked="0" layoutInCell="1" allowOverlap="1" wp14:anchorId="591FE948" wp14:editId="384552A9">
              <wp:simplePos x="0" y="0"/>
              <wp:positionH relativeFrom="column">
                <wp:posOffset>5600700</wp:posOffset>
              </wp:positionH>
              <wp:positionV relativeFrom="paragraph">
                <wp:posOffset>-426720</wp:posOffset>
              </wp:positionV>
              <wp:extent cx="0" cy="857250"/>
              <wp:effectExtent l="0" t="0" r="25400" b="31750"/>
              <wp:wrapNone/>
              <wp:docPr id="1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CE34AD" id="Conector recto 3"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pt,-33.6pt" to="441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" strokecolor="#641345">
              <v:shadow opacity="24903f" origin=",.5" offset="0,.55556mm"/>
            </v:line>
          </w:pict>
        </mc:Fallback>
      </mc:AlternateContent>
    </w:r>
  </w:p>
  <w:p w14:paraId="43EE1D61" w14:textId="77777777" w:rsidR="00B0119C" w:rsidRDefault="00B011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AA4F" w14:textId="77777777" w:rsidR="00B0119C" w:rsidRDefault="00B0119C">
    <w:pPr>
      <w:pStyle w:val="Encabezado"/>
    </w:pPr>
    <w:r>
      <w:rPr>
        <w:noProof/>
        <w:lang w:val="es-MX" w:eastAsia="es-MX"/>
      </w:rPr>
      <mc:AlternateContent>
        <mc:Choice Requires="wps">
          <w:drawing>
            <wp:anchor distT="0" distB="0" distL="114300" distR="114300" simplePos="0" relativeHeight="251660288" behindDoc="0" locked="0" layoutInCell="1" allowOverlap="1" wp14:anchorId="2EF58403" wp14:editId="1BD62D13">
              <wp:simplePos x="0" y="0"/>
              <wp:positionH relativeFrom="column">
                <wp:posOffset>1851660</wp:posOffset>
              </wp:positionH>
              <wp:positionV relativeFrom="paragraph">
                <wp:posOffset>-152400</wp:posOffset>
              </wp:positionV>
              <wp:extent cx="3818890" cy="790575"/>
              <wp:effectExtent l="0" t="0" r="0" b="0"/>
              <wp:wrapNone/>
              <wp:docPr id="4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B4BE" w14:textId="77777777" w:rsidR="00B0119C" w:rsidRPr="00464C47" w:rsidRDefault="00B0119C" w:rsidP="006D7718">
                          <w:pPr>
                            <w:pStyle w:val="Encabezado"/>
                            <w:ind w:right="72"/>
                            <w:jc w:val="right"/>
                            <w:rPr>
                              <w:rFonts w:ascii="Century Gothic" w:hAnsi="Century Gothic"/>
                              <w:color w:val="808080"/>
                              <w:sz w:val="18"/>
                              <w:szCs w:val="24"/>
                            </w:rPr>
                          </w:pPr>
                          <w:bookmarkStart w:id="17" w:name="_Hlk1063943"/>
                          <w:r w:rsidRPr="00464C47">
                            <w:rPr>
                              <w:rFonts w:ascii="Century Gothic" w:hAnsi="Century Gothic"/>
                              <w:color w:val="808080"/>
                              <w:sz w:val="18"/>
                              <w:szCs w:val="24"/>
                            </w:rPr>
                            <w:t>Comisión Temporal del V</w:t>
                          </w:r>
                          <w:r>
                            <w:rPr>
                              <w:rFonts w:ascii="Century Gothic" w:hAnsi="Century Gothic"/>
                              <w:color w:val="808080"/>
                              <w:sz w:val="18"/>
                              <w:szCs w:val="24"/>
                            </w:rPr>
                            <w:t xml:space="preserve">inculación con </w:t>
                          </w:r>
                          <w:r w:rsidRPr="00464C47">
                            <w:rPr>
                              <w:rFonts w:ascii="Century Gothic" w:hAnsi="Century Gothic"/>
                              <w:color w:val="808080"/>
                              <w:sz w:val="18"/>
                              <w:szCs w:val="24"/>
                            </w:rPr>
                            <w:t>Mexicanos Residentes en el Extranjero</w:t>
                          </w:r>
                          <w:r>
                            <w:rPr>
                              <w:rFonts w:ascii="Century Gothic" w:hAnsi="Century Gothic"/>
                              <w:color w:val="808080"/>
                              <w:sz w:val="18"/>
                              <w:szCs w:val="24"/>
                            </w:rPr>
                            <w:t xml:space="preserve"> y Análisis de las Modalidades de su Voto</w:t>
                          </w:r>
                        </w:p>
                        <w:bookmarkEnd w:id="17"/>
                        <w:p w14:paraId="65928F60" w14:textId="77777777" w:rsidR="00B0119C" w:rsidRPr="00464C47" w:rsidRDefault="00B0119C" w:rsidP="006D7718">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58403" id="_x0000_t202" coordsize="21600,21600" o:spt="202" path="m,l,21600r21600,l21600,xe">
              <v:stroke joinstyle="miter"/>
              <v:path gradientshapeok="t" o:connecttype="rect"/>
            </v:shapetype>
            <v:shape id="_x0000_s1030" type="#_x0000_t202" style="position:absolute;margin-left:145.8pt;margin-top:-12pt;width:300.7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" filled="f" stroked="f">
              <v:textbox inset=",7.2pt,,7.2pt">
                <w:txbxContent>
                  <w:p w14:paraId="1630B4BE" w14:textId="77777777" w:rsidR="00B0119C" w:rsidRPr="00464C47" w:rsidRDefault="00B0119C" w:rsidP="006D7718">
                    <w:pPr>
                      <w:pStyle w:val="Encabezado"/>
                      <w:ind w:right="72"/>
                      <w:jc w:val="right"/>
                      <w:rPr>
                        <w:rFonts w:ascii="Century Gothic" w:hAnsi="Century Gothic"/>
                        <w:color w:val="808080"/>
                        <w:sz w:val="18"/>
                        <w:szCs w:val="24"/>
                      </w:rPr>
                    </w:pPr>
                    <w:bookmarkStart w:id="17" w:name="_Hlk1063943"/>
                    <w:r w:rsidRPr="00464C47">
                      <w:rPr>
                        <w:rFonts w:ascii="Century Gothic" w:hAnsi="Century Gothic"/>
                        <w:color w:val="808080"/>
                        <w:sz w:val="18"/>
                        <w:szCs w:val="24"/>
                      </w:rPr>
                      <w:t>Comisión Temporal del V</w:t>
                    </w:r>
                    <w:r>
                      <w:rPr>
                        <w:rFonts w:ascii="Century Gothic" w:hAnsi="Century Gothic"/>
                        <w:color w:val="808080"/>
                        <w:sz w:val="18"/>
                        <w:szCs w:val="24"/>
                      </w:rPr>
                      <w:t xml:space="preserve">inculación con </w:t>
                    </w:r>
                    <w:r w:rsidRPr="00464C47">
                      <w:rPr>
                        <w:rFonts w:ascii="Century Gothic" w:hAnsi="Century Gothic"/>
                        <w:color w:val="808080"/>
                        <w:sz w:val="18"/>
                        <w:szCs w:val="24"/>
                      </w:rPr>
                      <w:t>Mexicanos Residentes en el Extranjero</w:t>
                    </w:r>
                    <w:r>
                      <w:rPr>
                        <w:rFonts w:ascii="Century Gothic" w:hAnsi="Century Gothic"/>
                        <w:color w:val="808080"/>
                        <w:sz w:val="18"/>
                        <w:szCs w:val="24"/>
                      </w:rPr>
                      <w:t xml:space="preserve"> y Análisis de las Modalidades de su Voto</w:t>
                    </w:r>
                  </w:p>
                  <w:bookmarkEnd w:id="17"/>
                  <w:p w14:paraId="65928F60" w14:textId="77777777" w:rsidR="00B0119C" w:rsidRPr="00464C47" w:rsidRDefault="00B0119C" w:rsidP="006D7718">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v:textbox>
            </v:shape>
          </w:pict>
        </mc:Fallback>
      </mc:AlternateContent>
    </w:r>
    <w:r>
      <w:rPr>
        <w:noProof/>
        <w:lang w:val="es-MX" w:eastAsia="es-MX"/>
      </w:rPr>
      <w:drawing>
        <wp:anchor distT="0" distB="0" distL="114300" distR="114300" simplePos="0" relativeHeight="251661312" behindDoc="0" locked="0" layoutInCell="1" allowOverlap="1" wp14:anchorId="028BFE69" wp14:editId="4FABA0B7">
          <wp:simplePos x="0" y="0"/>
          <wp:positionH relativeFrom="column">
            <wp:posOffset>-836295</wp:posOffset>
          </wp:positionH>
          <wp:positionV relativeFrom="paragraph">
            <wp:posOffset>-111125</wp:posOffset>
          </wp:positionV>
          <wp:extent cx="1440815" cy="524510"/>
          <wp:effectExtent l="0" t="0" r="6985" b="889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440815" cy="524510"/>
                  </a:xfrm>
                  <a:prstGeom prst="rect">
                    <a:avLst/>
                  </a:prstGeom>
                  <a:noFill/>
                  <a:ln w="9525">
                    <a:noFill/>
                    <a:miter lim="800000"/>
                    <a:headEnd/>
                    <a:tailEnd/>
                  </a:ln>
                </pic:spPr>
              </pic:pic>
            </a:graphicData>
          </a:graphic>
          <wp14:sizeRelV relativeFrom="margin">
            <wp14:pctHeight>0</wp14:pctHeight>
          </wp14:sizeRelV>
        </wp:anchor>
      </w:drawing>
    </w:r>
    <w:r>
      <w:rPr>
        <w:noProof/>
        <w:lang w:val="es-MX" w:eastAsia="es-MX"/>
      </w:rPr>
      <mc:AlternateContent>
        <mc:Choice Requires="wps">
          <w:drawing>
            <wp:anchor distT="0" distB="0" distL="114298" distR="114298" simplePos="0" relativeHeight="251659264" behindDoc="0" locked="0" layoutInCell="1" allowOverlap="1" wp14:anchorId="06416A86" wp14:editId="16A03939">
              <wp:simplePos x="0" y="0"/>
              <wp:positionH relativeFrom="column">
                <wp:posOffset>5600700</wp:posOffset>
              </wp:positionH>
              <wp:positionV relativeFrom="paragraph">
                <wp:posOffset>-443230</wp:posOffset>
              </wp:positionV>
              <wp:extent cx="0" cy="857250"/>
              <wp:effectExtent l="0" t="0" r="25400" b="31750"/>
              <wp:wrapNone/>
              <wp:docPr id="4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AB4563" id="Conector recto 3"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pt,-34.9pt" to="44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" strokecolor="#641345">
              <v:shadow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1.-"/>
      <w:lvlJc w:val="left"/>
      <w:pPr>
        <w:tabs>
          <w:tab w:val="num" w:pos="1701"/>
        </w:tabs>
        <w:ind w:left="1701" w:hanging="567"/>
      </w:pPr>
    </w:lvl>
  </w:abstractNum>
  <w:abstractNum w:abstractNumId="1" w15:restartNumberingAfterBreak="0">
    <w:nsid w:val="08FD0041"/>
    <w:multiLevelType w:val="hybridMultilevel"/>
    <w:tmpl w:val="BB5099A4"/>
    <w:lvl w:ilvl="0" w:tplc="C726AAA8">
      <w:numFmt w:val="bullet"/>
      <w:pStyle w:val="GUION"/>
      <w:lvlText w:val="-"/>
      <w:lvlJc w:val="left"/>
      <w:pPr>
        <w:tabs>
          <w:tab w:val="num" w:pos="2268"/>
        </w:tabs>
        <w:ind w:left="2268"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65AF8"/>
    <w:multiLevelType w:val="singleLevel"/>
    <w:tmpl w:val="06BCCBD2"/>
    <w:lvl w:ilvl="0">
      <w:start w:val="1"/>
      <w:numFmt w:val="bullet"/>
      <w:pStyle w:val="PUNT-S"/>
      <w:lvlText w:val=""/>
      <w:lvlJc w:val="left"/>
      <w:pPr>
        <w:tabs>
          <w:tab w:val="num" w:pos="2835"/>
        </w:tabs>
        <w:ind w:left="2835" w:hanging="567"/>
      </w:pPr>
      <w:rPr>
        <w:rFonts w:ascii="Symbol" w:hAnsi="Symbol" w:hint="default"/>
      </w:rPr>
    </w:lvl>
  </w:abstractNum>
  <w:abstractNum w:abstractNumId="3" w15:restartNumberingAfterBreak="0">
    <w:nsid w:val="0CD27A33"/>
    <w:multiLevelType w:val="hybridMultilevel"/>
    <w:tmpl w:val="7576A474"/>
    <w:lvl w:ilvl="0" w:tplc="A176B59C">
      <w:start w:val="1"/>
      <w:numFmt w:val="lowerLetter"/>
      <w:lvlText w:val="%1)"/>
      <w:lvlJc w:val="left"/>
      <w:pPr>
        <w:ind w:left="768" w:hanging="408"/>
      </w:pPr>
      <w:rPr>
        <w:rFonts w:hint="default"/>
        <w:b w:val="0"/>
        <w:color w:val="640045"/>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842E19"/>
    <w:multiLevelType w:val="multilevel"/>
    <w:tmpl w:val="B0541FFC"/>
    <w:lvl w:ilvl="0">
      <w:start w:val="1"/>
      <w:numFmt w:val="none"/>
      <w:lvlText w:val="2.4.1.1."/>
      <w:lvlJc w:val="left"/>
      <w:pPr>
        <w:ind w:left="722" w:hanging="360"/>
      </w:pPr>
      <w:rPr>
        <w:rFonts w:hint="default"/>
        <w:b w:val="0"/>
        <w:color w:val="640045"/>
        <w:sz w:val="18"/>
        <w:szCs w:val="22"/>
      </w:rPr>
    </w:lvl>
    <w:lvl w:ilvl="1">
      <w:start w:val="1"/>
      <w:numFmt w:val="decimal"/>
      <w:isLgl/>
      <w:lvlText w:val="%1.%2."/>
      <w:lvlJc w:val="left"/>
      <w:pPr>
        <w:ind w:left="1082" w:hanging="720"/>
      </w:pPr>
      <w:rPr>
        <w:rFonts w:eastAsia="Times New Roman" w:hint="default"/>
        <w:b w:val="0"/>
        <w:color w:val="641345"/>
        <w:sz w:val="18"/>
      </w:rPr>
    </w:lvl>
    <w:lvl w:ilvl="2">
      <w:start w:val="1"/>
      <w:numFmt w:val="decimal"/>
      <w:isLgl/>
      <w:lvlText w:val="%1.%2.%3."/>
      <w:lvlJc w:val="left"/>
      <w:pPr>
        <w:ind w:left="1082" w:hanging="720"/>
      </w:pPr>
      <w:rPr>
        <w:rFonts w:eastAsia="Times New Roman" w:hint="default"/>
        <w:b w:val="0"/>
        <w:color w:val="641345"/>
        <w:sz w:val="18"/>
      </w:rPr>
    </w:lvl>
    <w:lvl w:ilvl="3">
      <w:start w:val="2231"/>
      <w:numFmt w:val="decimal"/>
      <w:isLgl/>
      <w:lvlText w:val="%1.%2.%3.%4."/>
      <w:lvlJc w:val="left"/>
      <w:pPr>
        <w:ind w:left="1442" w:hanging="1080"/>
      </w:pPr>
      <w:rPr>
        <w:rFonts w:eastAsia="Times New Roman" w:hint="default"/>
        <w:b/>
        <w:color w:val="641345"/>
      </w:rPr>
    </w:lvl>
    <w:lvl w:ilvl="4">
      <w:start w:val="1"/>
      <w:numFmt w:val="decimal"/>
      <w:isLgl/>
      <w:lvlText w:val="%1.%2.%3.%4.%5."/>
      <w:lvlJc w:val="left"/>
      <w:pPr>
        <w:ind w:left="1802" w:hanging="1440"/>
      </w:pPr>
      <w:rPr>
        <w:rFonts w:eastAsia="Times New Roman" w:hint="default"/>
        <w:b/>
        <w:color w:val="641345"/>
      </w:rPr>
    </w:lvl>
    <w:lvl w:ilvl="5">
      <w:start w:val="1"/>
      <w:numFmt w:val="decimal"/>
      <w:isLgl/>
      <w:lvlText w:val="%1.%2.%3.%4.%5.%6."/>
      <w:lvlJc w:val="left"/>
      <w:pPr>
        <w:ind w:left="1802" w:hanging="1440"/>
      </w:pPr>
      <w:rPr>
        <w:rFonts w:eastAsia="Times New Roman" w:hint="default"/>
        <w:b/>
        <w:color w:val="641345"/>
      </w:rPr>
    </w:lvl>
    <w:lvl w:ilvl="6">
      <w:start w:val="1"/>
      <w:numFmt w:val="decimal"/>
      <w:isLgl/>
      <w:lvlText w:val="%1.%2.%3.%4.%5.%6.%7."/>
      <w:lvlJc w:val="left"/>
      <w:pPr>
        <w:ind w:left="2162" w:hanging="1800"/>
      </w:pPr>
      <w:rPr>
        <w:rFonts w:eastAsia="Times New Roman" w:hint="default"/>
        <w:b/>
        <w:color w:val="641345"/>
      </w:rPr>
    </w:lvl>
    <w:lvl w:ilvl="7">
      <w:start w:val="1"/>
      <w:numFmt w:val="decimal"/>
      <w:isLgl/>
      <w:lvlText w:val="%1.%2.%3.%4.%5.%6.%7.%8."/>
      <w:lvlJc w:val="left"/>
      <w:pPr>
        <w:ind w:left="2162" w:hanging="1800"/>
      </w:pPr>
      <w:rPr>
        <w:rFonts w:eastAsia="Times New Roman" w:hint="default"/>
        <w:b/>
        <w:color w:val="641345"/>
      </w:rPr>
    </w:lvl>
    <w:lvl w:ilvl="8">
      <w:start w:val="1"/>
      <w:numFmt w:val="decimal"/>
      <w:isLgl/>
      <w:lvlText w:val="%1.%2.%3.%4.%5.%6.%7.%8.%9."/>
      <w:lvlJc w:val="left"/>
      <w:pPr>
        <w:ind w:left="2522" w:hanging="2160"/>
      </w:pPr>
      <w:rPr>
        <w:rFonts w:eastAsia="Times New Roman" w:hint="default"/>
        <w:b/>
        <w:color w:val="641345"/>
      </w:rPr>
    </w:lvl>
  </w:abstractNum>
  <w:abstractNum w:abstractNumId="5" w15:restartNumberingAfterBreak="0">
    <w:nsid w:val="10FC36AE"/>
    <w:multiLevelType w:val="multilevel"/>
    <w:tmpl w:val="ECC6E90A"/>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b w:val="0"/>
        <w:sz w:val="1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917CA5"/>
    <w:multiLevelType w:val="hybridMultilevel"/>
    <w:tmpl w:val="B95A60C8"/>
    <w:lvl w:ilvl="0" w:tplc="6CA8FE06">
      <w:start w:val="1"/>
      <w:numFmt w:val="bullet"/>
      <w:lvlText w:val=""/>
      <w:lvlJc w:val="left"/>
      <w:pPr>
        <w:ind w:left="720" w:hanging="360"/>
      </w:pPr>
      <w:rPr>
        <w:rFonts w:ascii="Symbol" w:hAnsi="Symbol" w:hint="default"/>
        <w:color w:val="64134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7F11BF"/>
    <w:multiLevelType w:val="singleLevel"/>
    <w:tmpl w:val="96C48C66"/>
    <w:lvl w:ilvl="0">
      <w:start w:val="1"/>
      <w:numFmt w:val="decimal"/>
      <w:pStyle w:val="Puntoapart"/>
      <w:lvlText w:val="%1."/>
      <w:lvlJc w:val="left"/>
      <w:pPr>
        <w:tabs>
          <w:tab w:val="num" w:pos="1920"/>
        </w:tabs>
        <w:ind w:left="1900" w:hanging="340"/>
      </w:pPr>
      <w:rPr>
        <w:rFonts w:cs="Times New Roman" w:hint="default"/>
      </w:rPr>
    </w:lvl>
  </w:abstractNum>
  <w:abstractNum w:abstractNumId="8" w15:restartNumberingAfterBreak="0">
    <w:nsid w:val="1F8206B0"/>
    <w:multiLevelType w:val="singleLevel"/>
    <w:tmpl w:val="4F5608B4"/>
    <w:lvl w:ilvl="0">
      <w:numFmt w:val="bullet"/>
      <w:pStyle w:val="GUIONAPART"/>
      <w:lvlText w:val="-"/>
      <w:lvlJc w:val="left"/>
      <w:pPr>
        <w:tabs>
          <w:tab w:val="num" w:pos="2268"/>
        </w:tabs>
        <w:ind w:left="2268" w:hanging="567"/>
      </w:pPr>
      <w:rPr>
        <w:rFonts w:ascii="Times New Roman" w:hAnsi="Times New Roman" w:hint="default"/>
      </w:rPr>
    </w:lvl>
  </w:abstractNum>
  <w:abstractNum w:abstractNumId="9" w15:restartNumberingAfterBreak="0">
    <w:nsid w:val="1F9257B5"/>
    <w:multiLevelType w:val="hybridMultilevel"/>
    <w:tmpl w:val="DE40B770"/>
    <w:lvl w:ilvl="0" w:tplc="BEAC46CA">
      <w:start w:val="1"/>
      <w:numFmt w:val="bullet"/>
      <w:lvlText w:val=""/>
      <w:lvlJc w:val="left"/>
      <w:pPr>
        <w:ind w:left="720" w:hanging="360"/>
      </w:pPr>
      <w:rPr>
        <w:rFonts w:ascii="Symbol" w:hAnsi="Symbol" w:hint="default"/>
        <w:color w:val="64134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1620F4"/>
    <w:multiLevelType w:val="singleLevel"/>
    <w:tmpl w:val="F57429C6"/>
    <w:lvl w:ilvl="0">
      <w:start w:val="1"/>
      <w:numFmt w:val="bullet"/>
      <w:pStyle w:val="VIETA-AP"/>
      <w:lvlText w:val=""/>
      <w:lvlJc w:val="left"/>
      <w:pPr>
        <w:tabs>
          <w:tab w:val="num" w:pos="2268"/>
        </w:tabs>
        <w:ind w:left="2268" w:hanging="567"/>
      </w:pPr>
      <w:rPr>
        <w:rFonts w:ascii="Symbol" w:hAnsi="Symbol" w:hint="default"/>
      </w:rPr>
    </w:lvl>
  </w:abstractNum>
  <w:abstractNum w:abstractNumId="11" w15:restartNumberingAfterBreak="0">
    <w:nsid w:val="2A4427E2"/>
    <w:multiLevelType w:val="hybridMultilevel"/>
    <w:tmpl w:val="9206617E"/>
    <w:lvl w:ilvl="0" w:tplc="C93A50E4">
      <w:numFmt w:val="bullet"/>
      <w:pStyle w:val="Guinsubap"/>
      <w:lvlText w:val="-"/>
      <w:lvlJc w:val="left"/>
      <w:pPr>
        <w:tabs>
          <w:tab w:val="num" w:pos="1701"/>
        </w:tabs>
        <w:ind w:left="1701"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181FC2"/>
    <w:multiLevelType w:val="hybridMultilevel"/>
    <w:tmpl w:val="B37C208E"/>
    <w:lvl w:ilvl="0" w:tplc="2D3CCA32">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2B6EDB"/>
    <w:multiLevelType w:val="singleLevel"/>
    <w:tmpl w:val="024A1928"/>
    <w:lvl w:ilvl="0">
      <w:numFmt w:val="bullet"/>
      <w:pStyle w:val="GUIONAPA"/>
      <w:lvlText w:val="-"/>
      <w:lvlJc w:val="left"/>
      <w:pPr>
        <w:tabs>
          <w:tab w:val="num" w:pos="1701"/>
        </w:tabs>
        <w:ind w:left="1701" w:hanging="567"/>
      </w:pPr>
      <w:rPr>
        <w:rFonts w:ascii="Times New Roman" w:hAnsi="Times New Roman" w:hint="default"/>
      </w:rPr>
    </w:lvl>
  </w:abstractNum>
  <w:abstractNum w:abstractNumId="14" w15:restartNumberingAfterBreak="0">
    <w:nsid w:val="325E0060"/>
    <w:multiLevelType w:val="multilevel"/>
    <w:tmpl w:val="0296A71C"/>
    <w:lvl w:ilvl="0">
      <w:start w:val="1"/>
      <w:numFmt w:val="lowerLetter"/>
      <w:pStyle w:val="apartadovieta"/>
      <w:lvlText w:val="%1)"/>
      <w:lvlJc w:val="left"/>
      <w:pPr>
        <w:tabs>
          <w:tab w:val="num" w:pos="2892"/>
        </w:tabs>
        <w:ind w:left="2892" w:hanging="624"/>
      </w:pPr>
      <w:rPr>
        <w:rFonts w:cs="Times New Roman" w:hint="default"/>
      </w:rPr>
    </w:lvl>
    <w:lvl w:ilvl="1">
      <w:start w:val="1"/>
      <w:numFmt w:val="lowerLetter"/>
      <w:lvlText w:val="%2)"/>
      <w:lvlJc w:val="left"/>
      <w:pPr>
        <w:tabs>
          <w:tab w:val="num" w:pos="3274"/>
        </w:tabs>
        <w:ind w:left="3274" w:hanging="360"/>
      </w:pPr>
      <w:rPr>
        <w:rFonts w:cs="Times New Roman" w:hint="default"/>
      </w:rPr>
    </w:lvl>
    <w:lvl w:ilvl="2">
      <w:start w:val="1"/>
      <w:numFmt w:val="lowerRoman"/>
      <w:lvlText w:val="%3)"/>
      <w:lvlJc w:val="left"/>
      <w:pPr>
        <w:tabs>
          <w:tab w:val="num" w:pos="3634"/>
        </w:tabs>
        <w:ind w:left="3634" w:hanging="360"/>
      </w:pPr>
      <w:rPr>
        <w:rFonts w:cs="Times New Roman" w:hint="default"/>
      </w:rPr>
    </w:lvl>
    <w:lvl w:ilvl="3">
      <w:start w:val="1"/>
      <w:numFmt w:val="decimal"/>
      <w:lvlText w:val="(%4)"/>
      <w:lvlJc w:val="left"/>
      <w:pPr>
        <w:tabs>
          <w:tab w:val="num" w:pos="3994"/>
        </w:tabs>
        <w:ind w:left="3994" w:hanging="360"/>
      </w:pPr>
      <w:rPr>
        <w:rFonts w:cs="Times New Roman" w:hint="default"/>
      </w:rPr>
    </w:lvl>
    <w:lvl w:ilvl="4">
      <w:start w:val="1"/>
      <w:numFmt w:val="lowerLetter"/>
      <w:lvlText w:val="(%5)"/>
      <w:lvlJc w:val="left"/>
      <w:pPr>
        <w:tabs>
          <w:tab w:val="num" w:pos="4354"/>
        </w:tabs>
        <w:ind w:left="4354" w:hanging="360"/>
      </w:pPr>
      <w:rPr>
        <w:rFonts w:cs="Times New Roman" w:hint="default"/>
      </w:rPr>
    </w:lvl>
    <w:lvl w:ilvl="5">
      <w:start w:val="1"/>
      <w:numFmt w:val="lowerRoman"/>
      <w:lvlText w:val="(%6)"/>
      <w:lvlJc w:val="left"/>
      <w:pPr>
        <w:tabs>
          <w:tab w:val="num" w:pos="4714"/>
        </w:tabs>
        <w:ind w:left="4714" w:hanging="360"/>
      </w:pPr>
      <w:rPr>
        <w:rFonts w:cs="Times New Roman" w:hint="default"/>
      </w:rPr>
    </w:lvl>
    <w:lvl w:ilvl="6">
      <w:start w:val="1"/>
      <w:numFmt w:val="decimal"/>
      <w:lvlText w:val="%7."/>
      <w:lvlJc w:val="left"/>
      <w:pPr>
        <w:tabs>
          <w:tab w:val="num" w:pos="5074"/>
        </w:tabs>
        <w:ind w:left="5074" w:hanging="360"/>
      </w:pPr>
      <w:rPr>
        <w:rFonts w:cs="Times New Roman" w:hint="default"/>
      </w:rPr>
    </w:lvl>
    <w:lvl w:ilvl="7">
      <w:start w:val="1"/>
      <w:numFmt w:val="lowerLetter"/>
      <w:lvlText w:val="%8."/>
      <w:lvlJc w:val="left"/>
      <w:pPr>
        <w:tabs>
          <w:tab w:val="num" w:pos="5434"/>
        </w:tabs>
        <w:ind w:left="5434" w:hanging="360"/>
      </w:pPr>
      <w:rPr>
        <w:rFonts w:cs="Times New Roman" w:hint="default"/>
      </w:rPr>
    </w:lvl>
    <w:lvl w:ilvl="8">
      <w:start w:val="1"/>
      <w:numFmt w:val="lowerRoman"/>
      <w:lvlText w:val="%9."/>
      <w:lvlJc w:val="left"/>
      <w:pPr>
        <w:tabs>
          <w:tab w:val="num" w:pos="5794"/>
        </w:tabs>
        <w:ind w:left="5794" w:hanging="360"/>
      </w:pPr>
      <w:rPr>
        <w:rFonts w:cs="Times New Roman" w:hint="default"/>
      </w:rPr>
    </w:lvl>
  </w:abstractNum>
  <w:abstractNum w:abstractNumId="15" w15:restartNumberingAfterBreak="0">
    <w:nsid w:val="353F676D"/>
    <w:multiLevelType w:val="hybridMultilevel"/>
    <w:tmpl w:val="86E0A48C"/>
    <w:lvl w:ilvl="0" w:tplc="13086B9C">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5633A1"/>
    <w:multiLevelType w:val="singleLevel"/>
    <w:tmpl w:val="4E9AED18"/>
    <w:lvl w:ilvl="0">
      <w:start w:val="1"/>
      <w:numFmt w:val="bullet"/>
      <w:pStyle w:val="GUIONSUBA"/>
      <w:lvlText w:val="-"/>
      <w:lvlJc w:val="left"/>
      <w:pPr>
        <w:tabs>
          <w:tab w:val="num" w:pos="2835"/>
        </w:tabs>
        <w:ind w:left="2835" w:hanging="567"/>
      </w:pPr>
      <w:rPr>
        <w:rFonts w:ascii="Times New Roman" w:hAnsi="Times New Roman" w:hint="default"/>
        <w:b w:val="0"/>
      </w:rPr>
    </w:lvl>
  </w:abstractNum>
  <w:abstractNum w:abstractNumId="17" w15:restartNumberingAfterBreak="0">
    <w:nsid w:val="377A7996"/>
    <w:multiLevelType w:val="singleLevel"/>
    <w:tmpl w:val="E0F0DA0E"/>
    <w:lvl w:ilvl="0">
      <w:start w:val="1"/>
      <w:numFmt w:val="bullet"/>
      <w:pStyle w:val="VIETASUBTI"/>
      <w:lvlText w:val=""/>
      <w:lvlJc w:val="left"/>
      <w:pPr>
        <w:tabs>
          <w:tab w:val="num" w:pos="1701"/>
        </w:tabs>
        <w:ind w:left="1701" w:hanging="567"/>
      </w:pPr>
      <w:rPr>
        <w:rFonts w:ascii="Symbol" w:hAnsi="Symbol" w:hint="default"/>
      </w:rPr>
    </w:lvl>
  </w:abstractNum>
  <w:abstractNum w:abstractNumId="18" w15:restartNumberingAfterBreak="0">
    <w:nsid w:val="399A7AAE"/>
    <w:multiLevelType w:val="multilevel"/>
    <w:tmpl w:val="CBF4E172"/>
    <w:styleLink w:val="Estilo1"/>
    <w:lvl w:ilvl="0">
      <w:start w:val="1"/>
      <w:numFmt w:val="none"/>
      <w:lvlText w:val="1.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9C926A0"/>
    <w:multiLevelType w:val="hybridMultilevel"/>
    <w:tmpl w:val="AC9A1A74"/>
    <w:lvl w:ilvl="0" w:tplc="5C92EB44">
      <w:numFmt w:val="bullet"/>
      <w:lvlText w:val="•"/>
      <w:lvlJc w:val="left"/>
      <w:pPr>
        <w:ind w:left="720" w:hanging="360"/>
      </w:pPr>
      <w:rPr>
        <w:rFonts w:ascii="Century Gothic" w:eastAsia="MS Mincho" w:hAnsi="Century Gothic" w:cs="Times New Roman" w:hint="default"/>
        <w:color w:val="641345"/>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7724F8"/>
    <w:multiLevelType w:val="hybridMultilevel"/>
    <w:tmpl w:val="F5B60FD4"/>
    <w:lvl w:ilvl="0" w:tplc="B93EF0AC">
      <w:start w:val="1"/>
      <w:numFmt w:val="bullet"/>
      <w:lvlText w:val=""/>
      <w:lvlJc w:val="left"/>
      <w:pPr>
        <w:ind w:left="720" w:hanging="360"/>
      </w:pPr>
      <w:rPr>
        <w:rFonts w:ascii="Symbol" w:hAnsi="Symbol" w:hint="default"/>
        <w:color w:val="641345"/>
        <w:sz w:val="18"/>
        <w:szCs w:val="18"/>
      </w:rPr>
    </w:lvl>
    <w:lvl w:ilvl="1" w:tplc="743A3096">
      <w:start w:val="1"/>
      <w:numFmt w:val="bullet"/>
      <w:lvlText w:val="o"/>
      <w:lvlJc w:val="left"/>
      <w:pPr>
        <w:ind w:left="1440" w:hanging="360"/>
      </w:pPr>
      <w:rPr>
        <w:rFonts w:ascii="Courier New" w:hAnsi="Courier New" w:cs="Courier New" w:hint="default"/>
        <w:b/>
        <w:color w:val="641345" w:themeColor="accent5"/>
        <w:sz w:val="16"/>
        <w:szCs w:val="18"/>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A625D7"/>
    <w:multiLevelType w:val="singleLevel"/>
    <w:tmpl w:val="599ABC98"/>
    <w:lvl w:ilvl="0">
      <w:start w:val="1"/>
      <w:numFmt w:val="decimal"/>
      <w:pStyle w:val="NUMERO"/>
      <w:lvlText w:val="%1).-"/>
      <w:lvlJc w:val="left"/>
      <w:pPr>
        <w:tabs>
          <w:tab w:val="num" w:pos="2268"/>
        </w:tabs>
        <w:ind w:left="2268" w:hanging="567"/>
      </w:pPr>
      <w:rPr>
        <w:rFonts w:cs="Times New Roman"/>
      </w:rPr>
    </w:lvl>
  </w:abstractNum>
  <w:abstractNum w:abstractNumId="22" w15:restartNumberingAfterBreak="0">
    <w:nsid w:val="4BC92444"/>
    <w:multiLevelType w:val="singleLevel"/>
    <w:tmpl w:val="1C6A77F6"/>
    <w:lvl w:ilvl="0">
      <w:start w:val="1"/>
      <w:numFmt w:val="bullet"/>
      <w:pStyle w:val="VIETASUB"/>
      <w:lvlText w:val=""/>
      <w:lvlJc w:val="left"/>
      <w:pPr>
        <w:tabs>
          <w:tab w:val="num" w:pos="1701"/>
        </w:tabs>
        <w:ind w:left="1701" w:hanging="567"/>
      </w:pPr>
      <w:rPr>
        <w:rFonts w:ascii="Symbol" w:hAnsi="Symbol" w:hint="default"/>
        <w:b w:val="0"/>
        <w:i w:val="0"/>
      </w:rPr>
    </w:lvl>
  </w:abstractNum>
  <w:abstractNum w:abstractNumId="23" w15:restartNumberingAfterBreak="0">
    <w:nsid w:val="50E0610C"/>
    <w:multiLevelType w:val="singleLevel"/>
    <w:tmpl w:val="EE9C705C"/>
    <w:lvl w:ilvl="0">
      <w:start w:val="1"/>
      <w:numFmt w:val="decimal"/>
      <w:pStyle w:val="GUIONA"/>
      <w:lvlText w:val="%1.-"/>
      <w:lvlJc w:val="left"/>
      <w:pPr>
        <w:tabs>
          <w:tab w:val="num" w:pos="2835"/>
        </w:tabs>
        <w:ind w:left="2835" w:hanging="567"/>
      </w:pPr>
      <w:rPr>
        <w:rFonts w:cs="Times New Roman" w:hint="default"/>
      </w:rPr>
    </w:lvl>
  </w:abstractNum>
  <w:abstractNum w:abstractNumId="24" w15:restartNumberingAfterBreak="0">
    <w:nsid w:val="52C63DB6"/>
    <w:multiLevelType w:val="singleLevel"/>
    <w:tmpl w:val="7BB0A1AE"/>
    <w:lvl w:ilvl="0">
      <w:start w:val="1"/>
      <w:numFmt w:val="decimal"/>
      <w:pStyle w:val="NUMINC"/>
      <w:lvlText w:val="%1).-"/>
      <w:lvlJc w:val="left"/>
      <w:pPr>
        <w:tabs>
          <w:tab w:val="num" w:pos="1701"/>
        </w:tabs>
        <w:ind w:left="1701" w:hanging="567"/>
      </w:pPr>
      <w:rPr>
        <w:rFonts w:cs="Times New Roman" w:hint="default"/>
      </w:rPr>
    </w:lvl>
  </w:abstractNum>
  <w:abstractNum w:abstractNumId="25" w15:restartNumberingAfterBreak="0">
    <w:nsid w:val="5B45239A"/>
    <w:multiLevelType w:val="hybridMultilevel"/>
    <w:tmpl w:val="ECC4AA96"/>
    <w:lvl w:ilvl="0" w:tplc="0C0A0017">
      <w:numFmt w:val="bullet"/>
      <w:pStyle w:val="GUIONSUBTI"/>
      <w:lvlText w:val="-"/>
      <w:lvlJc w:val="left"/>
      <w:pPr>
        <w:tabs>
          <w:tab w:val="num" w:pos="1701"/>
        </w:tabs>
        <w:ind w:left="1701" w:hanging="567"/>
      </w:pPr>
      <w:rPr>
        <w:rFonts w:ascii="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D00A11"/>
    <w:multiLevelType w:val="hybridMultilevel"/>
    <w:tmpl w:val="C01EEAF8"/>
    <w:lvl w:ilvl="0" w:tplc="0C0A0001">
      <w:numFmt w:val="bullet"/>
      <w:pStyle w:val="0vi1"/>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5063E"/>
    <w:multiLevelType w:val="singleLevel"/>
    <w:tmpl w:val="DDEAFB7E"/>
    <w:lvl w:ilvl="0">
      <w:start w:val="1"/>
      <w:numFmt w:val="bullet"/>
      <w:pStyle w:val="VIETAAPAR"/>
      <w:lvlText w:val=""/>
      <w:lvlJc w:val="left"/>
      <w:pPr>
        <w:tabs>
          <w:tab w:val="num" w:pos="2268"/>
        </w:tabs>
        <w:ind w:left="2268" w:hanging="567"/>
      </w:pPr>
      <w:rPr>
        <w:rFonts w:ascii="Symbol" w:hAnsi="Symbol" w:hint="default"/>
      </w:rPr>
    </w:lvl>
  </w:abstractNum>
  <w:abstractNum w:abstractNumId="28" w15:restartNumberingAfterBreak="0">
    <w:nsid w:val="623F51BD"/>
    <w:multiLevelType w:val="hybridMultilevel"/>
    <w:tmpl w:val="FDD0D126"/>
    <w:lvl w:ilvl="0" w:tplc="42845714">
      <w:start w:val="1"/>
      <w:numFmt w:val="bullet"/>
      <w:lvlText w:val=""/>
      <w:lvlJc w:val="left"/>
      <w:pPr>
        <w:ind w:left="720" w:hanging="360"/>
      </w:pPr>
      <w:rPr>
        <w:rFonts w:ascii="Symbol" w:hAnsi="Symbol" w:hint="default"/>
        <w:color w:val="640045"/>
        <w:sz w:val="18"/>
        <w:szCs w:val="18"/>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68AC4C2B"/>
    <w:multiLevelType w:val="hybridMultilevel"/>
    <w:tmpl w:val="95FC7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4705EE"/>
    <w:multiLevelType w:val="hybridMultilevel"/>
    <w:tmpl w:val="3F4CCD48"/>
    <w:lvl w:ilvl="0" w:tplc="D9A4F55C">
      <w:start w:val="1"/>
      <w:numFmt w:val="bullet"/>
      <w:lvlText w:val=""/>
      <w:lvlJc w:val="left"/>
      <w:pPr>
        <w:ind w:left="720" w:hanging="360"/>
      </w:pPr>
      <w:rPr>
        <w:rFonts w:ascii="Symbol" w:hAnsi="Symbol" w:hint="default"/>
        <w:color w:val="640045"/>
        <w:sz w:val="18"/>
        <w:szCs w:val="18"/>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9F95506"/>
    <w:multiLevelType w:val="hybridMultilevel"/>
    <w:tmpl w:val="399A4D48"/>
    <w:lvl w:ilvl="0" w:tplc="25349810">
      <w:start w:val="1"/>
      <w:numFmt w:val="decimal"/>
      <w:pStyle w:val="Listaconvietas"/>
      <w:lvlText w:val="%1.-"/>
      <w:lvlJc w:val="left"/>
      <w:pPr>
        <w:tabs>
          <w:tab w:val="num" w:pos="1134"/>
        </w:tabs>
        <w:ind w:left="1134"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2" w15:restartNumberingAfterBreak="0">
    <w:nsid w:val="6C0E1D39"/>
    <w:multiLevelType w:val="hybridMultilevel"/>
    <w:tmpl w:val="B5BA3BA2"/>
    <w:lvl w:ilvl="0" w:tplc="0C0A000F">
      <w:start w:val="1"/>
      <w:numFmt w:val="bullet"/>
      <w:pStyle w:val="subapartado"/>
      <w:lvlText w:val=""/>
      <w:lvlJc w:val="left"/>
      <w:pPr>
        <w:tabs>
          <w:tab w:val="num" w:pos="2268"/>
        </w:tabs>
        <w:ind w:left="2608" w:hanging="340"/>
      </w:pPr>
      <w:rPr>
        <w:rFonts w:ascii="Wingdings" w:hAnsi="Wingdings" w:hint="default"/>
        <w:b w:val="0"/>
        <w:i w:val="0"/>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5093A"/>
    <w:multiLevelType w:val="singleLevel"/>
    <w:tmpl w:val="D76E33CE"/>
    <w:lvl w:ilvl="0">
      <w:start w:val="1"/>
      <w:numFmt w:val="decimal"/>
      <w:pStyle w:val="1INCISO"/>
      <w:lvlText w:val="%1)"/>
      <w:lvlJc w:val="left"/>
      <w:pPr>
        <w:tabs>
          <w:tab w:val="num" w:pos="2268"/>
        </w:tabs>
        <w:ind w:left="2268" w:hanging="567"/>
      </w:pPr>
      <w:rPr>
        <w:rFonts w:cs="Times New Roman" w:hint="default"/>
      </w:rPr>
    </w:lvl>
  </w:abstractNum>
  <w:abstractNum w:abstractNumId="34" w15:restartNumberingAfterBreak="0">
    <w:nsid w:val="72C96785"/>
    <w:multiLevelType w:val="singleLevel"/>
    <w:tmpl w:val="3312AF30"/>
    <w:lvl w:ilvl="0">
      <w:start w:val="1"/>
      <w:numFmt w:val="decimal"/>
      <w:pStyle w:val="SUBSUBAP"/>
      <w:lvlText w:val="%1.4.2.3.-"/>
      <w:lvlJc w:val="left"/>
      <w:pPr>
        <w:tabs>
          <w:tab w:val="num" w:pos="3348"/>
        </w:tabs>
        <w:ind w:left="3119" w:hanging="851"/>
      </w:pPr>
      <w:rPr>
        <w:rFonts w:cs="Times New Roman"/>
      </w:rPr>
    </w:lvl>
  </w:abstractNum>
  <w:abstractNum w:abstractNumId="35" w15:restartNumberingAfterBreak="0">
    <w:nsid w:val="73043BE4"/>
    <w:multiLevelType w:val="multilevel"/>
    <w:tmpl w:val="FC841FD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1080" w:hanging="1080"/>
      </w:pPr>
      <w:rPr>
        <w:rFonts w:hint="default"/>
        <w:b w:val="0"/>
        <w:sz w:val="1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413650"/>
    <w:multiLevelType w:val="hybridMultilevel"/>
    <w:tmpl w:val="9F4227F8"/>
    <w:lvl w:ilvl="0" w:tplc="BC4C62AE">
      <w:start w:val="1"/>
      <w:numFmt w:val="bullet"/>
      <w:pStyle w:val="PUNT-A"/>
      <w:lvlText w:val=""/>
      <w:lvlJc w:val="left"/>
      <w:pPr>
        <w:tabs>
          <w:tab w:val="num" w:pos="2155"/>
        </w:tabs>
        <w:ind w:left="2155" w:hanging="454"/>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966A95"/>
    <w:multiLevelType w:val="hybridMultilevel"/>
    <w:tmpl w:val="480A1E46"/>
    <w:lvl w:ilvl="0" w:tplc="B5CCFE8C">
      <w:numFmt w:val="bullet"/>
      <w:lvlText w:val="•"/>
      <w:lvlJc w:val="left"/>
      <w:pPr>
        <w:ind w:left="1080" w:hanging="360"/>
      </w:pPr>
      <w:rPr>
        <w:rFonts w:ascii="Century Gothic" w:eastAsia="MS Mincho" w:hAnsi="Century Gothic" w:cs="Times New Roman" w:hint="default"/>
        <w:color w:val="641345" w:themeColor="accent5"/>
        <w:sz w:val="18"/>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74FA68E7"/>
    <w:multiLevelType w:val="hybridMultilevel"/>
    <w:tmpl w:val="15B2AD66"/>
    <w:lvl w:ilvl="0" w:tplc="A88EC6E8">
      <w:start w:val="1"/>
      <w:numFmt w:val="upperRoman"/>
      <w:pStyle w:val="Ttulo1"/>
      <w:lvlText w:val="%1."/>
      <w:lvlJc w:val="right"/>
      <w:pPr>
        <w:ind w:left="810" w:hanging="180"/>
      </w:pPr>
      <w:rPr>
        <w:rFonts w:cs="Times New Roman"/>
      </w:rPr>
    </w:lvl>
    <w:lvl w:ilvl="1" w:tplc="0C0A0019" w:tentative="1">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39" w15:restartNumberingAfterBreak="0">
    <w:nsid w:val="751B4DDC"/>
    <w:multiLevelType w:val="multilevel"/>
    <w:tmpl w:val="82C06E3A"/>
    <w:lvl w:ilvl="0">
      <w:start w:val="1"/>
      <w:numFmt w:val="decimal"/>
      <w:lvlText w:val="%1."/>
      <w:lvlJc w:val="left"/>
      <w:pPr>
        <w:ind w:left="720" w:hanging="360"/>
      </w:pPr>
      <w:rPr>
        <w:rFonts w:hint="default"/>
        <w:sz w:val="24"/>
        <w:szCs w:val="22"/>
      </w:rPr>
    </w:lvl>
    <w:lvl w:ilvl="1">
      <w:start w:val="1"/>
      <w:numFmt w:val="decimal"/>
      <w:isLgl/>
      <w:lvlText w:val="%1.%2."/>
      <w:lvlJc w:val="left"/>
      <w:pPr>
        <w:ind w:left="9226" w:hanging="720"/>
      </w:pPr>
      <w:rPr>
        <w:rFonts w:eastAsia="Times New Roman" w:hint="default"/>
        <w:b w:val="0"/>
        <w:color w:val="641345"/>
        <w:sz w:val="18"/>
      </w:rPr>
    </w:lvl>
    <w:lvl w:ilvl="2">
      <w:start w:val="1"/>
      <w:numFmt w:val="decimal"/>
      <w:isLgl/>
      <w:lvlText w:val="%1.%2.%3."/>
      <w:lvlJc w:val="left"/>
      <w:pPr>
        <w:ind w:left="720" w:hanging="720"/>
      </w:pPr>
      <w:rPr>
        <w:rFonts w:eastAsia="Times New Roman" w:hint="default"/>
        <w:b w:val="0"/>
        <w:color w:val="641345"/>
        <w:sz w:val="18"/>
      </w:rPr>
    </w:lvl>
    <w:lvl w:ilvl="3">
      <w:start w:val="1"/>
      <w:numFmt w:val="decimal"/>
      <w:isLgl/>
      <w:lvlText w:val="%1.%2.%3.%4."/>
      <w:lvlJc w:val="left"/>
      <w:pPr>
        <w:ind w:left="1440" w:hanging="1080"/>
      </w:pPr>
      <w:rPr>
        <w:rFonts w:eastAsia="Times New Roman" w:hint="default"/>
        <w:b w:val="0"/>
        <w:color w:val="641345"/>
        <w:sz w:val="18"/>
      </w:rPr>
    </w:lvl>
    <w:lvl w:ilvl="4">
      <w:start w:val="1"/>
      <w:numFmt w:val="decimal"/>
      <w:isLgl/>
      <w:lvlText w:val="%1.%2.%3.%4.%5."/>
      <w:lvlJc w:val="left"/>
      <w:pPr>
        <w:ind w:left="1800" w:hanging="1440"/>
      </w:pPr>
      <w:rPr>
        <w:rFonts w:eastAsia="Times New Roman" w:hint="default"/>
        <w:b/>
        <w:color w:val="641345"/>
      </w:rPr>
    </w:lvl>
    <w:lvl w:ilvl="5">
      <w:start w:val="1"/>
      <w:numFmt w:val="decimal"/>
      <w:isLgl/>
      <w:lvlText w:val="%1.%2.%3.%4.%5.%6."/>
      <w:lvlJc w:val="left"/>
      <w:pPr>
        <w:ind w:left="1800" w:hanging="1440"/>
      </w:pPr>
      <w:rPr>
        <w:rFonts w:eastAsia="Times New Roman" w:hint="default"/>
        <w:b/>
        <w:color w:val="641345"/>
      </w:rPr>
    </w:lvl>
    <w:lvl w:ilvl="6">
      <w:start w:val="1"/>
      <w:numFmt w:val="decimal"/>
      <w:isLgl/>
      <w:lvlText w:val="%1.%2.%3.%4.%5.%6.%7."/>
      <w:lvlJc w:val="left"/>
      <w:pPr>
        <w:ind w:left="2160" w:hanging="1800"/>
      </w:pPr>
      <w:rPr>
        <w:rFonts w:eastAsia="Times New Roman" w:hint="default"/>
        <w:b/>
        <w:color w:val="641345"/>
      </w:rPr>
    </w:lvl>
    <w:lvl w:ilvl="7">
      <w:start w:val="1"/>
      <w:numFmt w:val="decimal"/>
      <w:isLgl/>
      <w:lvlText w:val="%1.%2.%3.%4.%5.%6.%7.%8."/>
      <w:lvlJc w:val="left"/>
      <w:pPr>
        <w:ind w:left="2160" w:hanging="1800"/>
      </w:pPr>
      <w:rPr>
        <w:rFonts w:eastAsia="Times New Roman" w:hint="default"/>
        <w:b/>
        <w:color w:val="641345"/>
      </w:rPr>
    </w:lvl>
    <w:lvl w:ilvl="8">
      <w:start w:val="1"/>
      <w:numFmt w:val="decimal"/>
      <w:isLgl/>
      <w:lvlText w:val="%1.%2.%3.%4.%5.%6.%7.%8.%9."/>
      <w:lvlJc w:val="left"/>
      <w:pPr>
        <w:ind w:left="2520" w:hanging="2160"/>
      </w:pPr>
      <w:rPr>
        <w:rFonts w:eastAsia="Times New Roman" w:hint="default"/>
        <w:b/>
        <w:color w:val="641345"/>
      </w:rPr>
    </w:lvl>
  </w:abstractNum>
  <w:abstractNum w:abstractNumId="40" w15:restartNumberingAfterBreak="0">
    <w:nsid w:val="7AC4107E"/>
    <w:multiLevelType w:val="hybridMultilevel"/>
    <w:tmpl w:val="78BA1244"/>
    <w:lvl w:ilvl="0" w:tplc="2D3CCA32">
      <w:start w:val="1"/>
      <w:numFmt w:val="bullet"/>
      <w:lvlText w:val=""/>
      <w:lvlJc w:val="left"/>
      <w:pPr>
        <w:ind w:left="720" w:hanging="360"/>
      </w:pPr>
      <w:rPr>
        <w:rFonts w:ascii="Symbol" w:hAnsi="Symbol" w:hint="default"/>
        <w:color w:val="641345" w:themeColor="accent5"/>
        <w:sz w:val="18"/>
        <w:szCs w:val="18"/>
      </w:rPr>
    </w:lvl>
    <w:lvl w:ilvl="1" w:tplc="2D3CCA32">
      <w:start w:val="1"/>
      <w:numFmt w:val="bullet"/>
      <w:lvlText w:val=""/>
      <w:lvlJc w:val="left"/>
      <w:pPr>
        <w:ind w:left="1440" w:hanging="360"/>
      </w:pPr>
      <w:rPr>
        <w:rFonts w:ascii="Symbol" w:hAnsi="Symbol" w:hint="default"/>
        <w:color w:val="641345" w:themeColor="accent5"/>
        <w:sz w:val="18"/>
        <w:szCs w:val="18"/>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F17416"/>
    <w:multiLevelType w:val="multilevel"/>
    <w:tmpl w:val="ECD42F2C"/>
    <w:lvl w:ilvl="0">
      <w:start w:val="1"/>
      <w:numFmt w:val="none"/>
      <w:lvlText w:val="2.2.4.1."/>
      <w:lvlJc w:val="left"/>
      <w:pPr>
        <w:ind w:left="722" w:hanging="360"/>
      </w:pPr>
      <w:rPr>
        <w:rFonts w:hint="default"/>
        <w:b w:val="0"/>
        <w:color w:val="640045"/>
        <w:sz w:val="18"/>
        <w:szCs w:val="22"/>
      </w:rPr>
    </w:lvl>
    <w:lvl w:ilvl="1">
      <w:start w:val="1"/>
      <w:numFmt w:val="decimal"/>
      <w:isLgl/>
      <w:lvlText w:val="%1.%2."/>
      <w:lvlJc w:val="left"/>
      <w:pPr>
        <w:ind w:left="1082" w:hanging="720"/>
      </w:pPr>
      <w:rPr>
        <w:rFonts w:eastAsia="Times New Roman" w:hint="default"/>
        <w:b w:val="0"/>
        <w:color w:val="641345"/>
        <w:sz w:val="18"/>
      </w:rPr>
    </w:lvl>
    <w:lvl w:ilvl="2">
      <w:start w:val="1"/>
      <w:numFmt w:val="decimal"/>
      <w:isLgl/>
      <w:lvlText w:val="%1.%2.%3."/>
      <w:lvlJc w:val="left"/>
      <w:pPr>
        <w:ind w:left="1082" w:hanging="720"/>
      </w:pPr>
      <w:rPr>
        <w:rFonts w:eastAsia="Times New Roman" w:hint="default"/>
        <w:b w:val="0"/>
        <w:color w:val="641345"/>
        <w:sz w:val="18"/>
      </w:rPr>
    </w:lvl>
    <w:lvl w:ilvl="3">
      <w:start w:val="2231"/>
      <w:numFmt w:val="decimal"/>
      <w:isLgl/>
      <w:lvlText w:val="%1.%2.%3.%4."/>
      <w:lvlJc w:val="left"/>
      <w:pPr>
        <w:ind w:left="1442" w:hanging="1080"/>
      </w:pPr>
      <w:rPr>
        <w:rFonts w:eastAsia="Times New Roman" w:hint="default"/>
        <w:b/>
        <w:color w:val="641345"/>
      </w:rPr>
    </w:lvl>
    <w:lvl w:ilvl="4">
      <w:start w:val="1"/>
      <w:numFmt w:val="decimal"/>
      <w:isLgl/>
      <w:lvlText w:val="%1.%2.%3.%4.%5."/>
      <w:lvlJc w:val="left"/>
      <w:pPr>
        <w:ind w:left="1802" w:hanging="1440"/>
      </w:pPr>
      <w:rPr>
        <w:rFonts w:eastAsia="Times New Roman" w:hint="default"/>
        <w:b/>
        <w:color w:val="641345"/>
      </w:rPr>
    </w:lvl>
    <w:lvl w:ilvl="5">
      <w:start w:val="1"/>
      <w:numFmt w:val="decimal"/>
      <w:isLgl/>
      <w:lvlText w:val="%1.%2.%3.%4.%5.%6."/>
      <w:lvlJc w:val="left"/>
      <w:pPr>
        <w:ind w:left="1802" w:hanging="1440"/>
      </w:pPr>
      <w:rPr>
        <w:rFonts w:eastAsia="Times New Roman" w:hint="default"/>
        <w:b/>
        <w:color w:val="641345"/>
      </w:rPr>
    </w:lvl>
    <w:lvl w:ilvl="6">
      <w:start w:val="1"/>
      <w:numFmt w:val="decimal"/>
      <w:isLgl/>
      <w:lvlText w:val="%1.%2.%3.%4.%5.%6.%7."/>
      <w:lvlJc w:val="left"/>
      <w:pPr>
        <w:ind w:left="2162" w:hanging="1800"/>
      </w:pPr>
      <w:rPr>
        <w:rFonts w:eastAsia="Times New Roman" w:hint="default"/>
        <w:b/>
        <w:color w:val="641345"/>
      </w:rPr>
    </w:lvl>
    <w:lvl w:ilvl="7">
      <w:start w:val="1"/>
      <w:numFmt w:val="decimal"/>
      <w:isLgl/>
      <w:lvlText w:val="%1.%2.%3.%4.%5.%6.%7.%8."/>
      <w:lvlJc w:val="left"/>
      <w:pPr>
        <w:ind w:left="2162" w:hanging="1800"/>
      </w:pPr>
      <w:rPr>
        <w:rFonts w:eastAsia="Times New Roman" w:hint="default"/>
        <w:b/>
        <w:color w:val="641345"/>
      </w:rPr>
    </w:lvl>
    <w:lvl w:ilvl="8">
      <w:start w:val="1"/>
      <w:numFmt w:val="decimal"/>
      <w:isLgl/>
      <w:lvlText w:val="%1.%2.%3.%4.%5.%6.%7.%8.%9."/>
      <w:lvlJc w:val="left"/>
      <w:pPr>
        <w:ind w:left="2522" w:hanging="2160"/>
      </w:pPr>
      <w:rPr>
        <w:rFonts w:eastAsia="Times New Roman" w:hint="default"/>
        <w:b/>
        <w:color w:val="641345"/>
      </w:rPr>
    </w:lvl>
  </w:abstractNum>
  <w:abstractNum w:abstractNumId="42" w15:restartNumberingAfterBreak="0">
    <w:nsid w:val="7E624454"/>
    <w:multiLevelType w:val="hybridMultilevel"/>
    <w:tmpl w:val="B7B8829A"/>
    <w:lvl w:ilvl="0" w:tplc="F34EB3E2">
      <w:start w:val="1"/>
      <w:numFmt w:val="bullet"/>
      <w:lvlText w:val=""/>
      <w:lvlJc w:val="left"/>
      <w:pPr>
        <w:ind w:left="720" w:hanging="360"/>
      </w:pPr>
      <w:rPr>
        <w:rFonts w:ascii="Symbol" w:hAnsi="Symbol" w:hint="default"/>
        <w:color w:val="641345" w:themeColor="accent5"/>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1"/>
  </w:num>
  <w:num w:numId="4">
    <w:abstractNumId w:val="22"/>
  </w:num>
  <w:num w:numId="5">
    <w:abstractNumId w:val="25"/>
  </w:num>
  <w:num w:numId="6">
    <w:abstractNumId w:val="13"/>
  </w:num>
  <w:num w:numId="7">
    <w:abstractNumId w:val="8"/>
  </w:num>
  <w:num w:numId="8">
    <w:abstractNumId w:val="2"/>
  </w:num>
  <w:num w:numId="9">
    <w:abstractNumId w:val="24"/>
  </w:num>
  <w:num w:numId="10">
    <w:abstractNumId w:val="10"/>
  </w:num>
  <w:num w:numId="11">
    <w:abstractNumId w:val="31"/>
  </w:num>
  <w:num w:numId="12">
    <w:abstractNumId w:val="23"/>
  </w:num>
  <w:num w:numId="13">
    <w:abstractNumId w:val="36"/>
  </w:num>
  <w:num w:numId="14">
    <w:abstractNumId w:val="32"/>
  </w:num>
  <w:num w:numId="15">
    <w:abstractNumId w:val="14"/>
  </w:num>
  <w:num w:numId="16">
    <w:abstractNumId w:val="7"/>
  </w:num>
  <w:num w:numId="17">
    <w:abstractNumId w:val="33"/>
  </w:num>
  <w:num w:numId="18">
    <w:abstractNumId w:val="17"/>
  </w:num>
  <w:num w:numId="19">
    <w:abstractNumId w:val="18"/>
  </w:num>
  <w:num w:numId="20">
    <w:abstractNumId w:val="21"/>
  </w:num>
  <w:num w:numId="21">
    <w:abstractNumId w:val="16"/>
  </w:num>
  <w:num w:numId="22">
    <w:abstractNumId w:val="27"/>
  </w:num>
  <w:num w:numId="23">
    <w:abstractNumId w:val="34"/>
  </w:num>
  <w:num w:numId="24">
    <w:abstractNumId w:val="26"/>
  </w:num>
  <w:num w:numId="25">
    <w:abstractNumId w:val="39"/>
  </w:num>
  <w:num w:numId="26">
    <w:abstractNumId w:val="3"/>
  </w:num>
  <w:num w:numId="27">
    <w:abstractNumId w:val="12"/>
  </w:num>
  <w:num w:numId="28">
    <w:abstractNumId w:val="15"/>
  </w:num>
  <w:num w:numId="29">
    <w:abstractNumId w:val="20"/>
  </w:num>
  <w:num w:numId="30">
    <w:abstractNumId w:val="41"/>
  </w:num>
  <w:num w:numId="31">
    <w:abstractNumId w:val="4"/>
  </w:num>
  <w:num w:numId="32">
    <w:abstractNumId w:val="9"/>
  </w:num>
  <w:num w:numId="33">
    <w:abstractNumId w:val="6"/>
  </w:num>
  <w:num w:numId="34">
    <w:abstractNumId w:val="19"/>
  </w:num>
  <w:num w:numId="35">
    <w:abstractNumId w:val="28"/>
  </w:num>
  <w:num w:numId="36">
    <w:abstractNumId w:val="35"/>
  </w:num>
  <w:num w:numId="37">
    <w:abstractNumId w:val="5"/>
  </w:num>
  <w:num w:numId="38">
    <w:abstractNumId w:val="37"/>
  </w:num>
  <w:num w:numId="39">
    <w:abstractNumId w:val="30"/>
  </w:num>
  <w:num w:numId="40">
    <w:abstractNumId w:val="29"/>
  </w:num>
  <w:num w:numId="41">
    <w:abstractNumId w:val="40"/>
  </w:num>
  <w:num w:numId="42">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7B"/>
    <w:rsid w:val="00000351"/>
    <w:rsid w:val="0000083E"/>
    <w:rsid w:val="00000DCF"/>
    <w:rsid w:val="00001019"/>
    <w:rsid w:val="0000155A"/>
    <w:rsid w:val="00001973"/>
    <w:rsid w:val="00001D18"/>
    <w:rsid w:val="000022C6"/>
    <w:rsid w:val="0000262B"/>
    <w:rsid w:val="000026C9"/>
    <w:rsid w:val="00002DAB"/>
    <w:rsid w:val="00002E1A"/>
    <w:rsid w:val="000037BC"/>
    <w:rsid w:val="00003FB4"/>
    <w:rsid w:val="0000407E"/>
    <w:rsid w:val="000042F0"/>
    <w:rsid w:val="0000468A"/>
    <w:rsid w:val="00004B0E"/>
    <w:rsid w:val="00004C98"/>
    <w:rsid w:val="00004F16"/>
    <w:rsid w:val="000056C4"/>
    <w:rsid w:val="000060FA"/>
    <w:rsid w:val="000065BE"/>
    <w:rsid w:val="0000674B"/>
    <w:rsid w:val="0000680B"/>
    <w:rsid w:val="00006C64"/>
    <w:rsid w:val="00006C71"/>
    <w:rsid w:val="00006CEA"/>
    <w:rsid w:val="000073C4"/>
    <w:rsid w:val="000074A5"/>
    <w:rsid w:val="00007517"/>
    <w:rsid w:val="0000759E"/>
    <w:rsid w:val="00007717"/>
    <w:rsid w:val="00007817"/>
    <w:rsid w:val="0001004E"/>
    <w:rsid w:val="0001020A"/>
    <w:rsid w:val="000109FE"/>
    <w:rsid w:val="00010AAA"/>
    <w:rsid w:val="00010C50"/>
    <w:rsid w:val="00010F50"/>
    <w:rsid w:val="00011852"/>
    <w:rsid w:val="00011973"/>
    <w:rsid w:val="00011AE5"/>
    <w:rsid w:val="000125AA"/>
    <w:rsid w:val="0001290D"/>
    <w:rsid w:val="00012AC4"/>
    <w:rsid w:val="00012F8E"/>
    <w:rsid w:val="0001302C"/>
    <w:rsid w:val="000134F5"/>
    <w:rsid w:val="000135FE"/>
    <w:rsid w:val="00013AC0"/>
    <w:rsid w:val="000140E6"/>
    <w:rsid w:val="000140FE"/>
    <w:rsid w:val="00014FE0"/>
    <w:rsid w:val="000154A1"/>
    <w:rsid w:val="0001558C"/>
    <w:rsid w:val="00015969"/>
    <w:rsid w:val="0001650B"/>
    <w:rsid w:val="0001672D"/>
    <w:rsid w:val="00016C5A"/>
    <w:rsid w:val="00016D8D"/>
    <w:rsid w:val="00016DEE"/>
    <w:rsid w:val="00016E2C"/>
    <w:rsid w:val="000173F4"/>
    <w:rsid w:val="0001756B"/>
    <w:rsid w:val="00017792"/>
    <w:rsid w:val="00017F47"/>
    <w:rsid w:val="00020069"/>
    <w:rsid w:val="00020369"/>
    <w:rsid w:val="0002050D"/>
    <w:rsid w:val="000208A7"/>
    <w:rsid w:val="00020927"/>
    <w:rsid w:val="00020974"/>
    <w:rsid w:val="00020CCB"/>
    <w:rsid w:val="00020D74"/>
    <w:rsid w:val="000210EE"/>
    <w:rsid w:val="000214F0"/>
    <w:rsid w:val="00021CFD"/>
    <w:rsid w:val="0002235D"/>
    <w:rsid w:val="0002265D"/>
    <w:rsid w:val="000232AE"/>
    <w:rsid w:val="00023303"/>
    <w:rsid w:val="00023781"/>
    <w:rsid w:val="00023A19"/>
    <w:rsid w:val="00023D19"/>
    <w:rsid w:val="000244FB"/>
    <w:rsid w:val="0002456E"/>
    <w:rsid w:val="000245CE"/>
    <w:rsid w:val="00024663"/>
    <w:rsid w:val="00024D26"/>
    <w:rsid w:val="00024FB7"/>
    <w:rsid w:val="00024FB8"/>
    <w:rsid w:val="00025091"/>
    <w:rsid w:val="000250A6"/>
    <w:rsid w:val="00025405"/>
    <w:rsid w:val="0002594B"/>
    <w:rsid w:val="00025D32"/>
    <w:rsid w:val="0002611D"/>
    <w:rsid w:val="000265A9"/>
    <w:rsid w:val="00026601"/>
    <w:rsid w:val="00026A00"/>
    <w:rsid w:val="00026A2F"/>
    <w:rsid w:val="00026FB8"/>
    <w:rsid w:val="0002737A"/>
    <w:rsid w:val="0002738F"/>
    <w:rsid w:val="00027B34"/>
    <w:rsid w:val="00027C64"/>
    <w:rsid w:val="00030152"/>
    <w:rsid w:val="00030E8B"/>
    <w:rsid w:val="0003115D"/>
    <w:rsid w:val="000316B6"/>
    <w:rsid w:val="00031C8E"/>
    <w:rsid w:val="0003223F"/>
    <w:rsid w:val="00032252"/>
    <w:rsid w:val="0003257D"/>
    <w:rsid w:val="0003273E"/>
    <w:rsid w:val="00032967"/>
    <w:rsid w:val="00032B2B"/>
    <w:rsid w:val="00033160"/>
    <w:rsid w:val="0003360D"/>
    <w:rsid w:val="0003399D"/>
    <w:rsid w:val="00033A35"/>
    <w:rsid w:val="00033EA5"/>
    <w:rsid w:val="00034419"/>
    <w:rsid w:val="00034EAE"/>
    <w:rsid w:val="00035051"/>
    <w:rsid w:val="000351D4"/>
    <w:rsid w:val="00035201"/>
    <w:rsid w:val="00035314"/>
    <w:rsid w:val="000356D7"/>
    <w:rsid w:val="00035B37"/>
    <w:rsid w:val="00035CAD"/>
    <w:rsid w:val="00035F64"/>
    <w:rsid w:val="00036409"/>
    <w:rsid w:val="00036C79"/>
    <w:rsid w:val="0003797F"/>
    <w:rsid w:val="00037A79"/>
    <w:rsid w:val="000403FC"/>
    <w:rsid w:val="00040502"/>
    <w:rsid w:val="000405F3"/>
    <w:rsid w:val="00040747"/>
    <w:rsid w:val="00040A77"/>
    <w:rsid w:val="00040BDF"/>
    <w:rsid w:val="00040C5A"/>
    <w:rsid w:val="000411B5"/>
    <w:rsid w:val="000415A1"/>
    <w:rsid w:val="000415E2"/>
    <w:rsid w:val="00041E86"/>
    <w:rsid w:val="00042327"/>
    <w:rsid w:val="00042ECF"/>
    <w:rsid w:val="00042F11"/>
    <w:rsid w:val="00043037"/>
    <w:rsid w:val="0004327F"/>
    <w:rsid w:val="0004334C"/>
    <w:rsid w:val="000433F1"/>
    <w:rsid w:val="000433FE"/>
    <w:rsid w:val="00043C94"/>
    <w:rsid w:val="000440EA"/>
    <w:rsid w:val="0004421A"/>
    <w:rsid w:val="0004454E"/>
    <w:rsid w:val="00044DF6"/>
    <w:rsid w:val="00044EC0"/>
    <w:rsid w:val="00045068"/>
    <w:rsid w:val="00045AAD"/>
    <w:rsid w:val="00045FD4"/>
    <w:rsid w:val="00046378"/>
    <w:rsid w:val="00046826"/>
    <w:rsid w:val="000474E4"/>
    <w:rsid w:val="00047D5B"/>
    <w:rsid w:val="00047F6C"/>
    <w:rsid w:val="000504C0"/>
    <w:rsid w:val="000506B8"/>
    <w:rsid w:val="00050BD0"/>
    <w:rsid w:val="0005162C"/>
    <w:rsid w:val="0005186C"/>
    <w:rsid w:val="0005197E"/>
    <w:rsid w:val="000522EC"/>
    <w:rsid w:val="00052511"/>
    <w:rsid w:val="000528FB"/>
    <w:rsid w:val="000529BA"/>
    <w:rsid w:val="0005401A"/>
    <w:rsid w:val="00054105"/>
    <w:rsid w:val="00054F7D"/>
    <w:rsid w:val="00054FF0"/>
    <w:rsid w:val="00055470"/>
    <w:rsid w:val="00055691"/>
    <w:rsid w:val="00055DDC"/>
    <w:rsid w:val="0005621C"/>
    <w:rsid w:val="000562CD"/>
    <w:rsid w:val="0005663A"/>
    <w:rsid w:val="00056A2F"/>
    <w:rsid w:val="00056AF1"/>
    <w:rsid w:val="00056E34"/>
    <w:rsid w:val="0005744C"/>
    <w:rsid w:val="00057554"/>
    <w:rsid w:val="00057811"/>
    <w:rsid w:val="00057F28"/>
    <w:rsid w:val="00060088"/>
    <w:rsid w:val="00060783"/>
    <w:rsid w:val="0006090F"/>
    <w:rsid w:val="00060AEC"/>
    <w:rsid w:val="00060B93"/>
    <w:rsid w:val="00060BA2"/>
    <w:rsid w:val="00060C09"/>
    <w:rsid w:val="00060DD2"/>
    <w:rsid w:val="00060F16"/>
    <w:rsid w:val="0006111B"/>
    <w:rsid w:val="0006124F"/>
    <w:rsid w:val="000612D0"/>
    <w:rsid w:val="00061436"/>
    <w:rsid w:val="0006145B"/>
    <w:rsid w:val="00061759"/>
    <w:rsid w:val="00061CE8"/>
    <w:rsid w:val="00061EEE"/>
    <w:rsid w:val="0006223B"/>
    <w:rsid w:val="000623C7"/>
    <w:rsid w:val="0006280E"/>
    <w:rsid w:val="00063035"/>
    <w:rsid w:val="00063189"/>
    <w:rsid w:val="00063258"/>
    <w:rsid w:val="0006386E"/>
    <w:rsid w:val="00063CF3"/>
    <w:rsid w:val="00063E47"/>
    <w:rsid w:val="00064327"/>
    <w:rsid w:val="00064891"/>
    <w:rsid w:val="00065095"/>
    <w:rsid w:val="00065210"/>
    <w:rsid w:val="00065322"/>
    <w:rsid w:val="00065852"/>
    <w:rsid w:val="00065F00"/>
    <w:rsid w:val="000660B3"/>
    <w:rsid w:val="00066FE6"/>
    <w:rsid w:val="00067AE0"/>
    <w:rsid w:val="00067BCA"/>
    <w:rsid w:val="00070B04"/>
    <w:rsid w:val="00070E4A"/>
    <w:rsid w:val="000712E5"/>
    <w:rsid w:val="00071966"/>
    <w:rsid w:val="00071CAE"/>
    <w:rsid w:val="00071F75"/>
    <w:rsid w:val="000724EB"/>
    <w:rsid w:val="000726A9"/>
    <w:rsid w:val="00072745"/>
    <w:rsid w:val="00072AE6"/>
    <w:rsid w:val="00072EB4"/>
    <w:rsid w:val="00073419"/>
    <w:rsid w:val="000736A1"/>
    <w:rsid w:val="00073FA1"/>
    <w:rsid w:val="00074132"/>
    <w:rsid w:val="000742C3"/>
    <w:rsid w:val="0007503F"/>
    <w:rsid w:val="000751B5"/>
    <w:rsid w:val="000751C5"/>
    <w:rsid w:val="00075362"/>
    <w:rsid w:val="00075569"/>
    <w:rsid w:val="00075A85"/>
    <w:rsid w:val="00075F37"/>
    <w:rsid w:val="0007607F"/>
    <w:rsid w:val="00076189"/>
    <w:rsid w:val="00076195"/>
    <w:rsid w:val="0007629D"/>
    <w:rsid w:val="000764C8"/>
    <w:rsid w:val="000765D9"/>
    <w:rsid w:val="00076644"/>
    <w:rsid w:val="000769DF"/>
    <w:rsid w:val="00076A5E"/>
    <w:rsid w:val="00076B2A"/>
    <w:rsid w:val="00076E47"/>
    <w:rsid w:val="0007743F"/>
    <w:rsid w:val="00077554"/>
    <w:rsid w:val="00077A12"/>
    <w:rsid w:val="00077C70"/>
    <w:rsid w:val="0008007F"/>
    <w:rsid w:val="000804B8"/>
    <w:rsid w:val="000807BC"/>
    <w:rsid w:val="000807ED"/>
    <w:rsid w:val="00080CC8"/>
    <w:rsid w:val="00080DD5"/>
    <w:rsid w:val="00080E81"/>
    <w:rsid w:val="00081106"/>
    <w:rsid w:val="0008143D"/>
    <w:rsid w:val="00081528"/>
    <w:rsid w:val="00081C30"/>
    <w:rsid w:val="0008219D"/>
    <w:rsid w:val="00082C19"/>
    <w:rsid w:val="000831CB"/>
    <w:rsid w:val="00083E58"/>
    <w:rsid w:val="00084595"/>
    <w:rsid w:val="000845E5"/>
    <w:rsid w:val="0008468B"/>
    <w:rsid w:val="00084B77"/>
    <w:rsid w:val="00084DE4"/>
    <w:rsid w:val="00084E8B"/>
    <w:rsid w:val="00085604"/>
    <w:rsid w:val="00085E9D"/>
    <w:rsid w:val="00085FD3"/>
    <w:rsid w:val="000862E0"/>
    <w:rsid w:val="00086765"/>
    <w:rsid w:val="00086773"/>
    <w:rsid w:val="00086963"/>
    <w:rsid w:val="00086A67"/>
    <w:rsid w:val="0008726B"/>
    <w:rsid w:val="00087D07"/>
    <w:rsid w:val="000900A2"/>
    <w:rsid w:val="00090C06"/>
    <w:rsid w:val="00090DA2"/>
    <w:rsid w:val="00090E69"/>
    <w:rsid w:val="00090F31"/>
    <w:rsid w:val="00091006"/>
    <w:rsid w:val="00091473"/>
    <w:rsid w:val="00091747"/>
    <w:rsid w:val="0009184A"/>
    <w:rsid w:val="00091938"/>
    <w:rsid w:val="0009198F"/>
    <w:rsid w:val="00091A4E"/>
    <w:rsid w:val="00091FDB"/>
    <w:rsid w:val="000920CD"/>
    <w:rsid w:val="0009263B"/>
    <w:rsid w:val="00092889"/>
    <w:rsid w:val="00092B32"/>
    <w:rsid w:val="00092BB9"/>
    <w:rsid w:val="00092BFB"/>
    <w:rsid w:val="00092FF3"/>
    <w:rsid w:val="000932E3"/>
    <w:rsid w:val="0009345E"/>
    <w:rsid w:val="0009363F"/>
    <w:rsid w:val="00093799"/>
    <w:rsid w:val="0009396D"/>
    <w:rsid w:val="00094051"/>
    <w:rsid w:val="0009435B"/>
    <w:rsid w:val="000947C7"/>
    <w:rsid w:val="00095211"/>
    <w:rsid w:val="000958BE"/>
    <w:rsid w:val="00095A48"/>
    <w:rsid w:val="00095F16"/>
    <w:rsid w:val="00096181"/>
    <w:rsid w:val="00096372"/>
    <w:rsid w:val="000965B8"/>
    <w:rsid w:val="0009673A"/>
    <w:rsid w:val="00096916"/>
    <w:rsid w:val="000971C0"/>
    <w:rsid w:val="000972EC"/>
    <w:rsid w:val="000976AA"/>
    <w:rsid w:val="0009774B"/>
    <w:rsid w:val="0009775A"/>
    <w:rsid w:val="00097AFE"/>
    <w:rsid w:val="00097D69"/>
    <w:rsid w:val="00097F68"/>
    <w:rsid w:val="000A03C5"/>
    <w:rsid w:val="000A0431"/>
    <w:rsid w:val="000A09FC"/>
    <w:rsid w:val="000A0E99"/>
    <w:rsid w:val="000A1050"/>
    <w:rsid w:val="000A139A"/>
    <w:rsid w:val="000A1656"/>
    <w:rsid w:val="000A1942"/>
    <w:rsid w:val="000A19EF"/>
    <w:rsid w:val="000A1F69"/>
    <w:rsid w:val="000A25D0"/>
    <w:rsid w:val="000A2729"/>
    <w:rsid w:val="000A2923"/>
    <w:rsid w:val="000A2C38"/>
    <w:rsid w:val="000A2C4B"/>
    <w:rsid w:val="000A3463"/>
    <w:rsid w:val="000A3B3A"/>
    <w:rsid w:val="000A3E6A"/>
    <w:rsid w:val="000A3F60"/>
    <w:rsid w:val="000A4150"/>
    <w:rsid w:val="000A42CC"/>
    <w:rsid w:val="000A4345"/>
    <w:rsid w:val="000A462F"/>
    <w:rsid w:val="000A4DC2"/>
    <w:rsid w:val="000A4E9F"/>
    <w:rsid w:val="000A70B7"/>
    <w:rsid w:val="000A71EF"/>
    <w:rsid w:val="000A720D"/>
    <w:rsid w:val="000A7C77"/>
    <w:rsid w:val="000B000B"/>
    <w:rsid w:val="000B0DEF"/>
    <w:rsid w:val="000B0E6C"/>
    <w:rsid w:val="000B12F1"/>
    <w:rsid w:val="000B162C"/>
    <w:rsid w:val="000B178E"/>
    <w:rsid w:val="000B1AFE"/>
    <w:rsid w:val="000B1E40"/>
    <w:rsid w:val="000B1F54"/>
    <w:rsid w:val="000B27ED"/>
    <w:rsid w:val="000B2952"/>
    <w:rsid w:val="000B3056"/>
    <w:rsid w:val="000B30E7"/>
    <w:rsid w:val="000B311E"/>
    <w:rsid w:val="000B3267"/>
    <w:rsid w:val="000B33F9"/>
    <w:rsid w:val="000B355E"/>
    <w:rsid w:val="000B3D15"/>
    <w:rsid w:val="000B3DB6"/>
    <w:rsid w:val="000B3F80"/>
    <w:rsid w:val="000B4387"/>
    <w:rsid w:val="000B4547"/>
    <w:rsid w:val="000B48BF"/>
    <w:rsid w:val="000B4945"/>
    <w:rsid w:val="000B49D9"/>
    <w:rsid w:val="000B4F2F"/>
    <w:rsid w:val="000B515B"/>
    <w:rsid w:val="000B51F8"/>
    <w:rsid w:val="000B51FE"/>
    <w:rsid w:val="000B5355"/>
    <w:rsid w:val="000B5AF4"/>
    <w:rsid w:val="000B5B38"/>
    <w:rsid w:val="000B6028"/>
    <w:rsid w:val="000B69F9"/>
    <w:rsid w:val="000B6AF3"/>
    <w:rsid w:val="000B6DBB"/>
    <w:rsid w:val="000B6DE0"/>
    <w:rsid w:val="000B716D"/>
    <w:rsid w:val="000B7DEC"/>
    <w:rsid w:val="000B7E8C"/>
    <w:rsid w:val="000C00B6"/>
    <w:rsid w:val="000C02ED"/>
    <w:rsid w:val="000C0382"/>
    <w:rsid w:val="000C04CD"/>
    <w:rsid w:val="000C06EA"/>
    <w:rsid w:val="000C0764"/>
    <w:rsid w:val="000C0990"/>
    <w:rsid w:val="000C1320"/>
    <w:rsid w:val="000C175C"/>
    <w:rsid w:val="000C19FD"/>
    <w:rsid w:val="000C274F"/>
    <w:rsid w:val="000C37F8"/>
    <w:rsid w:val="000C3EFE"/>
    <w:rsid w:val="000C410A"/>
    <w:rsid w:val="000C461C"/>
    <w:rsid w:val="000C4CC2"/>
    <w:rsid w:val="000C503B"/>
    <w:rsid w:val="000C5112"/>
    <w:rsid w:val="000C5459"/>
    <w:rsid w:val="000C5F90"/>
    <w:rsid w:val="000C6022"/>
    <w:rsid w:val="000C604C"/>
    <w:rsid w:val="000C676F"/>
    <w:rsid w:val="000C6C94"/>
    <w:rsid w:val="000C6D56"/>
    <w:rsid w:val="000C75EC"/>
    <w:rsid w:val="000C7B96"/>
    <w:rsid w:val="000C7E75"/>
    <w:rsid w:val="000D014E"/>
    <w:rsid w:val="000D0323"/>
    <w:rsid w:val="000D03E4"/>
    <w:rsid w:val="000D0981"/>
    <w:rsid w:val="000D0AC3"/>
    <w:rsid w:val="000D11BC"/>
    <w:rsid w:val="000D142B"/>
    <w:rsid w:val="000D163D"/>
    <w:rsid w:val="000D1642"/>
    <w:rsid w:val="000D2019"/>
    <w:rsid w:val="000D2594"/>
    <w:rsid w:val="000D2C43"/>
    <w:rsid w:val="000D2DAC"/>
    <w:rsid w:val="000D2F96"/>
    <w:rsid w:val="000D35C1"/>
    <w:rsid w:val="000D3D6D"/>
    <w:rsid w:val="000D3FF9"/>
    <w:rsid w:val="000D457B"/>
    <w:rsid w:val="000D469C"/>
    <w:rsid w:val="000D498B"/>
    <w:rsid w:val="000D4BED"/>
    <w:rsid w:val="000D53F2"/>
    <w:rsid w:val="000D5432"/>
    <w:rsid w:val="000D56E4"/>
    <w:rsid w:val="000D5A6B"/>
    <w:rsid w:val="000D6439"/>
    <w:rsid w:val="000D6914"/>
    <w:rsid w:val="000D6DBE"/>
    <w:rsid w:val="000D70AE"/>
    <w:rsid w:val="000D738B"/>
    <w:rsid w:val="000D7510"/>
    <w:rsid w:val="000D75DB"/>
    <w:rsid w:val="000D76FC"/>
    <w:rsid w:val="000E03B5"/>
    <w:rsid w:val="000E08EC"/>
    <w:rsid w:val="000E0C97"/>
    <w:rsid w:val="000E0D25"/>
    <w:rsid w:val="000E0FF3"/>
    <w:rsid w:val="000E1871"/>
    <w:rsid w:val="000E1C23"/>
    <w:rsid w:val="000E1C5A"/>
    <w:rsid w:val="000E1EB1"/>
    <w:rsid w:val="000E2015"/>
    <w:rsid w:val="000E2110"/>
    <w:rsid w:val="000E2A5C"/>
    <w:rsid w:val="000E2A6C"/>
    <w:rsid w:val="000E2C6F"/>
    <w:rsid w:val="000E3443"/>
    <w:rsid w:val="000E37AF"/>
    <w:rsid w:val="000E3C43"/>
    <w:rsid w:val="000E3DC9"/>
    <w:rsid w:val="000E453E"/>
    <w:rsid w:val="000E46F1"/>
    <w:rsid w:val="000E48E3"/>
    <w:rsid w:val="000E4AD3"/>
    <w:rsid w:val="000E55A8"/>
    <w:rsid w:val="000E5698"/>
    <w:rsid w:val="000E56D8"/>
    <w:rsid w:val="000E59A4"/>
    <w:rsid w:val="000E5A6F"/>
    <w:rsid w:val="000E5C54"/>
    <w:rsid w:val="000E6551"/>
    <w:rsid w:val="000E6CA7"/>
    <w:rsid w:val="000E6EEE"/>
    <w:rsid w:val="000E7099"/>
    <w:rsid w:val="000E726A"/>
    <w:rsid w:val="000E734C"/>
    <w:rsid w:val="000E769B"/>
    <w:rsid w:val="000E7BC5"/>
    <w:rsid w:val="000F01E5"/>
    <w:rsid w:val="000F05CE"/>
    <w:rsid w:val="000F08AE"/>
    <w:rsid w:val="000F0926"/>
    <w:rsid w:val="000F0CCE"/>
    <w:rsid w:val="000F125F"/>
    <w:rsid w:val="000F1283"/>
    <w:rsid w:val="000F1978"/>
    <w:rsid w:val="000F28A2"/>
    <w:rsid w:val="000F2D3C"/>
    <w:rsid w:val="000F3040"/>
    <w:rsid w:val="000F3778"/>
    <w:rsid w:val="000F3828"/>
    <w:rsid w:val="000F3AE3"/>
    <w:rsid w:val="000F3F3B"/>
    <w:rsid w:val="000F46E6"/>
    <w:rsid w:val="000F50D9"/>
    <w:rsid w:val="000F5334"/>
    <w:rsid w:val="000F539A"/>
    <w:rsid w:val="000F54F7"/>
    <w:rsid w:val="000F55FE"/>
    <w:rsid w:val="000F569C"/>
    <w:rsid w:val="000F59AC"/>
    <w:rsid w:val="000F5CBF"/>
    <w:rsid w:val="000F63B4"/>
    <w:rsid w:val="000F701F"/>
    <w:rsid w:val="000F7153"/>
    <w:rsid w:val="000F7279"/>
    <w:rsid w:val="000F731F"/>
    <w:rsid w:val="000F738D"/>
    <w:rsid w:val="000F748D"/>
    <w:rsid w:val="000F7D41"/>
    <w:rsid w:val="0010014F"/>
    <w:rsid w:val="00101023"/>
    <w:rsid w:val="001015CA"/>
    <w:rsid w:val="00101691"/>
    <w:rsid w:val="00101981"/>
    <w:rsid w:val="00102010"/>
    <w:rsid w:val="00102210"/>
    <w:rsid w:val="001024C1"/>
    <w:rsid w:val="001024C7"/>
    <w:rsid w:val="0010256B"/>
    <w:rsid w:val="001026AB"/>
    <w:rsid w:val="00102B3A"/>
    <w:rsid w:val="00102D15"/>
    <w:rsid w:val="0010316E"/>
    <w:rsid w:val="001033DB"/>
    <w:rsid w:val="0010438C"/>
    <w:rsid w:val="001044F4"/>
    <w:rsid w:val="001045DF"/>
    <w:rsid w:val="001047B5"/>
    <w:rsid w:val="00104A96"/>
    <w:rsid w:val="00104AA6"/>
    <w:rsid w:val="00104E25"/>
    <w:rsid w:val="0010568B"/>
    <w:rsid w:val="001056CF"/>
    <w:rsid w:val="0010663F"/>
    <w:rsid w:val="00106A6A"/>
    <w:rsid w:val="00106B3A"/>
    <w:rsid w:val="00106B96"/>
    <w:rsid w:val="00106D65"/>
    <w:rsid w:val="0010759C"/>
    <w:rsid w:val="00107878"/>
    <w:rsid w:val="00107D6E"/>
    <w:rsid w:val="00110813"/>
    <w:rsid w:val="00110A3E"/>
    <w:rsid w:val="001112FC"/>
    <w:rsid w:val="00111541"/>
    <w:rsid w:val="00111557"/>
    <w:rsid w:val="00111765"/>
    <w:rsid w:val="00111829"/>
    <w:rsid w:val="00111893"/>
    <w:rsid w:val="00111CEE"/>
    <w:rsid w:val="0011207F"/>
    <w:rsid w:val="001122B9"/>
    <w:rsid w:val="001127CB"/>
    <w:rsid w:val="00112889"/>
    <w:rsid w:val="00112CAC"/>
    <w:rsid w:val="00113248"/>
    <w:rsid w:val="001132D5"/>
    <w:rsid w:val="001132EE"/>
    <w:rsid w:val="001132EF"/>
    <w:rsid w:val="0011351F"/>
    <w:rsid w:val="00113AA3"/>
    <w:rsid w:val="00113F0E"/>
    <w:rsid w:val="00113F2C"/>
    <w:rsid w:val="00114675"/>
    <w:rsid w:val="0011475A"/>
    <w:rsid w:val="001147A7"/>
    <w:rsid w:val="00114C17"/>
    <w:rsid w:val="00114C4A"/>
    <w:rsid w:val="00114CE8"/>
    <w:rsid w:val="00114E50"/>
    <w:rsid w:val="0011503C"/>
    <w:rsid w:val="0011579B"/>
    <w:rsid w:val="001159CB"/>
    <w:rsid w:val="00115B1C"/>
    <w:rsid w:val="00115BC0"/>
    <w:rsid w:val="0011604E"/>
    <w:rsid w:val="001163A2"/>
    <w:rsid w:val="00116716"/>
    <w:rsid w:val="00116C98"/>
    <w:rsid w:val="00117D4C"/>
    <w:rsid w:val="00117D5E"/>
    <w:rsid w:val="00117DF6"/>
    <w:rsid w:val="00117E10"/>
    <w:rsid w:val="00117E6E"/>
    <w:rsid w:val="0012025D"/>
    <w:rsid w:val="0012028F"/>
    <w:rsid w:val="0012032F"/>
    <w:rsid w:val="001204B1"/>
    <w:rsid w:val="0012073D"/>
    <w:rsid w:val="0012085C"/>
    <w:rsid w:val="0012099C"/>
    <w:rsid w:val="00120C94"/>
    <w:rsid w:val="00120CDA"/>
    <w:rsid w:val="00121325"/>
    <w:rsid w:val="00121CE5"/>
    <w:rsid w:val="00121CE9"/>
    <w:rsid w:val="00121FF4"/>
    <w:rsid w:val="00122CAF"/>
    <w:rsid w:val="00122DAE"/>
    <w:rsid w:val="00122F9D"/>
    <w:rsid w:val="00123117"/>
    <w:rsid w:val="00123573"/>
    <w:rsid w:val="00123857"/>
    <w:rsid w:val="00123A63"/>
    <w:rsid w:val="00123A78"/>
    <w:rsid w:val="00123BB6"/>
    <w:rsid w:val="00124380"/>
    <w:rsid w:val="0012449E"/>
    <w:rsid w:val="001245A8"/>
    <w:rsid w:val="00124997"/>
    <w:rsid w:val="00124B3F"/>
    <w:rsid w:val="00124E03"/>
    <w:rsid w:val="001257AD"/>
    <w:rsid w:val="00125A08"/>
    <w:rsid w:val="00126765"/>
    <w:rsid w:val="001268B9"/>
    <w:rsid w:val="0012699D"/>
    <w:rsid w:val="00126C35"/>
    <w:rsid w:val="00126CED"/>
    <w:rsid w:val="00126E27"/>
    <w:rsid w:val="00127D2A"/>
    <w:rsid w:val="00127DCF"/>
    <w:rsid w:val="001300B5"/>
    <w:rsid w:val="00130464"/>
    <w:rsid w:val="0013099D"/>
    <w:rsid w:val="001311E9"/>
    <w:rsid w:val="0013135E"/>
    <w:rsid w:val="0013169E"/>
    <w:rsid w:val="00132171"/>
    <w:rsid w:val="0013254C"/>
    <w:rsid w:val="00132771"/>
    <w:rsid w:val="0013283E"/>
    <w:rsid w:val="00132938"/>
    <w:rsid w:val="00132A48"/>
    <w:rsid w:val="00133130"/>
    <w:rsid w:val="001331FA"/>
    <w:rsid w:val="00133252"/>
    <w:rsid w:val="001332BB"/>
    <w:rsid w:val="001332D1"/>
    <w:rsid w:val="001334BE"/>
    <w:rsid w:val="00133542"/>
    <w:rsid w:val="00133768"/>
    <w:rsid w:val="00133815"/>
    <w:rsid w:val="00133A13"/>
    <w:rsid w:val="0013414A"/>
    <w:rsid w:val="00134165"/>
    <w:rsid w:val="001344AD"/>
    <w:rsid w:val="00134732"/>
    <w:rsid w:val="00134905"/>
    <w:rsid w:val="001352EC"/>
    <w:rsid w:val="0013599A"/>
    <w:rsid w:val="0013599B"/>
    <w:rsid w:val="00135CBB"/>
    <w:rsid w:val="0013633F"/>
    <w:rsid w:val="00136682"/>
    <w:rsid w:val="001369B6"/>
    <w:rsid w:val="00136F76"/>
    <w:rsid w:val="001370D2"/>
    <w:rsid w:val="0013760B"/>
    <w:rsid w:val="00140023"/>
    <w:rsid w:val="001401DD"/>
    <w:rsid w:val="001404EB"/>
    <w:rsid w:val="00140C9B"/>
    <w:rsid w:val="00140D2F"/>
    <w:rsid w:val="001410BB"/>
    <w:rsid w:val="0014122B"/>
    <w:rsid w:val="00141436"/>
    <w:rsid w:val="001414A1"/>
    <w:rsid w:val="00141A2E"/>
    <w:rsid w:val="001420CE"/>
    <w:rsid w:val="00142157"/>
    <w:rsid w:val="00142428"/>
    <w:rsid w:val="00142A13"/>
    <w:rsid w:val="00143426"/>
    <w:rsid w:val="00144133"/>
    <w:rsid w:val="00144742"/>
    <w:rsid w:val="00144A1A"/>
    <w:rsid w:val="00144A70"/>
    <w:rsid w:val="00145380"/>
    <w:rsid w:val="001455CC"/>
    <w:rsid w:val="00145824"/>
    <w:rsid w:val="00145851"/>
    <w:rsid w:val="00145A82"/>
    <w:rsid w:val="00145DD8"/>
    <w:rsid w:val="00145E8A"/>
    <w:rsid w:val="00145FEB"/>
    <w:rsid w:val="00146716"/>
    <w:rsid w:val="00146759"/>
    <w:rsid w:val="00146966"/>
    <w:rsid w:val="00146E08"/>
    <w:rsid w:val="001471F7"/>
    <w:rsid w:val="00147887"/>
    <w:rsid w:val="00147AA8"/>
    <w:rsid w:val="00147AFC"/>
    <w:rsid w:val="00147B9F"/>
    <w:rsid w:val="00147C72"/>
    <w:rsid w:val="0015018B"/>
    <w:rsid w:val="0015041C"/>
    <w:rsid w:val="00150996"/>
    <w:rsid w:val="00150A50"/>
    <w:rsid w:val="00150BB2"/>
    <w:rsid w:val="00150F25"/>
    <w:rsid w:val="00151045"/>
    <w:rsid w:val="001513F3"/>
    <w:rsid w:val="0015156A"/>
    <w:rsid w:val="00151776"/>
    <w:rsid w:val="00151863"/>
    <w:rsid w:val="00152401"/>
    <w:rsid w:val="00153223"/>
    <w:rsid w:val="001540E5"/>
    <w:rsid w:val="001550E5"/>
    <w:rsid w:val="00155501"/>
    <w:rsid w:val="00155978"/>
    <w:rsid w:val="001561BC"/>
    <w:rsid w:val="00156E9F"/>
    <w:rsid w:val="001570FC"/>
    <w:rsid w:val="001571EC"/>
    <w:rsid w:val="00157A30"/>
    <w:rsid w:val="00160B7C"/>
    <w:rsid w:val="00160E5F"/>
    <w:rsid w:val="00160E7E"/>
    <w:rsid w:val="001614D4"/>
    <w:rsid w:val="00161E17"/>
    <w:rsid w:val="0016205C"/>
    <w:rsid w:val="001620F9"/>
    <w:rsid w:val="001623F3"/>
    <w:rsid w:val="001624C5"/>
    <w:rsid w:val="001626AD"/>
    <w:rsid w:val="00162AC4"/>
    <w:rsid w:val="00162C4F"/>
    <w:rsid w:val="00163421"/>
    <w:rsid w:val="00163643"/>
    <w:rsid w:val="0016373F"/>
    <w:rsid w:val="0016387F"/>
    <w:rsid w:val="00163C48"/>
    <w:rsid w:val="00163EC7"/>
    <w:rsid w:val="00163F5A"/>
    <w:rsid w:val="00164A7D"/>
    <w:rsid w:val="00164D7B"/>
    <w:rsid w:val="00164F76"/>
    <w:rsid w:val="001657DB"/>
    <w:rsid w:val="00165B28"/>
    <w:rsid w:val="00166300"/>
    <w:rsid w:val="00166924"/>
    <w:rsid w:val="00166B73"/>
    <w:rsid w:val="00167080"/>
    <w:rsid w:val="00167151"/>
    <w:rsid w:val="001671D8"/>
    <w:rsid w:val="0016724B"/>
    <w:rsid w:val="00167273"/>
    <w:rsid w:val="0016771F"/>
    <w:rsid w:val="00167729"/>
    <w:rsid w:val="00167811"/>
    <w:rsid w:val="00170836"/>
    <w:rsid w:val="00170F8E"/>
    <w:rsid w:val="00171004"/>
    <w:rsid w:val="00171310"/>
    <w:rsid w:val="00171795"/>
    <w:rsid w:val="00171CBD"/>
    <w:rsid w:val="001720F9"/>
    <w:rsid w:val="00172401"/>
    <w:rsid w:val="001730A9"/>
    <w:rsid w:val="00173202"/>
    <w:rsid w:val="00173472"/>
    <w:rsid w:val="00173579"/>
    <w:rsid w:val="001735B2"/>
    <w:rsid w:val="001737BC"/>
    <w:rsid w:val="0017433E"/>
    <w:rsid w:val="001743B3"/>
    <w:rsid w:val="001743D7"/>
    <w:rsid w:val="00174522"/>
    <w:rsid w:val="00174C93"/>
    <w:rsid w:val="00174E96"/>
    <w:rsid w:val="00175B93"/>
    <w:rsid w:val="00175DA8"/>
    <w:rsid w:val="001763E2"/>
    <w:rsid w:val="001767C4"/>
    <w:rsid w:val="0017681D"/>
    <w:rsid w:val="00176DCC"/>
    <w:rsid w:val="0017718A"/>
    <w:rsid w:val="0017735B"/>
    <w:rsid w:val="0017750B"/>
    <w:rsid w:val="00177ED6"/>
    <w:rsid w:val="001803EA"/>
    <w:rsid w:val="00180819"/>
    <w:rsid w:val="00180951"/>
    <w:rsid w:val="00180B48"/>
    <w:rsid w:val="00180D03"/>
    <w:rsid w:val="00181299"/>
    <w:rsid w:val="00181481"/>
    <w:rsid w:val="00181605"/>
    <w:rsid w:val="00181B0C"/>
    <w:rsid w:val="00181F58"/>
    <w:rsid w:val="00182434"/>
    <w:rsid w:val="001827F5"/>
    <w:rsid w:val="00182B98"/>
    <w:rsid w:val="00182C20"/>
    <w:rsid w:val="00182E7D"/>
    <w:rsid w:val="001838A2"/>
    <w:rsid w:val="00183B2A"/>
    <w:rsid w:val="00183FC0"/>
    <w:rsid w:val="001844D9"/>
    <w:rsid w:val="00184637"/>
    <w:rsid w:val="00184CA1"/>
    <w:rsid w:val="00184F34"/>
    <w:rsid w:val="001850F3"/>
    <w:rsid w:val="001856B7"/>
    <w:rsid w:val="001856CB"/>
    <w:rsid w:val="00185713"/>
    <w:rsid w:val="001863F7"/>
    <w:rsid w:val="00186769"/>
    <w:rsid w:val="001868C1"/>
    <w:rsid w:val="00186B1E"/>
    <w:rsid w:val="00186B3B"/>
    <w:rsid w:val="00186EF7"/>
    <w:rsid w:val="00186F26"/>
    <w:rsid w:val="00186FCF"/>
    <w:rsid w:val="00187765"/>
    <w:rsid w:val="0018799A"/>
    <w:rsid w:val="00187E44"/>
    <w:rsid w:val="00190032"/>
    <w:rsid w:val="00190217"/>
    <w:rsid w:val="0019022E"/>
    <w:rsid w:val="00191216"/>
    <w:rsid w:val="00191232"/>
    <w:rsid w:val="001915D1"/>
    <w:rsid w:val="001915E2"/>
    <w:rsid w:val="00191B83"/>
    <w:rsid w:val="00191C17"/>
    <w:rsid w:val="00192018"/>
    <w:rsid w:val="001920C2"/>
    <w:rsid w:val="00192493"/>
    <w:rsid w:val="00192722"/>
    <w:rsid w:val="00192805"/>
    <w:rsid w:val="001928FB"/>
    <w:rsid w:val="00192C03"/>
    <w:rsid w:val="0019350A"/>
    <w:rsid w:val="00193AB7"/>
    <w:rsid w:val="00193F5F"/>
    <w:rsid w:val="0019450C"/>
    <w:rsid w:val="00194A2D"/>
    <w:rsid w:val="00194A2E"/>
    <w:rsid w:val="00194F6A"/>
    <w:rsid w:val="0019529B"/>
    <w:rsid w:val="001954BD"/>
    <w:rsid w:val="00195815"/>
    <w:rsid w:val="00195824"/>
    <w:rsid w:val="00195B8F"/>
    <w:rsid w:val="00195D7C"/>
    <w:rsid w:val="00196026"/>
    <w:rsid w:val="001960CF"/>
    <w:rsid w:val="0019638D"/>
    <w:rsid w:val="00196779"/>
    <w:rsid w:val="00196996"/>
    <w:rsid w:val="00196E7F"/>
    <w:rsid w:val="001972DA"/>
    <w:rsid w:val="001978FF"/>
    <w:rsid w:val="001A009C"/>
    <w:rsid w:val="001A00E2"/>
    <w:rsid w:val="001A06D1"/>
    <w:rsid w:val="001A0A9F"/>
    <w:rsid w:val="001A0DF3"/>
    <w:rsid w:val="001A1194"/>
    <w:rsid w:val="001A12C5"/>
    <w:rsid w:val="001A1675"/>
    <w:rsid w:val="001A175D"/>
    <w:rsid w:val="001A1994"/>
    <w:rsid w:val="001A1A44"/>
    <w:rsid w:val="001A1B3C"/>
    <w:rsid w:val="001A1E7F"/>
    <w:rsid w:val="001A1FB8"/>
    <w:rsid w:val="001A2530"/>
    <w:rsid w:val="001A2AE8"/>
    <w:rsid w:val="001A2D8B"/>
    <w:rsid w:val="001A2DB7"/>
    <w:rsid w:val="001A36D9"/>
    <w:rsid w:val="001A4170"/>
    <w:rsid w:val="001A4240"/>
    <w:rsid w:val="001A4F35"/>
    <w:rsid w:val="001A52EB"/>
    <w:rsid w:val="001A55AF"/>
    <w:rsid w:val="001A55CB"/>
    <w:rsid w:val="001A5634"/>
    <w:rsid w:val="001A5906"/>
    <w:rsid w:val="001A5FB9"/>
    <w:rsid w:val="001A5FDF"/>
    <w:rsid w:val="001A60AD"/>
    <w:rsid w:val="001A6290"/>
    <w:rsid w:val="001A683C"/>
    <w:rsid w:val="001A6C12"/>
    <w:rsid w:val="001A6C91"/>
    <w:rsid w:val="001A739D"/>
    <w:rsid w:val="001A750D"/>
    <w:rsid w:val="001A7739"/>
    <w:rsid w:val="001A7AE3"/>
    <w:rsid w:val="001A7D7E"/>
    <w:rsid w:val="001B0045"/>
    <w:rsid w:val="001B0867"/>
    <w:rsid w:val="001B0CCE"/>
    <w:rsid w:val="001B0D18"/>
    <w:rsid w:val="001B0D6A"/>
    <w:rsid w:val="001B1766"/>
    <w:rsid w:val="001B17B6"/>
    <w:rsid w:val="001B192C"/>
    <w:rsid w:val="001B1980"/>
    <w:rsid w:val="001B19A4"/>
    <w:rsid w:val="001B1AD7"/>
    <w:rsid w:val="001B1E3D"/>
    <w:rsid w:val="001B2101"/>
    <w:rsid w:val="001B211F"/>
    <w:rsid w:val="001B2340"/>
    <w:rsid w:val="001B25C2"/>
    <w:rsid w:val="001B291B"/>
    <w:rsid w:val="001B2975"/>
    <w:rsid w:val="001B2FB0"/>
    <w:rsid w:val="001B32AA"/>
    <w:rsid w:val="001B3555"/>
    <w:rsid w:val="001B35E1"/>
    <w:rsid w:val="001B384B"/>
    <w:rsid w:val="001B3C16"/>
    <w:rsid w:val="001B3D2E"/>
    <w:rsid w:val="001B4080"/>
    <w:rsid w:val="001B40C6"/>
    <w:rsid w:val="001B40F8"/>
    <w:rsid w:val="001B4227"/>
    <w:rsid w:val="001B43A8"/>
    <w:rsid w:val="001B4879"/>
    <w:rsid w:val="001B48D9"/>
    <w:rsid w:val="001B4AD1"/>
    <w:rsid w:val="001B4DE7"/>
    <w:rsid w:val="001B5101"/>
    <w:rsid w:val="001B5332"/>
    <w:rsid w:val="001B598F"/>
    <w:rsid w:val="001B59A7"/>
    <w:rsid w:val="001B5C17"/>
    <w:rsid w:val="001B5C63"/>
    <w:rsid w:val="001B5C85"/>
    <w:rsid w:val="001B5D72"/>
    <w:rsid w:val="001B5EF2"/>
    <w:rsid w:val="001B6287"/>
    <w:rsid w:val="001B695E"/>
    <w:rsid w:val="001B6A17"/>
    <w:rsid w:val="001B7451"/>
    <w:rsid w:val="001B7A55"/>
    <w:rsid w:val="001B7B38"/>
    <w:rsid w:val="001B7DDA"/>
    <w:rsid w:val="001B7F37"/>
    <w:rsid w:val="001C01E5"/>
    <w:rsid w:val="001C0609"/>
    <w:rsid w:val="001C0AF6"/>
    <w:rsid w:val="001C1016"/>
    <w:rsid w:val="001C11DE"/>
    <w:rsid w:val="001C19AE"/>
    <w:rsid w:val="001C19EE"/>
    <w:rsid w:val="001C1BD4"/>
    <w:rsid w:val="001C1D23"/>
    <w:rsid w:val="001C1F24"/>
    <w:rsid w:val="001C221A"/>
    <w:rsid w:val="001C299E"/>
    <w:rsid w:val="001C2CB7"/>
    <w:rsid w:val="001C3120"/>
    <w:rsid w:val="001C3AC1"/>
    <w:rsid w:val="001C3DAF"/>
    <w:rsid w:val="001C40FB"/>
    <w:rsid w:val="001C461C"/>
    <w:rsid w:val="001C461E"/>
    <w:rsid w:val="001C46DF"/>
    <w:rsid w:val="001C471F"/>
    <w:rsid w:val="001C4A24"/>
    <w:rsid w:val="001C4CA0"/>
    <w:rsid w:val="001C5770"/>
    <w:rsid w:val="001C5B4F"/>
    <w:rsid w:val="001C618A"/>
    <w:rsid w:val="001C638B"/>
    <w:rsid w:val="001C69D7"/>
    <w:rsid w:val="001C6F3F"/>
    <w:rsid w:val="001C728F"/>
    <w:rsid w:val="001C757E"/>
    <w:rsid w:val="001C7800"/>
    <w:rsid w:val="001C7AA3"/>
    <w:rsid w:val="001D007B"/>
    <w:rsid w:val="001D0568"/>
    <w:rsid w:val="001D07F5"/>
    <w:rsid w:val="001D0B21"/>
    <w:rsid w:val="001D0DB7"/>
    <w:rsid w:val="001D1437"/>
    <w:rsid w:val="001D14D0"/>
    <w:rsid w:val="001D1765"/>
    <w:rsid w:val="001D19D7"/>
    <w:rsid w:val="001D20ED"/>
    <w:rsid w:val="001D24D9"/>
    <w:rsid w:val="001D2892"/>
    <w:rsid w:val="001D2957"/>
    <w:rsid w:val="001D2D9A"/>
    <w:rsid w:val="001D2EC0"/>
    <w:rsid w:val="001D32BE"/>
    <w:rsid w:val="001D3A77"/>
    <w:rsid w:val="001D3D6D"/>
    <w:rsid w:val="001D427D"/>
    <w:rsid w:val="001D440E"/>
    <w:rsid w:val="001D4489"/>
    <w:rsid w:val="001D498D"/>
    <w:rsid w:val="001D5232"/>
    <w:rsid w:val="001D53BC"/>
    <w:rsid w:val="001D5877"/>
    <w:rsid w:val="001D594B"/>
    <w:rsid w:val="001D5D69"/>
    <w:rsid w:val="001D5E3E"/>
    <w:rsid w:val="001D7274"/>
    <w:rsid w:val="001D7498"/>
    <w:rsid w:val="001D7A14"/>
    <w:rsid w:val="001D7EC9"/>
    <w:rsid w:val="001E064B"/>
    <w:rsid w:val="001E0A7F"/>
    <w:rsid w:val="001E105F"/>
    <w:rsid w:val="001E1A97"/>
    <w:rsid w:val="001E2227"/>
    <w:rsid w:val="001E238A"/>
    <w:rsid w:val="001E2855"/>
    <w:rsid w:val="001E2AA7"/>
    <w:rsid w:val="001E2B52"/>
    <w:rsid w:val="001E2B6A"/>
    <w:rsid w:val="001E2F1F"/>
    <w:rsid w:val="001E35F0"/>
    <w:rsid w:val="001E4449"/>
    <w:rsid w:val="001E47D9"/>
    <w:rsid w:val="001E4B16"/>
    <w:rsid w:val="001E4FC7"/>
    <w:rsid w:val="001E51E9"/>
    <w:rsid w:val="001E545E"/>
    <w:rsid w:val="001E593E"/>
    <w:rsid w:val="001E5CC9"/>
    <w:rsid w:val="001E63D2"/>
    <w:rsid w:val="001E6AF4"/>
    <w:rsid w:val="001E7068"/>
    <w:rsid w:val="001E7475"/>
    <w:rsid w:val="001E79EC"/>
    <w:rsid w:val="001F019B"/>
    <w:rsid w:val="001F095D"/>
    <w:rsid w:val="001F0D66"/>
    <w:rsid w:val="001F0DEF"/>
    <w:rsid w:val="001F126E"/>
    <w:rsid w:val="001F1587"/>
    <w:rsid w:val="001F1590"/>
    <w:rsid w:val="001F1C50"/>
    <w:rsid w:val="001F24CA"/>
    <w:rsid w:val="001F2592"/>
    <w:rsid w:val="001F2B4F"/>
    <w:rsid w:val="001F2B62"/>
    <w:rsid w:val="001F309C"/>
    <w:rsid w:val="001F328E"/>
    <w:rsid w:val="001F33B0"/>
    <w:rsid w:val="001F3819"/>
    <w:rsid w:val="001F3827"/>
    <w:rsid w:val="001F4745"/>
    <w:rsid w:val="001F4CD3"/>
    <w:rsid w:val="001F50ED"/>
    <w:rsid w:val="001F5444"/>
    <w:rsid w:val="001F56A6"/>
    <w:rsid w:val="001F57A4"/>
    <w:rsid w:val="001F6573"/>
    <w:rsid w:val="001F65E8"/>
    <w:rsid w:val="001F6A3F"/>
    <w:rsid w:val="001F6B18"/>
    <w:rsid w:val="001F7095"/>
    <w:rsid w:val="001F74D9"/>
    <w:rsid w:val="00200010"/>
    <w:rsid w:val="00200167"/>
    <w:rsid w:val="00200705"/>
    <w:rsid w:val="00200758"/>
    <w:rsid w:val="00200855"/>
    <w:rsid w:val="00200874"/>
    <w:rsid w:val="00200BD3"/>
    <w:rsid w:val="0020123E"/>
    <w:rsid w:val="00201374"/>
    <w:rsid w:val="0020159B"/>
    <w:rsid w:val="0020175E"/>
    <w:rsid w:val="00201A67"/>
    <w:rsid w:val="00201AE4"/>
    <w:rsid w:val="00202023"/>
    <w:rsid w:val="00202035"/>
    <w:rsid w:val="0020227C"/>
    <w:rsid w:val="00202391"/>
    <w:rsid w:val="002023DC"/>
    <w:rsid w:val="0020271D"/>
    <w:rsid w:val="00202815"/>
    <w:rsid w:val="00202A08"/>
    <w:rsid w:val="00202B83"/>
    <w:rsid w:val="0020368F"/>
    <w:rsid w:val="002037F1"/>
    <w:rsid w:val="00204220"/>
    <w:rsid w:val="00204A88"/>
    <w:rsid w:val="002050BA"/>
    <w:rsid w:val="0020516E"/>
    <w:rsid w:val="00205830"/>
    <w:rsid w:val="00205CDC"/>
    <w:rsid w:val="00205DC8"/>
    <w:rsid w:val="00205E58"/>
    <w:rsid w:val="002069EA"/>
    <w:rsid w:val="00206A16"/>
    <w:rsid w:val="00206C05"/>
    <w:rsid w:val="00206C68"/>
    <w:rsid w:val="0020713E"/>
    <w:rsid w:val="00207648"/>
    <w:rsid w:val="002079B0"/>
    <w:rsid w:val="00210007"/>
    <w:rsid w:val="0021040B"/>
    <w:rsid w:val="00210970"/>
    <w:rsid w:val="00210C66"/>
    <w:rsid w:val="00210E22"/>
    <w:rsid w:val="002111BD"/>
    <w:rsid w:val="002112C9"/>
    <w:rsid w:val="0021156F"/>
    <w:rsid w:val="002118FA"/>
    <w:rsid w:val="00211D61"/>
    <w:rsid w:val="00211D76"/>
    <w:rsid w:val="00212266"/>
    <w:rsid w:val="00212798"/>
    <w:rsid w:val="00212CE9"/>
    <w:rsid w:val="00212E1D"/>
    <w:rsid w:val="00212F45"/>
    <w:rsid w:val="002130E9"/>
    <w:rsid w:val="00213550"/>
    <w:rsid w:val="0021375E"/>
    <w:rsid w:val="00213DBB"/>
    <w:rsid w:val="0021403C"/>
    <w:rsid w:val="00214243"/>
    <w:rsid w:val="0021435F"/>
    <w:rsid w:val="00214C8E"/>
    <w:rsid w:val="00215071"/>
    <w:rsid w:val="0021576F"/>
    <w:rsid w:val="002159FE"/>
    <w:rsid w:val="00215A35"/>
    <w:rsid w:val="00215AC4"/>
    <w:rsid w:val="00215B31"/>
    <w:rsid w:val="00215BD3"/>
    <w:rsid w:val="00215C3D"/>
    <w:rsid w:val="00215C7D"/>
    <w:rsid w:val="00215FD2"/>
    <w:rsid w:val="002161AC"/>
    <w:rsid w:val="00216568"/>
    <w:rsid w:val="00216F7C"/>
    <w:rsid w:val="00217755"/>
    <w:rsid w:val="00217D0E"/>
    <w:rsid w:val="00220220"/>
    <w:rsid w:val="00220742"/>
    <w:rsid w:val="00220A57"/>
    <w:rsid w:val="00220D45"/>
    <w:rsid w:val="00221DF5"/>
    <w:rsid w:val="002222A2"/>
    <w:rsid w:val="0022250B"/>
    <w:rsid w:val="0022284E"/>
    <w:rsid w:val="00222C0B"/>
    <w:rsid w:val="00223DA4"/>
    <w:rsid w:val="00224126"/>
    <w:rsid w:val="0022430E"/>
    <w:rsid w:val="00224895"/>
    <w:rsid w:val="00224980"/>
    <w:rsid w:val="002249E9"/>
    <w:rsid w:val="00224AB5"/>
    <w:rsid w:val="00224ADC"/>
    <w:rsid w:val="00224D21"/>
    <w:rsid w:val="0022523E"/>
    <w:rsid w:val="0022531B"/>
    <w:rsid w:val="002253AE"/>
    <w:rsid w:val="002255FF"/>
    <w:rsid w:val="00225AD8"/>
    <w:rsid w:val="00225B31"/>
    <w:rsid w:val="002262D1"/>
    <w:rsid w:val="002262D7"/>
    <w:rsid w:val="002262D9"/>
    <w:rsid w:val="0022688B"/>
    <w:rsid w:val="00226D66"/>
    <w:rsid w:val="00226DF5"/>
    <w:rsid w:val="00227BE1"/>
    <w:rsid w:val="00227C01"/>
    <w:rsid w:val="00227C97"/>
    <w:rsid w:val="00227E8E"/>
    <w:rsid w:val="002301FB"/>
    <w:rsid w:val="0023048B"/>
    <w:rsid w:val="00230E87"/>
    <w:rsid w:val="002311ED"/>
    <w:rsid w:val="0023161A"/>
    <w:rsid w:val="002318FF"/>
    <w:rsid w:val="0023197E"/>
    <w:rsid w:val="00231C02"/>
    <w:rsid w:val="00231DB8"/>
    <w:rsid w:val="00231F06"/>
    <w:rsid w:val="002322A9"/>
    <w:rsid w:val="0023245C"/>
    <w:rsid w:val="0023280F"/>
    <w:rsid w:val="00232817"/>
    <w:rsid w:val="00232EF0"/>
    <w:rsid w:val="00232F65"/>
    <w:rsid w:val="00232FC4"/>
    <w:rsid w:val="00233264"/>
    <w:rsid w:val="00233646"/>
    <w:rsid w:val="00233C24"/>
    <w:rsid w:val="00233F07"/>
    <w:rsid w:val="0023428E"/>
    <w:rsid w:val="00234728"/>
    <w:rsid w:val="00234C65"/>
    <w:rsid w:val="00234C68"/>
    <w:rsid w:val="00234FD2"/>
    <w:rsid w:val="0023518C"/>
    <w:rsid w:val="00235366"/>
    <w:rsid w:val="002354CD"/>
    <w:rsid w:val="00236158"/>
    <w:rsid w:val="0023650F"/>
    <w:rsid w:val="0023673A"/>
    <w:rsid w:val="00236900"/>
    <w:rsid w:val="00236D00"/>
    <w:rsid w:val="00237690"/>
    <w:rsid w:val="002408DA"/>
    <w:rsid w:val="00241065"/>
    <w:rsid w:val="002410F6"/>
    <w:rsid w:val="00241251"/>
    <w:rsid w:val="002415D6"/>
    <w:rsid w:val="00241687"/>
    <w:rsid w:val="002419A2"/>
    <w:rsid w:val="00241BB5"/>
    <w:rsid w:val="00241C73"/>
    <w:rsid w:val="00241EA8"/>
    <w:rsid w:val="00242236"/>
    <w:rsid w:val="0024288D"/>
    <w:rsid w:val="00242A77"/>
    <w:rsid w:val="00242D37"/>
    <w:rsid w:val="00242D38"/>
    <w:rsid w:val="002432E0"/>
    <w:rsid w:val="002436B2"/>
    <w:rsid w:val="00243789"/>
    <w:rsid w:val="002445BF"/>
    <w:rsid w:val="00244D43"/>
    <w:rsid w:val="002451C8"/>
    <w:rsid w:val="00245C49"/>
    <w:rsid w:val="00245D7B"/>
    <w:rsid w:val="002468B2"/>
    <w:rsid w:val="00247039"/>
    <w:rsid w:val="002472AD"/>
    <w:rsid w:val="00247327"/>
    <w:rsid w:val="00247655"/>
    <w:rsid w:val="00247B40"/>
    <w:rsid w:val="00247BDA"/>
    <w:rsid w:val="002505AE"/>
    <w:rsid w:val="002510A0"/>
    <w:rsid w:val="002511DA"/>
    <w:rsid w:val="002514B3"/>
    <w:rsid w:val="00251632"/>
    <w:rsid w:val="00251C4F"/>
    <w:rsid w:val="0025209B"/>
    <w:rsid w:val="002522B3"/>
    <w:rsid w:val="00252519"/>
    <w:rsid w:val="0025292C"/>
    <w:rsid w:val="00252A32"/>
    <w:rsid w:val="00252A84"/>
    <w:rsid w:val="0025327F"/>
    <w:rsid w:val="002532A4"/>
    <w:rsid w:val="002532D0"/>
    <w:rsid w:val="00253682"/>
    <w:rsid w:val="00253B33"/>
    <w:rsid w:val="00253C35"/>
    <w:rsid w:val="00254270"/>
    <w:rsid w:val="002546A3"/>
    <w:rsid w:val="002550EB"/>
    <w:rsid w:val="00255251"/>
    <w:rsid w:val="002557EB"/>
    <w:rsid w:val="002558FD"/>
    <w:rsid w:val="00255998"/>
    <w:rsid w:val="00256159"/>
    <w:rsid w:val="00256293"/>
    <w:rsid w:val="002564EF"/>
    <w:rsid w:val="00256606"/>
    <w:rsid w:val="00256DA5"/>
    <w:rsid w:val="00256F64"/>
    <w:rsid w:val="00257691"/>
    <w:rsid w:val="002578E8"/>
    <w:rsid w:val="0026002B"/>
    <w:rsid w:val="002604F4"/>
    <w:rsid w:val="00260833"/>
    <w:rsid w:val="00260BEE"/>
    <w:rsid w:val="0026140B"/>
    <w:rsid w:val="002616A5"/>
    <w:rsid w:val="0026186E"/>
    <w:rsid w:val="0026217F"/>
    <w:rsid w:val="0026220A"/>
    <w:rsid w:val="00262707"/>
    <w:rsid w:val="0026292D"/>
    <w:rsid w:val="00263216"/>
    <w:rsid w:val="002633D3"/>
    <w:rsid w:val="002636E2"/>
    <w:rsid w:val="00263C6C"/>
    <w:rsid w:val="00263CF4"/>
    <w:rsid w:val="0026438E"/>
    <w:rsid w:val="00264647"/>
    <w:rsid w:val="00264A24"/>
    <w:rsid w:val="00264D02"/>
    <w:rsid w:val="00265630"/>
    <w:rsid w:val="002656C7"/>
    <w:rsid w:val="00265D63"/>
    <w:rsid w:val="0026627B"/>
    <w:rsid w:val="002663E5"/>
    <w:rsid w:val="0026677C"/>
    <w:rsid w:val="00266A75"/>
    <w:rsid w:val="00266ABB"/>
    <w:rsid w:val="00266C17"/>
    <w:rsid w:val="00266C32"/>
    <w:rsid w:val="00266D50"/>
    <w:rsid w:val="00267197"/>
    <w:rsid w:val="0026751C"/>
    <w:rsid w:val="0026757B"/>
    <w:rsid w:val="00267864"/>
    <w:rsid w:val="00267C69"/>
    <w:rsid w:val="00267FFB"/>
    <w:rsid w:val="00270E41"/>
    <w:rsid w:val="0027170F"/>
    <w:rsid w:val="00271889"/>
    <w:rsid w:val="00271BBA"/>
    <w:rsid w:val="00271F5D"/>
    <w:rsid w:val="002721DE"/>
    <w:rsid w:val="002721F0"/>
    <w:rsid w:val="002729E7"/>
    <w:rsid w:val="00272B4A"/>
    <w:rsid w:val="00272CA2"/>
    <w:rsid w:val="00273013"/>
    <w:rsid w:val="0027354E"/>
    <w:rsid w:val="002738A4"/>
    <w:rsid w:val="002739BA"/>
    <w:rsid w:val="00273D6A"/>
    <w:rsid w:val="00273E0C"/>
    <w:rsid w:val="002740BA"/>
    <w:rsid w:val="0027415C"/>
    <w:rsid w:val="00274667"/>
    <w:rsid w:val="00274A86"/>
    <w:rsid w:val="00275A94"/>
    <w:rsid w:val="00275ED7"/>
    <w:rsid w:val="002760F7"/>
    <w:rsid w:val="00276244"/>
    <w:rsid w:val="0027626B"/>
    <w:rsid w:val="00276964"/>
    <w:rsid w:val="002769F8"/>
    <w:rsid w:val="00276C00"/>
    <w:rsid w:val="0027718B"/>
    <w:rsid w:val="002771BA"/>
    <w:rsid w:val="00277343"/>
    <w:rsid w:val="0027779E"/>
    <w:rsid w:val="00277F8D"/>
    <w:rsid w:val="0028016A"/>
    <w:rsid w:val="00280ABD"/>
    <w:rsid w:val="002810E2"/>
    <w:rsid w:val="002816EE"/>
    <w:rsid w:val="00281882"/>
    <w:rsid w:val="00281F92"/>
    <w:rsid w:val="00282475"/>
    <w:rsid w:val="0028251E"/>
    <w:rsid w:val="00282529"/>
    <w:rsid w:val="00282AC0"/>
    <w:rsid w:val="0028302B"/>
    <w:rsid w:val="00283312"/>
    <w:rsid w:val="00283907"/>
    <w:rsid w:val="00283C7A"/>
    <w:rsid w:val="00283FEE"/>
    <w:rsid w:val="00284042"/>
    <w:rsid w:val="00284107"/>
    <w:rsid w:val="002844D3"/>
    <w:rsid w:val="00284558"/>
    <w:rsid w:val="0028462F"/>
    <w:rsid w:val="00284672"/>
    <w:rsid w:val="00284F86"/>
    <w:rsid w:val="002851E1"/>
    <w:rsid w:val="002854FC"/>
    <w:rsid w:val="0028568A"/>
    <w:rsid w:val="002857B7"/>
    <w:rsid w:val="00286092"/>
    <w:rsid w:val="0028637A"/>
    <w:rsid w:val="00286AE2"/>
    <w:rsid w:val="00286B0C"/>
    <w:rsid w:val="00286E9B"/>
    <w:rsid w:val="00287915"/>
    <w:rsid w:val="00287EB0"/>
    <w:rsid w:val="00290103"/>
    <w:rsid w:val="00290437"/>
    <w:rsid w:val="00290D51"/>
    <w:rsid w:val="00291202"/>
    <w:rsid w:val="0029147F"/>
    <w:rsid w:val="0029171E"/>
    <w:rsid w:val="00291B6A"/>
    <w:rsid w:val="00291D77"/>
    <w:rsid w:val="002926F6"/>
    <w:rsid w:val="00292B11"/>
    <w:rsid w:val="00292D84"/>
    <w:rsid w:val="002930C8"/>
    <w:rsid w:val="00293296"/>
    <w:rsid w:val="00293846"/>
    <w:rsid w:val="00293F3B"/>
    <w:rsid w:val="00293FC1"/>
    <w:rsid w:val="002940B4"/>
    <w:rsid w:val="0029481A"/>
    <w:rsid w:val="00294F82"/>
    <w:rsid w:val="00295281"/>
    <w:rsid w:val="002954F3"/>
    <w:rsid w:val="00295596"/>
    <w:rsid w:val="00295918"/>
    <w:rsid w:val="00295C2F"/>
    <w:rsid w:val="0029667E"/>
    <w:rsid w:val="00296743"/>
    <w:rsid w:val="00296784"/>
    <w:rsid w:val="00297089"/>
    <w:rsid w:val="0029715A"/>
    <w:rsid w:val="0029731E"/>
    <w:rsid w:val="00297361"/>
    <w:rsid w:val="002973D3"/>
    <w:rsid w:val="0029765C"/>
    <w:rsid w:val="002978C1"/>
    <w:rsid w:val="00297AAA"/>
    <w:rsid w:val="00297E5C"/>
    <w:rsid w:val="00297EE7"/>
    <w:rsid w:val="002A0099"/>
    <w:rsid w:val="002A03C2"/>
    <w:rsid w:val="002A09B8"/>
    <w:rsid w:val="002A0CA3"/>
    <w:rsid w:val="002A0DBB"/>
    <w:rsid w:val="002A11E7"/>
    <w:rsid w:val="002A13C7"/>
    <w:rsid w:val="002A1A8F"/>
    <w:rsid w:val="002A2570"/>
    <w:rsid w:val="002A26C8"/>
    <w:rsid w:val="002A2C34"/>
    <w:rsid w:val="002A2EA6"/>
    <w:rsid w:val="002A3454"/>
    <w:rsid w:val="002A34E0"/>
    <w:rsid w:val="002A37CB"/>
    <w:rsid w:val="002A386B"/>
    <w:rsid w:val="002A3A8B"/>
    <w:rsid w:val="002A3D50"/>
    <w:rsid w:val="002A3FEF"/>
    <w:rsid w:val="002A4776"/>
    <w:rsid w:val="002A4940"/>
    <w:rsid w:val="002A4A0E"/>
    <w:rsid w:val="002A574F"/>
    <w:rsid w:val="002A5B8F"/>
    <w:rsid w:val="002A6188"/>
    <w:rsid w:val="002A6193"/>
    <w:rsid w:val="002A6459"/>
    <w:rsid w:val="002A656A"/>
    <w:rsid w:val="002A65B5"/>
    <w:rsid w:val="002A6644"/>
    <w:rsid w:val="002A6A9E"/>
    <w:rsid w:val="002A6BE2"/>
    <w:rsid w:val="002A6C1B"/>
    <w:rsid w:val="002A7671"/>
    <w:rsid w:val="002A7B7B"/>
    <w:rsid w:val="002B000D"/>
    <w:rsid w:val="002B0DAD"/>
    <w:rsid w:val="002B0F63"/>
    <w:rsid w:val="002B12CC"/>
    <w:rsid w:val="002B13A2"/>
    <w:rsid w:val="002B1E1F"/>
    <w:rsid w:val="002B2106"/>
    <w:rsid w:val="002B2185"/>
    <w:rsid w:val="002B24E8"/>
    <w:rsid w:val="002B2679"/>
    <w:rsid w:val="002B3B6A"/>
    <w:rsid w:val="002B3B92"/>
    <w:rsid w:val="002B4030"/>
    <w:rsid w:val="002B438F"/>
    <w:rsid w:val="002B45B6"/>
    <w:rsid w:val="002B4EBA"/>
    <w:rsid w:val="002B5195"/>
    <w:rsid w:val="002B5242"/>
    <w:rsid w:val="002B529A"/>
    <w:rsid w:val="002B52D8"/>
    <w:rsid w:val="002B55C7"/>
    <w:rsid w:val="002B59E9"/>
    <w:rsid w:val="002B6079"/>
    <w:rsid w:val="002B62E8"/>
    <w:rsid w:val="002B63CD"/>
    <w:rsid w:val="002B659E"/>
    <w:rsid w:val="002B6B09"/>
    <w:rsid w:val="002B6B8D"/>
    <w:rsid w:val="002B7167"/>
    <w:rsid w:val="002B74AE"/>
    <w:rsid w:val="002B797A"/>
    <w:rsid w:val="002C00D2"/>
    <w:rsid w:val="002C03F5"/>
    <w:rsid w:val="002C096B"/>
    <w:rsid w:val="002C0CAB"/>
    <w:rsid w:val="002C1730"/>
    <w:rsid w:val="002C2026"/>
    <w:rsid w:val="002C22DB"/>
    <w:rsid w:val="002C2679"/>
    <w:rsid w:val="002C2FA8"/>
    <w:rsid w:val="002C316A"/>
    <w:rsid w:val="002C32B2"/>
    <w:rsid w:val="002C33CA"/>
    <w:rsid w:val="002C4154"/>
    <w:rsid w:val="002C43DF"/>
    <w:rsid w:val="002C4701"/>
    <w:rsid w:val="002C4878"/>
    <w:rsid w:val="002C4952"/>
    <w:rsid w:val="002C49B6"/>
    <w:rsid w:val="002C4ECE"/>
    <w:rsid w:val="002C5AF8"/>
    <w:rsid w:val="002C5E89"/>
    <w:rsid w:val="002C5E99"/>
    <w:rsid w:val="002C5FD2"/>
    <w:rsid w:val="002C635E"/>
    <w:rsid w:val="002C7027"/>
    <w:rsid w:val="002C7410"/>
    <w:rsid w:val="002C7542"/>
    <w:rsid w:val="002C7897"/>
    <w:rsid w:val="002D03D2"/>
    <w:rsid w:val="002D0660"/>
    <w:rsid w:val="002D0797"/>
    <w:rsid w:val="002D0AF1"/>
    <w:rsid w:val="002D0BA3"/>
    <w:rsid w:val="002D0BF9"/>
    <w:rsid w:val="002D1404"/>
    <w:rsid w:val="002D1B6D"/>
    <w:rsid w:val="002D1CCF"/>
    <w:rsid w:val="002D1FE6"/>
    <w:rsid w:val="002D2405"/>
    <w:rsid w:val="002D2473"/>
    <w:rsid w:val="002D24E0"/>
    <w:rsid w:val="002D2B0B"/>
    <w:rsid w:val="002D3034"/>
    <w:rsid w:val="002D32C0"/>
    <w:rsid w:val="002D3858"/>
    <w:rsid w:val="002D3A27"/>
    <w:rsid w:val="002D3E20"/>
    <w:rsid w:val="002D3F53"/>
    <w:rsid w:val="002D4177"/>
    <w:rsid w:val="002D41F8"/>
    <w:rsid w:val="002D42B3"/>
    <w:rsid w:val="002D4449"/>
    <w:rsid w:val="002D4A85"/>
    <w:rsid w:val="002D4C80"/>
    <w:rsid w:val="002D4DB1"/>
    <w:rsid w:val="002D5614"/>
    <w:rsid w:val="002D5631"/>
    <w:rsid w:val="002D5B3B"/>
    <w:rsid w:val="002D5D74"/>
    <w:rsid w:val="002D5DEB"/>
    <w:rsid w:val="002D5E2B"/>
    <w:rsid w:val="002D605B"/>
    <w:rsid w:val="002D617D"/>
    <w:rsid w:val="002D693A"/>
    <w:rsid w:val="002D6FED"/>
    <w:rsid w:val="002D72D5"/>
    <w:rsid w:val="002D75E8"/>
    <w:rsid w:val="002D7805"/>
    <w:rsid w:val="002D7E77"/>
    <w:rsid w:val="002E0772"/>
    <w:rsid w:val="002E0906"/>
    <w:rsid w:val="002E1598"/>
    <w:rsid w:val="002E1698"/>
    <w:rsid w:val="002E18C2"/>
    <w:rsid w:val="002E1C5B"/>
    <w:rsid w:val="002E24EE"/>
    <w:rsid w:val="002E2CBD"/>
    <w:rsid w:val="002E2D77"/>
    <w:rsid w:val="002E3155"/>
    <w:rsid w:val="002E3771"/>
    <w:rsid w:val="002E3A09"/>
    <w:rsid w:val="002E3A18"/>
    <w:rsid w:val="002E3DCC"/>
    <w:rsid w:val="002E3F06"/>
    <w:rsid w:val="002E4214"/>
    <w:rsid w:val="002E44A8"/>
    <w:rsid w:val="002E4718"/>
    <w:rsid w:val="002E4795"/>
    <w:rsid w:val="002E50E1"/>
    <w:rsid w:val="002E58FB"/>
    <w:rsid w:val="002E60F9"/>
    <w:rsid w:val="002E6141"/>
    <w:rsid w:val="002E63ED"/>
    <w:rsid w:val="002E644A"/>
    <w:rsid w:val="002E6976"/>
    <w:rsid w:val="002E6B11"/>
    <w:rsid w:val="002E6D65"/>
    <w:rsid w:val="002E75B9"/>
    <w:rsid w:val="002E7951"/>
    <w:rsid w:val="002E7CFC"/>
    <w:rsid w:val="002F03F2"/>
    <w:rsid w:val="002F057E"/>
    <w:rsid w:val="002F074D"/>
    <w:rsid w:val="002F077E"/>
    <w:rsid w:val="002F1359"/>
    <w:rsid w:val="002F1487"/>
    <w:rsid w:val="002F170B"/>
    <w:rsid w:val="002F17D4"/>
    <w:rsid w:val="002F18B4"/>
    <w:rsid w:val="002F1906"/>
    <w:rsid w:val="002F1C06"/>
    <w:rsid w:val="002F1C93"/>
    <w:rsid w:val="002F1D51"/>
    <w:rsid w:val="002F2122"/>
    <w:rsid w:val="002F2490"/>
    <w:rsid w:val="002F272D"/>
    <w:rsid w:val="002F2B8F"/>
    <w:rsid w:val="002F2D7B"/>
    <w:rsid w:val="002F2E91"/>
    <w:rsid w:val="002F2ED8"/>
    <w:rsid w:val="002F2F49"/>
    <w:rsid w:val="002F3681"/>
    <w:rsid w:val="002F38A4"/>
    <w:rsid w:val="002F39B0"/>
    <w:rsid w:val="002F4211"/>
    <w:rsid w:val="002F51CE"/>
    <w:rsid w:val="002F545B"/>
    <w:rsid w:val="002F56E5"/>
    <w:rsid w:val="002F5742"/>
    <w:rsid w:val="002F57B8"/>
    <w:rsid w:val="002F646E"/>
    <w:rsid w:val="002F65B6"/>
    <w:rsid w:val="002F6683"/>
    <w:rsid w:val="002F6B66"/>
    <w:rsid w:val="002F6DBC"/>
    <w:rsid w:val="002F6FE1"/>
    <w:rsid w:val="002F719A"/>
    <w:rsid w:val="002F7633"/>
    <w:rsid w:val="002F77BA"/>
    <w:rsid w:val="002F7B36"/>
    <w:rsid w:val="002F7E8F"/>
    <w:rsid w:val="003006EA"/>
    <w:rsid w:val="00300E69"/>
    <w:rsid w:val="003011C5"/>
    <w:rsid w:val="00301BBC"/>
    <w:rsid w:val="00301D6E"/>
    <w:rsid w:val="003020FB"/>
    <w:rsid w:val="003027C9"/>
    <w:rsid w:val="00302B54"/>
    <w:rsid w:val="00302DA7"/>
    <w:rsid w:val="00302E25"/>
    <w:rsid w:val="00302FF0"/>
    <w:rsid w:val="003037B4"/>
    <w:rsid w:val="00303AE9"/>
    <w:rsid w:val="003048F5"/>
    <w:rsid w:val="0030492D"/>
    <w:rsid w:val="00304E80"/>
    <w:rsid w:val="003054D9"/>
    <w:rsid w:val="003059F2"/>
    <w:rsid w:val="00305BD0"/>
    <w:rsid w:val="003061F0"/>
    <w:rsid w:val="00306378"/>
    <w:rsid w:val="00306DE4"/>
    <w:rsid w:val="00306DFA"/>
    <w:rsid w:val="003070AC"/>
    <w:rsid w:val="0030714D"/>
    <w:rsid w:val="003072A7"/>
    <w:rsid w:val="0030795A"/>
    <w:rsid w:val="00307F70"/>
    <w:rsid w:val="00310DB9"/>
    <w:rsid w:val="003116F4"/>
    <w:rsid w:val="00311981"/>
    <w:rsid w:val="00311C7F"/>
    <w:rsid w:val="00311D17"/>
    <w:rsid w:val="003121F2"/>
    <w:rsid w:val="00312693"/>
    <w:rsid w:val="00312C9A"/>
    <w:rsid w:val="00312DBC"/>
    <w:rsid w:val="003130D5"/>
    <w:rsid w:val="00313179"/>
    <w:rsid w:val="003137E8"/>
    <w:rsid w:val="00313B11"/>
    <w:rsid w:val="00314123"/>
    <w:rsid w:val="00314398"/>
    <w:rsid w:val="0031597B"/>
    <w:rsid w:val="00315FFA"/>
    <w:rsid w:val="00316297"/>
    <w:rsid w:val="0031689F"/>
    <w:rsid w:val="00316A35"/>
    <w:rsid w:val="00317168"/>
    <w:rsid w:val="003171A8"/>
    <w:rsid w:val="003171BE"/>
    <w:rsid w:val="003172B2"/>
    <w:rsid w:val="00317780"/>
    <w:rsid w:val="00317796"/>
    <w:rsid w:val="003205C1"/>
    <w:rsid w:val="00320FCB"/>
    <w:rsid w:val="003210BB"/>
    <w:rsid w:val="003217A9"/>
    <w:rsid w:val="00321DFA"/>
    <w:rsid w:val="00321E01"/>
    <w:rsid w:val="00322AED"/>
    <w:rsid w:val="00322F16"/>
    <w:rsid w:val="00323196"/>
    <w:rsid w:val="00323394"/>
    <w:rsid w:val="00323957"/>
    <w:rsid w:val="00324053"/>
    <w:rsid w:val="00324AAF"/>
    <w:rsid w:val="00324E27"/>
    <w:rsid w:val="00324E59"/>
    <w:rsid w:val="00325042"/>
    <w:rsid w:val="00325201"/>
    <w:rsid w:val="00325510"/>
    <w:rsid w:val="003256F6"/>
    <w:rsid w:val="0032574A"/>
    <w:rsid w:val="00325DF4"/>
    <w:rsid w:val="00325F30"/>
    <w:rsid w:val="00325FB9"/>
    <w:rsid w:val="00326D58"/>
    <w:rsid w:val="00327086"/>
    <w:rsid w:val="0032723B"/>
    <w:rsid w:val="00327450"/>
    <w:rsid w:val="00327530"/>
    <w:rsid w:val="00327BD5"/>
    <w:rsid w:val="0033025B"/>
    <w:rsid w:val="0033028B"/>
    <w:rsid w:val="00330812"/>
    <w:rsid w:val="00330825"/>
    <w:rsid w:val="00330919"/>
    <w:rsid w:val="003309F4"/>
    <w:rsid w:val="00330D7A"/>
    <w:rsid w:val="00331159"/>
    <w:rsid w:val="00331438"/>
    <w:rsid w:val="0033144E"/>
    <w:rsid w:val="0033146F"/>
    <w:rsid w:val="00331508"/>
    <w:rsid w:val="00331BE3"/>
    <w:rsid w:val="0033218D"/>
    <w:rsid w:val="0033228B"/>
    <w:rsid w:val="003328A9"/>
    <w:rsid w:val="0033296A"/>
    <w:rsid w:val="0033316E"/>
    <w:rsid w:val="003337C1"/>
    <w:rsid w:val="00333809"/>
    <w:rsid w:val="0033426F"/>
    <w:rsid w:val="00334566"/>
    <w:rsid w:val="003348D1"/>
    <w:rsid w:val="00335843"/>
    <w:rsid w:val="003365EA"/>
    <w:rsid w:val="00336621"/>
    <w:rsid w:val="003371D2"/>
    <w:rsid w:val="003378EE"/>
    <w:rsid w:val="00337B6A"/>
    <w:rsid w:val="00337BEF"/>
    <w:rsid w:val="0034090B"/>
    <w:rsid w:val="00340B8B"/>
    <w:rsid w:val="00340C93"/>
    <w:rsid w:val="00341343"/>
    <w:rsid w:val="0034161C"/>
    <w:rsid w:val="00341C25"/>
    <w:rsid w:val="00341EEB"/>
    <w:rsid w:val="00342F26"/>
    <w:rsid w:val="00343379"/>
    <w:rsid w:val="00343716"/>
    <w:rsid w:val="00343DC5"/>
    <w:rsid w:val="003444D3"/>
    <w:rsid w:val="003450DF"/>
    <w:rsid w:val="00345BE2"/>
    <w:rsid w:val="00345BF1"/>
    <w:rsid w:val="00346741"/>
    <w:rsid w:val="00346D1C"/>
    <w:rsid w:val="00347678"/>
    <w:rsid w:val="00347695"/>
    <w:rsid w:val="00347B00"/>
    <w:rsid w:val="00347B63"/>
    <w:rsid w:val="00347BAE"/>
    <w:rsid w:val="003502A6"/>
    <w:rsid w:val="00350475"/>
    <w:rsid w:val="003508E4"/>
    <w:rsid w:val="00350987"/>
    <w:rsid w:val="00350B12"/>
    <w:rsid w:val="00350D44"/>
    <w:rsid w:val="00350F7A"/>
    <w:rsid w:val="00351252"/>
    <w:rsid w:val="0035139F"/>
    <w:rsid w:val="00351547"/>
    <w:rsid w:val="00351A54"/>
    <w:rsid w:val="00351AA9"/>
    <w:rsid w:val="00351F1C"/>
    <w:rsid w:val="00351FE8"/>
    <w:rsid w:val="003524AB"/>
    <w:rsid w:val="003524B1"/>
    <w:rsid w:val="003525FC"/>
    <w:rsid w:val="003535AA"/>
    <w:rsid w:val="003535F2"/>
    <w:rsid w:val="00353949"/>
    <w:rsid w:val="0035418C"/>
    <w:rsid w:val="00354768"/>
    <w:rsid w:val="0035477A"/>
    <w:rsid w:val="0035477F"/>
    <w:rsid w:val="003547B3"/>
    <w:rsid w:val="00354823"/>
    <w:rsid w:val="003549F9"/>
    <w:rsid w:val="00354E69"/>
    <w:rsid w:val="00354EB7"/>
    <w:rsid w:val="00354EC6"/>
    <w:rsid w:val="00355196"/>
    <w:rsid w:val="00355270"/>
    <w:rsid w:val="003552E1"/>
    <w:rsid w:val="00355409"/>
    <w:rsid w:val="003558A1"/>
    <w:rsid w:val="00355A28"/>
    <w:rsid w:val="00355D29"/>
    <w:rsid w:val="00355D49"/>
    <w:rsid w:val="00355E89"/>
    <w:rsid w:val="00355FB8"/>
    <w:rsid w:val="00356221"/>
    <w:rsid w:val="00356258"/>
    <w:rsid w:val="003562FB"/>
    <w:rsid w:val="00356577"/>
    <w:rsid w:val="0035672A"/>
    <w:rsid w:val="003568C6"/>
    <w:rsid w:val="00356CD7"/>
    <w:rsid w:val="00356D0A"/>
    <w:rsid w:val="00356F0A"/>
    <w:rsid w:val="0035717A"/>
    <w:rsid w:val="0035719C"/>
    <w:rsid w:val="003571D2"/>
    <w:rsid w:val="003574AC"/>
    <w:rsid w:val="00357562"/>
    <w:rsid w:val="003577C7"/>
    <w:rsid w:val="00357836"/>
    <w:rsid w:val="003601E9"/>
    <w:rsid w:val="0036021E"/>
    <w:rsid w:val="003602EC"/>
    <w:rsid w:val="00360B83"/>
    <w:rsid w:val="00360C7F"/>
    <w:rsid w:val="00360D90"/>
    <w:rsid w:val="00360EC8"/>
    <w:rsid w:val="003613C0"/>
    <w:rsid w:val="003615F1"/>
    <w:rsid w:val="00361B73"/>
    <w:rsid w:val="00361E33"/>
    <w:rsid w:val="003622D2"/>
    <w:rsid w:val="003623D1"/>
    <w:rsid w:val="003625FD"/>
    <w:rsid w:val="0036262A"/>
    <w:rsid w:val="0036283B"/>
    <w:rsid w:val="003630C2"/>
    <w:rsid w:val="00363122"/>
    <w:rsid w:val="00363519"/>
    <w:rsid w:val="00363BD0"/>
    <w:rsid w:val="00363C9C"/>
    <w:rsid w:val="0036403B"/>
    <w:rsid w:val="003641E2"/>
    <w:rsid w:val="00364450"/>
    <w:rsid w:val="003649DD"/>
    <w:rsid w:val="00364C25"/>
    <w:rsid w:val="00364F6F"/>
    <w:rsid w:val="00365224"/>
    <w:rsid w:val="003653E7"/>
    <w:rsid w:val="00365691"/>
    <w:rsid w:val="00365692"/>
    <w:rsid w:val="00365986"/>
    <w:rsid w:val="00365BFA"/>
    <w:rsid w:val="003666B2"/>
    <w:rsid w:val="003667E6"/>
    <w:rsid w:val="00366833"/>
    <w:rsid w:val="00366F47"/>
    <w:rsid w:val="00367273"/>
    <w:rsid w:val="0036738F"/>
    <w:rsid w:val="00367411"/>
    <w:rsid w:val="0036766C"/>
    <w:rsid w:val="00367755"/>
    <w:rsid w:val="003677F3"/>
    <w:rsid w:val="0036782E"/>
    <w:rsid w:val="00367CF3"/>
    <w:rsid w:val="00367CF6"/>
    <w:rsid w:val="00370072"/>
    <w:rsid w:val="003700C4"/>
    <w:rsid w:val="003701FE"/>
    <w:rsid w:val="0037082F"/>
    <w:rsid w:val="0037091A"/>
    <w:rsid w:val="00370936"/>
    <w:rsid w:val="00370A56"/>
    <w:rsid w:val="00370A66"/>
    <w:rsid w:val="003712D3"/>
    <w:rsid w:val="00371E40"/>
    <w:rsid w:val="00371E77"/>
    <w:rsid w:val="00371FA0"/>
    <w:rsid w:val="00372289"/>
    <w:rsid w:val="003727E6"/>
    <w:rsid w:val="00372888"/>
    <w:rsid w:val="00372E64"/>
    <w:rsid w:val="00373161"/>
    <w:rsid w:val="003731A5"/>
    <w:rsid w:val="003732D6"/>
    <w:rsid w:val="003738C3"/>
    <w:rsid w:val="00373BB9"/>
    <w:rsid w:val="003740EF"/>
    <w:rsid w:val="00374557"/>
    <w:rsid w:val="003748CC"/>
    <w:rsid w:val="00374AAA"/>
    <w:rsid w:val="00374BB2"/>
    <w:rsid w:val="00374DFE"/>
    <w:rsid w:val="00374FE5"/>
    <w:rsid w:val="003752B2"/>
    <w:rsid w:val="00375370"/>
    <w:rsid w:val="003759FD"/>
    <w:rsid w:val="00375A0C"/>
    <w:rsid w:val="0037648F"/>
    <w:rsid w:val="0037690C"/>
    <w:rsid w:val="00376E6A"/>
    <w:rsid w:val="003771D4"/>
    <w:rsid w:val="0037791B"/>
    <w:rsid w:val="00377AC9"/>
    <w:rsid w:val="00377D42"/>
    <w:rsid w:val="00377F6D"/>
    <w:rsid w:val="00377F9F"/>
    <w:rsid w:val="00380084"/>
    <w:rsid w:val="00380D86"/>
    <w:rsid w:val="00381035"/>
    <w:rsid w:val="00381284"/>
    <w:rsid w:val="003817B2"/>
    <w:rsid w:val="00381BC9"/>
    <w:rsid w:val="00381F7D"/>
    <w:rsid w:val="0038202A"/>
    <w:rsid w:val="00382138"/>
    <w:rsid w:val="0038221E"/>
    <w:rsid w:val="0038231C"/>
    <w:rsid w:val="003828A7"/>
    <w:rsid w:val="00382F96"/>
    <w:rsid w:val="00383DBE"/>
    <w:rsid w:val="00384133"/>
    <w:rsid w:val="00384381"/>
    <w:rsid w:val="003843DC"/>
    <w:rsid w:val="003846DC"/>
    <w:rsid w:val="00384FD6"/>
    <w:rsid w:val="00385069"/>
    <w:rsid w:val="00385CD3"/>
    <w:rsid w:val="00386156"/>
    <w:rsid w:val="00386400"/>
    <w:rsid w:val="003864CE"/>
    <w:rsid w:val="00386CAD"/>
    <w:rsid w:val="00386D49"/>
    <w:rsid w:val="00386FEC"/>
    <w:rsid w:val="0038732E"/>
    <w:rsid w:val="00387411"/>
    <w:rsid w:val="003878C1"/>
    <w:rsid w:val="003902E1"/>
    <w:rsid w:val="003907C9"/>
    <w:rsid w:val="003908CA"/>
    <w:rsid w:val="00390D56"/>
    <w:rsid w:val="00390FDD"/>
    <w:rsid w:val="00391431"/>
    <w:rsid w:val="00391601"/>
    <w:rsid w:val="003925AE"/>
    <w:rsid w:val="003926F8"/>
    <w:rsid w:val="00392AE4"/>
    <w:rsid w:val="0039366D"/>
    <w:rsid w:val="003937F0"/>
    <w:rsid w:val="00393A47"/>
    <w:rsid w:val="00393DBB"/>
    <w:rsid w:val="00394E06"/>
    <w:rsid w:val="00394E93"/>
    <w:rsid w:val="0039532B"/>
    <w:rsid w:val="003958DC"/>
    <w:rsid w:val="003959F1"/>
    <w:rsid w:val="00395D98"/>
    <w:rsid w:val="00396227"/>
    <w:rsid w:val="0039647D"/>
    <w:rsid w:val="0039669E"/>
    <w:rsid w:val="00396F63"/>
    <w:rsid w:val="003970FC"/>
    <w:rsid w:val="0039751D"/>
    <w:rsid w:val="003A00FC"/>
    <w:rsid w:val="003A01E3"/>
    <w:rsid w:val="003A07D4"/>
    <w:rsid w:val="003A0855"/>
    <w:rsid w:val="003A0879"/>
    <w:rsid w:val="003A08BF"/>
    <w:rsid w:val="003A1059"/>
    <w:rsid w:val="003A1256"/>
    <w:rsid w:val="003A1268"/>
    <w:rsid w:val="003A1366"/>
    <w:rsid w:val="003A1426"/>
    <w:rsid w:val="003A1594"/>
    <w:rsid w:val="003A1775"/>
    <w:rsid w:val="003A19DE"/>
    <w:rsid w:val="003A20D0"/>
    <w:rsid w:val="003A213F"/>
    <w:rsid w:val="003A2383"/>
    <w:rsid w:val="003A24A7"/>
    <w:rsid w:val="003A26CC"/>
    <w:rsid w:val="003A2A1E"/>
    <w:rsid w:val="003A2DD7"/>
    <w:rsid w:val="003A2ED8"/>
    <w:rsid w:val="003A2FDB"/>
    <w:rsid w:val="003A31E4"/>
    <w:rsid w:val="003A354B"/>
    <w:rsid w:val="003A3778"/>
    <w:rsid w:val="003A44A6"/>
    <w:rsid w:val="003A4578"/>
    <w:rsid w:val="003A4793"/>
    <w:rsid w:val="003A4B22"/>
    <w:rsid w:val="003A508D"/>
    <w:rsid w:val="003A51BB"/>
    <w:rsid w:val="003A527E"/>
    <w:rsid w:val="003A5623"/>
    <w:rsid w:val="003A58EB"/>
    <w:rsid w:val="003A58F5"/>
    <w:rsid w:val="003A59B8"/>
    <w:rsid w:val="003A5B01"/>
    <w:rsid w:val="003A5B89"/>
    <w:rsid w:val="003A607C"/>
    <w:rsid w:val="003A6831"/>
    <w:rsid w:val="003A6B1D"/>
    <w:rsid w:val="003A6C67"/>
    <w:rsid w:val="003A6F69"/>
    <w:rsid w:val="003A7073"/>
    <w:rsid w:val="003A73A7"/>
    <w:rsid w:val="003A7FDC"/>
    <w:rsid w:val="003B0419"/>
    <w:rsid w:val="003B05EB"/>
    <w:rsid w:val="003B065C"/>
    <w:rsid w:val="003B0B2D"/>
    <w:rsid w:val="003B0DE5"/>
    <w:rsid w:val="003B119C"/>
    <w:rsid w:val="003B16DC"/>
    <w:rsid w:val="003B18DC"/>
    <w:rsid w:val="003B1CE3"/>
    <w:rsid w:val="003B1E76"/>
    <w:rsid w:val="003B2AC0"/>
    <w:rsid w:val="003B2EA5"/>
    <w:rsid w:val="003B323E"/>
    <w:rsid w:val="003B3262"/>
    <w:rsid w:val="003B33A9"/>
    <w:rsid w:val="003B3911"/>
    <w:rsid w:val="003B3D48"/>
    <w:rsid w:val="003B3F39"/>
    <w:rsid w:val="003B41ED"/>
    <w:rsid w:val="003B44FA"/>
    <w:rsid w:val="003B518D"/>
    <w:rsid w:val="003B524A"/>
    <w:rsid w:val="003B5EC3"/>
    <w:rsid w:val="003B5F63"/>
    <w:rsid w:val="003B6215"/>
    <w:rsid w:val="003B69BC"/>
    <w:rsid w:val="003B6C64"/>
    <w:rsid w:val="003B6F88"/>
    <w:rsid w:val="003B7C62"/>
    <w:rsid w:val="003B7FDD"/>
    <w:rsid w:val="003C003B"/>
    <w:rsid w:val="003C05E9"/>
    <w:rsid w:val="003C07B8"/>
    <w:rsid w:val="003C0828"/>
    <w:rsid w:val="003C0C77"/>
    <w:rsid w:val="003C0D53"/>
    <w:rsid w:val="003C0F95"/>
    <w:rsid w:val="003C11EB"/>
    <w:rsid w:val="003C12CF"/>
    <w:rsid w:val="003C1427"/>
    <w:rsid w:val="003C1904"/>
    <w:rsid w:val="003C1E10"/>
    <w:rsid w:val="003C1F3A"/>
    <w:rsid w:val="003C20A4"/>
    <w:rsid w:val="003C2243"/>
    <w:rsid w:val="003C241F"/>
    <w:rsid w:val="003C251C"/>
    <w:rsid w:val="003C296B"/>
    <w:rsid w:val="003C344C"/>
    <w:rsid w:val="003C35D7"/>
    <w:rsid w:val="003C3CAB"/>
    <w:rsid w:val="003C3F62"/>
    <w:rsid w:val="003C40C6"/>
    <w:rsid w:val="003C41B4"/>
    <w:rsid w:val="003C4928"/>
    <w:rsid w:val="003C4EB9"/>
    <w:rsid w:val="003C53A5"/>
    <w:rsid w:val="003C55F8"/>
    <w:rsid w:val="003C56AF"/>
    <w:rsid w:val="003C5B36"/>
    <w:rsid w:val="003C5CA0"/>
    <w:rsid w:val="003C60C4"/>
    <w:rsid w:val="003C60CB"/>
    <w:rsid w:val="003C6177"/>
    <w:rsid w:val="003C6324"/>
    <w:rsid w:val="003C6A26"/>
    <w:rsid w:val="003C6A99"/>
    <w:rsid w:val="003C6F59"/>
    <w:rsid w:val="003C7258"/>
    <w:rsid w:val="003C7A4E"/>
    <w:rsid w:val="003D0066"/>
    <w:rsid w:val="003D077F"/>
    <w:rsid w:val="003D0D9F"/>
    <w:rsid w:val="003D152B"/>
    <w:rsid w:val="003D1A63"/>
    <w:rsid w:val="003D22BB"/>
    <w:rsid w:val="003D2937"/>
    <w:rsid w:val="003D2C1E"/>
    <w:rsid w:val="003D32EE"/>
    <w:rsid w:val="003D33F5"/>
    <w:rsid w:val="003D3724"/>
    <w:rsid w:val="003D4111"/>
    <w:rsid w:val="003D4259"/>
    <w:rsid w:val="003D5266"/>
    <w:rsid w:val="003D5437"/>
    <w:rsid w:val="003D5897"/>
    <w:rsid w:val="003D5D29"/>
    <w:rsid w:val="003D5DA7"/>
    <w:rsid w:val="003D5E41"/>
    <w:rsid w:val="003D5E71"/>
    <w:rsid w:val="003D5F79"/>
    <w:rsid w:val="003D5F84"/>
    <w:rsid w:val="003D74E7"/>
    <w:rsid w:val="003D751F"/>
    <w:rsid w:val="003D7544"/>
    <w:rsid w:val="003D75E7"/>
    <w:rsid w:val="003D7806"/>
    <w:rsid w:val="003D7A6D"/>
    <w:rsid w:val="003E014E"/>
    <w:rsid w:val="003E026A"/>
    <w:rsid w:val="003E06DA"/>
    <w:rsid w:val="003E0EE2"/>
    <w:rsid w:val="003E0F1A"/>
    <w:rsid w:val="003E0F93"/>
    <w:rsid w:val="003E13AD"/>
    <w:rsid w:val="003E1766"/>
    <w:rsid w:val="003E1C2E"/>
    <w:rsid w:val="003E1D00"/>
    <w:rsid w:val="003E1D83"/>
    <w:rsid w:val="003E1EF6"/>
    <w:rsid w:val="003E21A0"/>
    <w:rsid w:val="003E271E"/>
    <w:rsid w:val="003E298D"/>
    <w:rsid w:val="003E3432"/>
    <w:rsid w:val="003E346D"/>
    <w:rsid w:val="003E3DC8"/>
    <w:rsid w:val="003E3F6A"/>
    <w:rsid w:val="003E419D"/>
    <w:rsid w:val="003E4516"/>
    <w:rsid w:val="003E45D1"/>
    <w:rsid w:val="003E4AF0"/>
    <w:rsid w:val="003E5244"/>
    <w:rsid w:val="003E5670"/>
    <w:rsid w:val="003E5748"/>
    <w:rsid w:val="003E5AD6"/>
    <w:rsid w:val="003E5B89"/>
    <w:rsid w:val="003E60D8"/>
    <w:rsid w:val="003E7B30"/>
    <w:rsid w:val="003E7B51"/>
    <w:rsid w:val="003E7C22"/>
    <w:rsid w:val="003F05BB"/>
    <w:rsid w:val="003F0729"/>
    <w:rsid w:val="003F093B"/>
    <w:rsid w:val="003F12C6"/>
    <w:rsid w:val="003F185E"/>
    <w:rsid w:val="003F194C"/>
    <w:rsid w:val="003F1C88"/>
    <w:rsid w:val="003F1F14"/>
    <w:rsid w:val="003F25AB"/>
    <w:rsid w:val="003F27A0"/>
    <w:rsid w:val="003F3664"/>
    <w:rsid w:val="003F3828"/>
    <w:rsid w:val="003F383C"/>
    <w:rsid w:val="003F3E84"/>
    <w:rsid w:val="003F4428"/>
    <w:rsid w:val="003F48E8"/>
    <w:rsid w:val="003F4957"/>
    <w:rsid w:val="003F4AF6"/>
    <w:rsid w:val="003F4E7F"/>
    <w:rsid w:val="003F52FF"/>
    <w:rsid w:val="003F5982"/>
    <w:rsid w:val="003F5999"/>
    <w:rsid w:val="003F5B29"/>
    <w:rsid w:val="003F5CE0"/>
    <w:rsid w:val="003F60FF"/>
    <w:rsid w:val="003F6400"/>
    <w:rsid w:val="003F65D0"/>
    <w:rsid w:val="003F6624"/>
    <w:rsid w:val="003F6827"/>
    <w:rsid w:val="003F6CB5"/>
    <w:rsid w:val="003F7047"/>
    <w:rsid w:val="003F73F4"/>
    <w:rsid w:val="003F7C4A"/>
    <w:rsid w:val="00400AD1"/>
    <w:rsid w:val="00400F06"/>
    <w:rsid w:val="00400F96"/>
    <w:rsid w:val="00401AC9"/>
    <w:rsid w:val="00401F12"/>
    <w:rsid w:val="00402A33"/>
    <w:rsid w:val="00402D68"/>
    <w:rsid w:val="004034E8"/>
    <w:rsid w:val="004038CA"/>
    <w:rsid w:val="00403B23"/>
    <w:rsid w:val="00403BA3"/>
    <w:rsid w:val="004040B8"/>
    <w:rsid w:val="0040449D"/>
    <w:rsid w:val="0040484C"/>
    <w:rsid w:val="004048FE"/>
    <w:rsid w:val="004049C6"/>
    <w:rsid w:val="004049D7"/>
    <w:rsid w:val="00404A87"/>
    <w:rsid w:val="00404B34"/>
    <w:rsid w:val="00404CAA"/>
    <w:rsid w:val="00404DD4"/>
    <w:rsid w:val="00404F4F"/>
    <w:rsid w:val="00405387"/>
    <w:rsid w:val="00405560"/>
    <w:rsid w:val="004056C2"/>
    <w:rsid w:val="00405712"/>
    <w:rsid w:val="00405D77"/>
    <w:rsid w:val="00406788"/>
    <w:rsid w:val="00406BD1"/>
    <w:rsid w:val="00407459"/>
    <w:rsid w:val="00407C56"/>
    <w:rsid w:val="00407CB6"/>
    <w:rsid w:val="00410D6E"/>
    <w:rsid w:val="00411AF8"/>
    <w:rsid w:val="00411D79"/>
    <w:rsid w:val="004125AB"/>
    <w:rsid w:val="0041260F"/>
    <w:rsid w:val="00412655"/>
    <w:rsid w:val="00412707"/>
    <w:rsid w:val="004129F3"/>
    <w:rsid w:val="00412E65"/>
    <w:rsid w:val="00412EA1"/>
    <w:rsid w:val="004131B9"/>
    <w:rsid w:val="004134F3"/>
    <w:rsid w:val="00413B98"/>
    <w:rsid w:val="00414C5F"/>
    <w:rsid w:val="00415132"/>
    <w:rsid w:val="0041598E"/>
    <w:rsid w:val="00415D4B"/>
    <w:rsid w:val="004160C4"/>
    <w:rsid w:val="004161C0"/>
    <w:rsid w:val="0041622A"/>
    <w:rsid w:val="004164D6"/>
    <w:rsid w:val="0041653F"/>
    <w:rsid w:val="00416BCE"/>
    <w:rsid w:val="00416CA5"/>
    <w:rsid w:val="00416D77"/>
    <w:rsid w:val="00416F47"/>
    <w:rsid w:val="00417013"/>
    <w:rsid w:val="00417BB4"/>
    <w:rsid w:val="004200CD"/>
    <w:rsid w:val="0042025E"/>
    <w:rsid w:val="00420B5B"/>
    <w:rsid w:val="00420B9D"/>
    <w:rsid w:val="00420CC3"/>
    <w:rsid w:val="00420D1B"/>
    <w:rsid w:val="00420F1F"/>
    <w:rsid w:val="00420F7F"/>
    <w:rsid w:val="00421349"/>
    <w:rsid w:val="0042148D"/>
    <w:rsid w:val="00421565"/>
    <w:rsid w:val="00421922"/>
    <w:rsid w:val="00422879"/>
    <w:rsid w:val="00423031"/>
    <w:rsid w:val="004230DE"/>
    <w:rsid w:val="0042369D"/>
    <w:rsid w:val="0042375E"/>
    <w:rsid w:val="00423871"/>
    <w:rsid w:val="00423AE5"/>
    <w:rsid w:val="00423D03"/>
    <w:rsid w:val="0042421D"/>
    <w:rsid w:val="00424A71"/>
    <w:rsid w:val="00424B74"/>
    <w:rsid w:val="00424CDE"/>
    <w:rsid w:val="00425001"/>
    <w:rsid w:val="00425302"/>
    <w:rsid w:val="00425F79"/>
    <w:rsid w:val="0042605F"/>
    <w:rsid w:val="00426357"/>
    <w:rsid w:val="004264B3"/>
    <w:rsid w:val="00426B3B"/>
    <w:rsid w:val="00426E54"/>
    <w:rsid w:val="00426FFF"/>
    <w:rsid w:val="0042710A"/>
    <w:rsid w:val="0042740C"/>
    <w:rsid w:val="004274D7"/>
    <w:rsid w:val="00427872"/>
    <w:rsid w:val="0043008A"/>
    <w:rsid w:val="0043024C"/>
    <w:rsid w:val="00431412"/>
    <w:rsid w:val="0043162C"/>
    <w:rsid w:val="00431753"/>
    <w:rsid w:val="00431B52"/>
    <w:rsid w:val="00431DEE"/>
    <w:rsid w:val="00431EAD"/>
    <w:rsid w:val="00431F7C"/>
    <w:rsid w:val="00432784"/>
    <w:rsid w:val="00433552"/>
    <w:rsid w:val="004335E9"/>
    <w:rsid w:val="00433893"/>
    <w:rsid w:val="004345D5"/>
    <w:rsid w:val="004346E1"/>
    <w:rsid w:val="00434829"/>
    <w:rsid w:val="00434B44"/>
    <w:rsid w:val="00434F30"/>
    <w:rsid w:val="00435167"/>
    <w:rsid w:val="0043543F"/>
    <w:rsid w:val="004354A2"/>
    <w:rsid w:val="00435802"/>
    <w:rsid w:val="00435A58"/>
    <w:rsid w:val="00435BC8"/>
    <w:rsid w:val="00437275"/>
    <w:rsid w:val="0043766C"/>
    <w:rsid w:val="004376B3"/>
    <w:rsid w:val="00437AC1"/>
    <w:rsid w:val="00437D70"/>
    <w:rsid w:val="00440110"/>
    <w:rsid w:val="0044019D"/>
    <w:rsid w:val="00440253"/>
    <w:rsid w:val="0044026F"/>
    <w:rsid w:val="004402A2"/>
    <w:rsid w:val="0044125F"/>
    <w:rsid w:val="004413FB"/>
    <w:rsid w:val="00441A37"/>
    <w:rsid w:val="00442746"/>
    <w:rsid w:val="00442885"/>
    <w:rsid w:val="004428E7"/>
    <w:rsid w:val="00442933"/>
    <w:rsid w:val="00442EE5"/>
    <w:rsid w:val="0044343F"/>
    <w:rsid w:val="0044367E"/>
    <w:rsid w:val="00443EC7"/>
    <w:rsid w:val="00444A0C"/>
    <w:rsid w:val="00445450"/>
    <w:rsid w:val="004457D9"/>
    <w:rsid w:val="00445B80"/>
    <w:rsid w:val="00446014"/>
    <w:rsid w:val="00446349"/>
    <w:rsid w:val="00446703"/>
    <w:rsid w:val="00446BEC"/>
    <w:rsid w:val="00446C43"/>
    <w:rsid w:val="00446E48"/>
    <w:rsid w:val="00447480"/>
    <w:rsid w:val="0044766E"/>
    <w:rsid w:val="0044780F"/>
    <w:rsid w:val="00447B76"/>
    <w:rsid w:val="00447DD6"/>
    <w:rsid w:val="00450125"/>
    <w:rsid w:val="004502D1"/>
    <w:rsid w:val="00450723"/>
    <w:rsid w:val="004507B2"/>
    <w:rsid w:val="004509A7"/>
    <w:rsid w:val="004509F2"/>
    <w:rsid w:val="00450E26"/>
    <w:rsid w:val="00450EFA"/>
    <w:rsid w:val="00451CAD"/>
    <w:rsid w:val="00452449"/>
    <w:rsid w:val="00452833"/>
    <w:rsid w:val="004533DF"/>
    <w:rsid w:val="0045349C"/>
    <w:rsid w:val="00453637"/>
    <w:rsid w:val="00453945"/>
    <w:rsid w:val="0045409D"/>
    <w:rsid w:val="00454267"/>
    <w:rsid w:val="00454632"/>
    <w:rsid w:val="00454757"/>
    <w:rsid w:val="00454BB3"/>
    <w:rsid w:val="00454F04"/>
    <w:rsid w:val="00454F0E"/>
    <w:rsid w:val="00455016"/>
    <w:rsid w:val="0045540E"/>
    <w:rsid w:val="00455563"/>
    <w:rsid w:val="0045572F"/>
    <w:rsid w:val="00455791"/>
    <w:rsid w:val="004564AF"/>
    <w:rsid w:val="00456BBE"/>
    <w:rsid w:val="00456D6D"/>
    <w:rsid w:val="00456E72"/>
    <w:rsid w:val="004570A3"/>
    <w:rsid w:val="00457A5B"/>
    <w:rsid w:val="00457FEF"/>
    <w:rsid w:val="0046050D"/>
    <w:rsid w:val="00460994"/>
    <w:rsid w:val="00460ABB"/>
    <w:rsid w:val="00460B6A"/>
    <w:rsid w:val="0046154C"/>
    <w:rsid w:val="004615DA"/>
    <w:rsid w:val="00461F18"/>
    <w:rsid w:val="00462452"/>
    <w:rsid w:val="00463431"/>
    <w:rsid w:val="0046351F"/>
    <w:rsid w:val="00463555"/>
    <w:rsid w:val="00463997"/>
    <w:rsid w:val="00463CD0"/>
    <w:rsid w:val="00464756"/>
    <w:rsid w:val="00464B0C"/>
    <w:rsid w:val="00464C47"/>
    <w:rsid w:val="00464DC8"/>
    <w:rsid w:val="00465507"/>
    <w:rsid w:val="004655AC"/>
    <w:rsid w:val="004656E9"/>
    <w:rsid w:val="0046575B"/>
    <w:rsid w:val="00465BE7"/>
    <w:rsid w:val="00465CF3"/>
    <w:rsid w:val="0046610D"/>
    <w:rsid w:val="00466209"/>
    <w:rsid w:val="00466663"/>
    <w:rsid w:val="004668DF"/>
    <w:rsid w:val="00466A37"/>
    <w:rsid w:val="00466EAF"/>
    <w:rsid w:val="00466F69"/>
    <w:rsid w:val="004673C2"/>
    <w:rsid w:val="00467774"/>
    <w:rsid w:val="0046796C"/>
    <w:rsid w:val="00467EF5"/>
    <w:rsid w:val="0047011F"/>
    <w:rsid w:val="004705E1"/>
    <w:rsid w:val="00470C8F"/>
    <w:rsid w:val="00470DAD"/>
    <w:rsid w:val="00470F3A"/>
    <w:rsid w:val="00471140"/>
    <w:rsid w:val="004711C9"/>
    <w:rsid w:val="00471DDB"/>
    <w:rsid w:val="00472254"/>
    <w:rsid w:val="004723D4"/>
    <w:rsid w:val="00472AC6"/>
    <w:rsid w:val="00473590"/>
    <w:rsid w:val="00474BF1"/>
    <w:rsid w:val="00474F95"/>
    <w:rsid w:val="00475093"/>
    <w:rsid w:val="004751E0"/>
    <w:rsid w:val="00475437"/>
    <w:rsid w:val="00475808"/>
    <w:rsid w:val="004758F5"/>
    <w:rsid w:val="0047595C"/>
    <w:rsid w:val="00475A93"/>
    <w:rsid w:val="004760A9"/>
    <w:rsid w:val="004761D8"/>
    <w:rsid w:val="00477648"/>
    <w:rsid w:val="0047787D"/>
    <w:rsid w:val="00477EE2"/>
    <w:rsid w:val="00480145"/>
    <w:rsid w:val="00480318"/>
    <w:rsid w:val="00480CC2"/>
    <w:rsid w:val="00480DC7"/>
    <w:rsid w:val="0048146B"/>
    <w:rsid w:val="00481543"/>
    <w:rsid w:val="00481624"/>
    <w:rsid w:val="00481694"/>
    <w:rsid w:val="00482042"/>
    <w:rsid w:val="00482069"/>
    <w:rsid w:val="0048269E"/>
    <w:rsid w:val="0048270E"/>
    <w:rsid w:val="00482722"/>
    <w:rsid w:val="00482F04"/>
    <w:rsid w:val="0048313C"/>
    <w:rsid w:val="00483A57"/>
    <w:rsid w:val="00483C8F"/>
    <w:rsid w:val="0048408F"/>
    <w:rsid w:val="00484159"/>
    <w:rsid w:val="004841C6"/>
    <w:rsid w:val="0048573D"/>
    <w:rsid w:val="0048574F"/>
    <w:rsid w:val="00485A45"/>
    <w:rsid w:val="0048651B"/>
    <w:rsid w:val="00486593"/>
    <w:rsid w:val="004865DF"/>
    <w:rsid w:val="00486766"/>
    <w:rsid w:val="00486BAC"/>
    <w:rsid w:val="0048750A"/>
    <w:rsid w:val="0048765E"/>
    <w:rsid w:val="00487668"/>
    <w:rsid w:val="00487957"/>
    <w:rsid w:val="0048798D"/>
    <w:rsid w:val="00490110"/>
    <w:rsid w:val="0049046A"/>
    <w:rsid w:val="004908F9"/>
    <w:rsid w:val="00490D32"/>
    <w:rsid w:val="00491418"/>
    <w:rsid w:val="00491478"/>
    <w:rsid w:val="00491734"/>
    <w:rsid w:val="004922D6"/>
    <w:rsid w:val="004922E7"/>
    <w:rsid w:val="0049270D"/>
    <w:rsid w:val="00492A58"/>
    <w:rsid w:val="00492A61"/>
    <w:rsid w:val="00492D99"/>
    <w:rsid w:val="00492F71"/>
    <w:rsid w:val="00493048"/>
    <w:rsid w:val="00493525"/>
    <w:rsid w:val="004935EA"/>
    <w:rsid w:val="00493783"/>
    <w:rsid w:val="00493859"/>
    <w:rsid w:val="00493D0F"/>
    <w:rsid w:val="004945F2"/>
    <w:rsid w:val="00494857"/>
    <w:rsid w:val="00494BD3"/>
    <w:rsid w:val="00494BE1"/>
    <w:rsid w:val="00494C02"/>
    <w:rsid w:val="00494D55"/>
    <w:rsid w:val="00495654"/>
    <w:rsid w:val="004958B3"/>
    <w:rsid w:val="00496D16"/>
    <w:rsid w:val="00497562"/>
    <w:rsid w:val="0049765E"/>
    <w:rsid w:val="0049785A"/>
    <w:rsid w:val="004978B2"/>
    <w:rsid w:val="00497A32"/>
    <w:rsid w:val="00497FCE"/>
    <w:rsid w:val="00497FFD"/>
    <w:rsid w:val="004A0620"/>
    <w:rsid w:val="004A0C5B"/>
    <w:rsid w:val="004A12A0"/>
    <w:rsid w:val="004A1366"/>
    <w:rsid w:val="004A13C4"/>
    <w:rsid w:val="004A1DA8"/>
    <w:rsid w:val="004A256E"/>
    <w:rsid w:val="004A2B33"/>
    <w:rsid w:val="004A2D73"/>
    <w:rsid w:val="004A46DB"/>
    <w:rsid w:val="004A47C5"/>
    <w:rsid w:val="004A47F7"/>
    <w:rsid w:val="004A4869"/>
    <w:rsid w:val="004A5411"/>
    <w:rsid w:val="004A54C3"/>
    <w:rsid w:val="004A5B62"/>
    <w:rsid w:val="004A5FFB"/>
    <w:rsid w:val="004A615F"/>
    <w:rsid w:val="004A66B0"/>
    <w:rsid w:val="004A6F6D"/>
    <w:rsid w:val="004A7201"/>
    <w:rsid w:val="004A7393"/>
    <w:rsid w:val="004A7635"/>
    <w:rsid w:val="004A786E"/>
    <w:rsid w:val="004B0070"/>
    <w:rsid w:val="004B082F"/>
    <w:rsid w:val="004B0D62"/>
    <w:rsid w:val="004B0DB0"/>
    <w:rsid w:val="004B1449"/>
    <w:rsid w:val="004B14C2"/>
    <w:rsid w:val="004B19FC"/>
    <w:rsid w:val="004B1A3F"/>
    <w:rsid w:val="004B1B51"/>
    <w:rsid w:val="004B1C87"/>
    <w:rsid w:val="004B27EC"/>
    <w:rsid w:val="004B2CE5"/>
    <w:rsid w:val="004B308E"/>
    <w:rsid w:val="004B30DA"/>
    <w:rsid w:val="004B335E"/>
    <w:rsid w:val="004B33A7"/>
    <w:rsid w:val="004B3757"/>
    <w:rsid w:val="004B3788"/>
    <w:rsid w:val="004B3E55"/>
    <w:rsid w:val="004B415E"/>
    <w:rsid w:val="004B4DFF"/>
    <w:rsid w:val="004B4FE4"/>
    <w:rsid w:val="004B5304"/>
    <w:rsid w:val="004B5425"/>
    <w:rsid w:val="004B59DC"/>
    <w:rsid w:val="004B5A25"/>
    <w:rsid w:val="004B5B1D"/>
    <w:rsid w:val="004B5EEC"/>
    <w:rsid w:val="004B60E5"/>
    <w:rsid w:val="004B649D"/>
    <w:rsid w:val="004B6800"/>
    <w:rsid w:val="004B6A57"/>
    <w:rsid w:val="004B718E"/>
    <w:rsid w:val="004B71B9"/>
    <w:rsid w:val="004B72B2"/>
    <w:rsid w:val="004B756A"/>
    <w:rsid w:val="004B75EA"/>
    <w:rsid w:val="004B7F03"/>
    <w:rsid w:val="004B7F20"/>
    <w:rsid w:val="004C011B"/>
    <w:rsid w:val="004C025C"/>
    <w:rsid w:val="004C08D0"/>
    <w:rsid w:val="004C0962"/>
    <w:rsid w:val="004C0ABB"/>
    <w:rsid w:val="004C0EF0"/>
    <w:rsid w:val="004C1315"/>
    <w:rsid w:val="004C14B7"/>
    <w:rsid w:val="004C16FB"/>
    <w:rsid w:val="004C1FEC"/>
    <w:rsid w:val="004C2143"/>
    <w:rsid w:val="004C2C7E"/>
    <w:rsid w:val="004C2D98"/>
    <w:rsid w:val="004C304B"/>
    <w:rsid w:val="004C339A"/>
    <w:rsid w:val="004C35C7"/>
    <w:rsid w:val="004C36C3"/>
    <w:rsid w:val="004C3822"/>
    <w:rsid w:val="004C3C4D"/>
    <w:rsid w:val="004C4E0A"/>
    <w:rsid w:val="004C52EB"/>
    <w:rsid w:val="004C5EAF"/>
    <w:rsid w:val="004C66B3"/>
    <w:rsid w:val="004C6A2A"/>
    <w:rsid w:val="004C71FC"/>
    <w:rsid w:val="004C7255"/>
    <w:rsid w:val="004C72AF"/>
    <w:rsid w:val="004C74B6"/>
    <w:rsid w:val="004C7B99"/>
    <w:rsid w:val="004C7C6E"/>
    <w:rsid w:val="004C7CA1"/>
    <w:rsid w:val="004C7FE0"/>
    <w:rsid w:val="004D0312"/>
    <w:rsid w:val="004D034C"/>
    <w:rsid w:val="004D0E8C"/>
    <w:rsid w:val="004D1470"/>
    <w:rsid w:val="004D15B6"/>
    <w:rsid w:val="004D1840"/>
    <w:rsid w:val="004D1922"/>
    <w:rsid w:val="004D1A46"/>
    <w:rsid w:val="004D1A8D"/>
    <w:rsid w:val="004D1AAD"/>
    <w:rsid w:val="004D1B58"/>
    <w:rsid w:val="004D1C66"/>
    <w:rsid w:val="004D1D0D"/>
    <w:rsid w:val="004D1F08"/>
    <w:rsid w:val="004D1F2F"/>
    <w:rsid w:val="004D1F73"/>
    <w:rsid w:val="004D2405"/>
    <w:rsid w:val="004D26C4"/>
    <w:rsid w:val="004D27F8"/>
    <w:rsid w:val="004D32C3"/>
    <w:rsid w:val="004D3E61"/>
    <w:rsid w:val="004D3F04"/>
    <w:rsid w:val="004D3F64"/>
    <w:rsid w:val="004D41E1"/>
    <w:rsid w:val="004D434B"/>
    <w:rsid w:val="004D4359"/>
    <w:rsid w:val="004D44D6"/>
    <w:rsid w:val="004D473B"/>
    <w:rsid w:val="004D49D9"/>
    <w:rsid w:val="004D4DC8"/>
    <w:rsid w:val="004D54E3"/>
    <w:rsid w:val="004D56FD"/>
    <w:rsid w:val="004D5BCF"/>
    <w:rsid w:val="004D5E2A"/>
    <w:rsid w:val="004D6937"/>
    <w:rsid w:val="004D69D9"/>
    <w:rsid w:val="004D6A0D"/>
    <w:rsid w:val="004D6AF8"/>
    <w:rsid w:val="004D6EA2"/>
    <w:rsid w:val="004D71CF"/>
    <w:rsid w:val="004D71D2"/>
    <w:rsid w:val="004D7579"/>
    <w:rsid w:val="004D7590"/>
    <w:rsid w:val="004D778A"/>
    <w:rsid w:val="004D78A9"/>
    <w:rsid w:val="004E005D"/>
    <w:rsid w:val="004E1412"/>
    <w:rsid w:val="004E14FA"/>
    <w:rsid w:val="004E1720"/>
    <w:rsid w:val="004E229F"/>
    <w:rsid w:val="004E275D"/>
    <w:rsid w:val="004E2E86"/>
    <w:rsid w:val="004E32BE"/>
    <w:rsid w:val="004E3587"/>
    <w:rsid w:val="004E37EA"/>
    <w:rsid w:val="004E42A5"/>
    <w:rsid w:val="004E4824"/>
    <w:rsid w:val="004E4873"/>
    <w:rsid w:val="004E498A"/>
    <w:rsid w:val="004E4DF3"/>
    <w:rsid w:val="004E4FFC"/>
    <w:rsid w:val="004E5F47"/>
    <w:rsid w:val="004E60CC"/>
    <w:rsid w:val="004E6235"/>
    <w:rsid w:val="004E643B"/>
    <w:rsid w:val="004E6610"/>
    <w:rsid w:val="004E67B1"/>
    <w:rsid w:val="004E6C68"/>
    <w:rsid w:val="004E74C9"/>
    <w:rsid w:val="004E778F"/>
    <w:rsid w:val="004E7C98"/>
    <w:rsid w:val="004F0226"/>
    <w:rsid w:val="004F0AA7"/>
    <w:rsid w:val="004F0E14"/>
    <w:rsid w:val="004F0E4D"/>
    <w:rsid w:val="004F0E87"/>
    <w:rsid w:val="004F1320"/>
    <w:rsid w:val="004F22A1"/>
    <w:rsid w:val="004F2C13"/>
    <w:rsid w:val="004F34C4"/>
    <w:rsid w:val="004F356F"/>
    <w:rsid w:val="004F36F3"/>
    <w:rsid w:val="004F37DB"/>
    <w:rsid w:val="004F3E77"/>
    <w:rsid w:val="004F3E89"/>
    <w:rsid w:val="004F3FB4"/>
    <w:rsid w:val="004F4065"/>
    <w:rsid w:val="004F408F"/>
    <w:rsid w:val="004F42E5"/>
    <w:rsid w:val="004F46B6"/>
    <w:rsid w:val="004F49BD"/>
    <w:rsid w:val="004F4FAA"/>
    <w:rsid w:val="004F5C07"/>
    <w:rsid w:val="004F5CB1"/>
    <w:rsid w:val="004F5D03"/>
    <w:rsid w:val="004F63AA"/>
    <w:rsid w:val="004F68A3"/>
    <w:rsid w:val="004F6EB1"/>
    <w:rsid w:val="004F6F73"/>
    <w:rsid w:val="004F71E7"/>
    <w:rsid w:val="004F72D7"/>
    <w:rsid w:val="004F76F6"/>
    <w:rsid w:val="004F7D76"/>
    <w:rsid w:val="0050015B"/>
    <w:rsid w:val="005003AF"/>
    <w:rsid w:val="00500ADA"/>
    <w:rsid w:val="00500EF6"/>
    <w:rsid w:val="00501924"/>
    <w:rsid w:val="005019EF"/>
    <w:rsid w:val="00501BE6"/>
    <w:rsid w:val="00502600"/>
    <w:rsid w:val="00502DA5"/>
    <w:rsid w:val="00502F44"/>
    <w:rsid w:val="005034C8"/>
    <w:rsid w:val="00503BEB"/>
    <w:rsid w:val="00503E71"/>
    <w:rsid w:val="00504370"/>
    <w:rsid w:val="00504650"/>
    <w:rsid w:val="005047E2"/>
    <w:rsid w:val="0050487C"/>
    <w:rsid w:val="005048E2"/>
    <w:rsid w:val="00504A26"/>
    <w:rsid w:val="0050528D"/>
    <w:rsid w:val="005054CC"/>
    <w:rsid w:val="00505546"/>
    <w:rsid w:val="005058C9"/>
    <w:rsid w:val="00505946"/>
    <w:rsid w:val="00505BD1"/>
    <w:rsid w:val="00505D5B"/>
    <w:rsid w:val="00505E19"/>
    <w:rsid w:val="005061E4"/>
    <w:rsid w:val="005069D4"/>
    <w:rsid w:val="00506A36"/>
    <w:rsid w:val="00506CC8"/>
    <w:rsid w:val="00506FD8"/>
    <w:rsid w:val="00507524"/>
    <w:rsid w:val="00507618"/>
    <w:rsid w:val="005078F2"/>
    <w:rsid w:val="00507F66"/>
    <w:rsid w:val="00510317"/>
    <w:rsid w:val="00510F11"/>
    <w:rsid w:val="0051122C"/>
    <w:rsid w:val="005113E5"/>
    <w:rsid w:val="00511546"/>
    <w:rsid w:val="0051191E"/>
    <w:rsid w:val="0051196D"/>
    <w:rsid w:val="00511CEB"/>
    <w:rsid w:val="00511F39"/>
    <w:rsid w:val="00511FAD"/>
    <w:rsid w:val="0051205C"/>
    <w:rsid w:val="00512619"/>
    <w:rsid w:val="00512895"/>
    <w:rsid w:val="00512C81"/>
    <w:rsid w:val="00512CF1"/>
    <w:rsid w:val="0051306C"/>
    <w:rsid w:val="005135C4"/>
    <w:rsid w:val="0051392F"/>
    <w:rsid w:val="00513A45"/>
    <w:rsid w:val="00513A82"/>
    <w:rsid w:val="00513D79"/>
    <w:rsid w:val="00513F6F"/>
    <w:rsid w:val="00514193"/>
    <w:rsid w:val="00514470"/>
    <w:rsid w:val="00514883"/>
    <w:rsid w:val="00514930"/>
    <w:rsid w:val="00514DE7"/>
    <w:rsid w:val="00514F14"/>
    <w:rsid w:val="00515544"/>
    <w:rsid w:val="005159A8"/>
    <w:rsid w:val="00515BAB"/>
    <w:rsid w:val="00515D40"/>
    <w:rsid w:val="00516694"/>
    <w:rsid w:val="0051700F"/>
    <w:rsid w:val="00517333"/>
    <w:rsid w:val="00517836"/>
    <w:rsid w:val="005201B6"/>
    <w:rsid w:val="00520332"/>
    <w:rsid w:val="005204B7"/>
    <w:rsid w:val="005204D1"/>
    <w:rsid w:val="0052096C"/>
    <w:rsid w:val="00520F87"/>
    <w:rsid w:val="005212FD"/>
    <w:rsid w:val="005214FB"/>
    <w:rsid w:val="00521609"/>
    <w:rsid w:val="00521729"/>
    <w:rsid w:val="00521D52"/>
    <w:rsid w:val="00521DCC"/>
    <w:rsid w:val="00522410"/>
    <w:rsid w:val="00522826"/>
    <w:rsid w:val="0052293D"/>
    <w:rsid w:val="00523024"/>
    <w:rsid w:val="00523307"/>
    <w:rsid w:val="005235EB"/>
    <w:rsid w:val="00523772"/>
    <w:rsid w:val="005241DB"/>
    <w:rsid w:val="005247A5"/>
    <w:rsid w:val="00524CCE"/>
    <w:rsid w:val="00524E35"/>
    <w:rsid w:val="00524E70"/>
    <w:rsid w:val="00524F9B"/>
    <w:rsid w:val="005250BA"/>
    <w:rsid w:val="005256BF"/>
    <w:rsid w:val="00525A24"/>
    <w:rsid w:val="00525A88"/>
    <w:rsid w:val="00525B1B"/>
    <w:rsid w:val="00525B39"/>
    <w:rsid w:val="00525BAD"/>
    <w:rsid w:val="00525BFB"/>
    <w:rsid w:val="00525DFB"/>
    <w:rsid w:val="005262E8"/>
    <w:rsid w:val="0052696E"/>
    <w:rsid w:val="00526C27"/>
    <w:rsid w:val="00527144"/>
    <w:rsid w:val="00527A93"/>
    <w:rsid w:val="00527EC4"/>
    <w:rsid w:val="00527F1B"/>
    <w:rsid w:val="00527FCD"/>
    <w:rsid w:val="00530D81"/>
    <w:rsid w:val="00531312"/>
    <w:rsid w:val="0053179B"/>
    <w:rsid w:val="00531B41"/>
    <w:rsid w:val="00532AA1"/>
    <w:rsid w:val="00532D38"/>
    <w:rsid w:val="00533376"/>
    <w:rsid w:val="005339C1"/>
    <w:rsid w:val="00533A31"/>
    <w:rsid w:val="00533CCD"/>
    <w:rsid w:val="00533CEB"/>
    <w:rsid w:val="00534625"/>
    <w:rsid w:val="005346D0"/>
    <w:rsid w:val="00534E1D"/>
    <w:rsid w:val="00535301"/>
    <w:rsid w:val="005357B9"/>
    <w:rsid w:val="005357C4"/>
    <w:rsid w:val="00535C20"/>
    <w:rsid w:val="00536613"/>
    <w:rsid w:val="00536949"/>
    <w:rsid w:val="005370B3"/>
    <w:rsid w:val="00537442"/>
    <w:rsid w:val="0053762F"/>
    <w:rsid w:val="005405D8"/>
    <w:rsid w:val="00540770"/>
    <w:rsid w:val="005408DD"/>
    <w:rsid w:val="005409C4"/>
    <w:rsid w:val="00540E84"/>
    <w:rsid w:val="00541725"/>
    <w:rsid w:val="00541936"/>
    <w:rsid w:val="00541BB1"/>
    <w:rsid w:val="00541D43"/>
    <w:rsid w:val="005427E0"/>
    <w:rsid w:val="005430B1"/>
    <w:rsid w:val="00543C45"/>
    <w:rsid w:val="00543FD9"/>
    <w:rsid w:val="0054407A"/>
    <w:rsid w:val="00544957"/>
    <w:rsid w:val="00544A61"/>
    <w:rsid w:val="00544C1A"/>
    <w:rsid w:val="00544D8D"/>
    <w:rsid w:val="00545155"/>
    <w:rsid w:val="005451A3"/>
    <w:rsid w:val="00545A8C"/>
    <w:rsid w:val="00546620"/>
    <w:rsid w:val="0054672D"/>
    <w:rsid w:val="00546859"/>
    <w:rsid w:val="00546E52"/>
    <w:rsid w:val="005475EA"/>
    <w:rsid w:val="00547971"/>
    <w:rsid w:val="00547EB8"/>
    <w:rsid w:val="005502CB"/>
    <w:rsid w:val="005507E5"/>
    <w:rsid w:val="00550C3C"/>
    <w:rsid w:val="00550EE8"/>
    <w:rsid w:val="00551329"/>
    <w:rsid w:val="00551420"/>
    <w:rsid w:val="00551B6C"/>
    <w:rsid w:val="00551CD1"/>
    <w:rsid w:val="00552755"/>
    <w:rsid w:val="00552790"/>
    <w:rsid w:val="00552FEF"/>
    <w:rsid w:val="005531C6"/>
    <w:rsid w:val="005533E9"/>
    <w:rsid w:val="005533F9"/>
    <w:rsid w:val="0055348E"/>
    <w:rsid w:val="00553547"/>
    <w:rsid w:val="00553C79"/>
    <w:rsid w:val="00553E05"/>
    <w:rsid w:val="005546E1"/>
    <w:rsid w:val="005549A5"/>
    <w:rsid w:val="00554ABC"/>
    <w:rsid w:val="00554B8B"/>
    <w:rsid w:val="00554BA4"/>
    <w:rsid w:val="0055505D"/>
    <w:rsid w:val="0055516B"/>
    <w:rsid w:val="00555206"/>
    <w:rsid w:val="005552ED"/>
    <w:rsid w:val="0055546C"/>
    <w:rsid w:val="005557A6"/>
    <w:rsid w:val="00555F58"/>
    <w:rsid w:val="00556084"/>
    <w:rsid w:val="00556868"/>
    <w:rsid w:val="0055686A"/>
    <w:rsid w:val="00556C57"/>
    <w:rsid w:val="00556EB5"/>
    <w:rsid w:val="0055723C"/>
    <w:rsid w:val="0055742D"/>
    <w:rsid w:val="0055792A"/>
    <w:rsid w:val="00557EB3"/>
    <w:rsid w:val="005601C2"/>
    <w:rsid w:val="005601FB"/>
    <w:rsid w:val="00560593"/>
    <w:rsid w:val="00560B3D"/>
    <w:rsid w:val="00560E34"/>
    <w:rsid w:val="005610C3"/>
    <w:rsid w:val="00561525"/>
    <w:rsid w:val="00561D26"/>
    <w:rsid w:val="00561F25"/>
    <w:rsid w:val="005622BD"/>
    <w:rsid w:val="005623BC"/>
    <w:rsid w:val="00562638"/>
    <w:rsid w:val="00562AC1"/>
    <w:rsid w:val="00563970"/>
    <w:rsid w:val="00563BC1"/>
    <w:rsid w:val="00563D34"/>
    <w:rsid w:val="00563F6A"/>
    <w:rsid w:val="00564017"/>
    <w:rsid w:val="0056424D"/>
    <w:rsid w:val="0056457E"/>
    <w:rsid w:val="00564736"/>
    <w:rsid w:val="00564F2D"/>
    <w:rsid w:val="005651A2"/>
    <w:rsid w:val="0056526B"/>
    <w:rsid w:val="00565546"/>
    <w:rsid w:val="005659B7"/>
    <w:rsid w:val="00565B77"/>
    <w:rsid w:val="005660A3"/>
    <w:rsid w:val="00566196"/>
    <w:rsid w:val="005661E5"/>
    <w:rsid w:val="005662EB"/>
    <w:rsid w:val="0056632C"/>
    <w:rsid w:val="00566B2C"/>
    <w:rsid w:val="00566E72"/>
    <w:rsid w:val="00567850"/>
    <w:rsid w:val="00567AB3"/>
    <w:rsid w:val="00567CA6"/>
    <w:rsid w:val="005706BA"/>
    <w:rsid w:val="00570847"/>
    <w:rsid w:val="00570922"/>
    <w:rsid w:val="00570A3F"/>
    <w:rsid w:val="00570AA8"/>
    <w:rsid w:val="00570D2D"/>
    <w:rsid w:val="005710BE"/>
    <w:rsid w:val="00571478"/>
    <w:rsid w:val="0057171D"/>
    <w:rsid w:val="005719A9"/>
    <w:rsid w:val="00571E90"/>
    <w:rsid w:val="00571F3F"/>
    <w:rsid w:val="005722D7"/>
    <w:rsid w:val="005723DC"/>
    <w:rsid w:val="00572485"/>
    <w:rsid w:val="005725DF"/>
    <w:rsid w:val="0057261D"/>
    <w:rsid w:val="0057262E"/>
    <w:rsid w:val="0057276C"/>
    <w:rsid w:val="00572876"/>
    <w:rsid w:val="00572D49"/>
    <w:rsid w:val="005732C0"/>
    <w:rsid w:val="00573D6A"/>
    <w:rsid w:val="0057426D"/>
    <w:rsid w:val="00574681"/>
    <w:rsid w:val="00574723"/>
    <w:rsid w:val="00574A2E"/>
    <w:rsid w:val="00574E84"/>
    <w:rsid w:val="00575837"/>
    <w:rsid w:val="00575CA2"/>
    <w:rsid w:val="00575E68"/>
    <w:rsid w:val="0057633F"/>
    <w:rsid w:val="00576741"/>
    <w:rsid w:val="00576A76"/>
    <w:rsid w:val="00576C61"/>
    <w:rsid w:val="00576C63"/>
    <w:rsid w:val="00577987"/>
    <w:rsid w:val="00577B91"/>
    <w:rsid w:val="00577DBA"/>
    <w:rsid w:val="005800DB"/>
    <w:rsid w:val="005801A9"/>
    <w:rsid w:val="0058093C"/>
    <w:rsid w:val="00580B19"/>
    <w:rsid w:val="00580B6A"/>
    <w:rsid w:val="0058137F"/>
    <w:rsid w:val="00581845"/>
    <w:rsid w:val="00582A39"/>
    <w:rsid w:val="00582CB8"/>
    <w:rsid w:val="005833BA"/>
    <w:rsid w:val="00583520"/>
    <w:rsid w:val="005835D0"/>
    <w:rsid w:val="00583B5A"/>
    <w:rsid w:val="00583C5E"/>
    <w:rsid w:val="00583E25"/>
    <w:rsid w:val="00583E90"/>
    <w:rsid w:val="00583EEF"/>
    <w:rsid w:val="005840D5"/>
    <w:rsid w:val="005842EF"/>
    <w:rsid w:val="00584538"/>
    <w:rsid w:val="005848A3"/>
    <w:rsid w:val="005849AF"/>
    <w:rsid w:val="00584C4F"/>
    <w:rsid w:val="00584D6D"/>
    <w:rsid w:val="0058573F"/>
    <w:rsid w:val="00586510"/>
    <w:rsid w:val="005869C7"/>
    <w:rsid w:val="00586F0B"/>
    <w:rsid w:val="00587D26"/>
    <w:rsid w:val="00587D45"/>
    <w:rsid w:val="00590000"/>
    <w:rsid w:val="005900C3"/>
    <w:rsid w:val="005901D9"/>
    <w:rsid w:val="005904CB"/>
    <w:rsid w:val="00590888"/>
    <w:rsid w:val="00590DE2"/>
    <w:rsid w:val="00591178"/>
    <w:rsid w:val="00591567"/>
    <w:rsid w:val="005915FA"/>
    <w:rsid w:val="00591C99"/>
    <w:rsid w:val="00591CE6"/>
    <w:rsid w:val="00592F81"/>
    <w:rsid w:val="005937A0"/>
    <w:rsid w:val="00593D02"/>
    <w:rsid w:val="005940BE"/>
    <w:rsid w:val="0059454C"/>
    <w:rsid w:val="00594AAA"/>
    <w:rsid w:val="00594FB4"/>
    <w:rsid w:val="005950CC"/>
    <w:rsid w:val="00595B6B"/>
    <w:rsid w:val="00595E7B"/>
    <w:rsid w:val="005963B8"/>
    <w:rsid w:val="00596784"/>
    <w:rsid w:val="0059688B"/>
    <w:rsid w:val="00596892"/>
    <w:rsid w:val="00596B15"/>
    <w:rsid w:val="00597673"/>
    <w:rsid w:val="00597885"/>
    <w:rsid w:val="00597B06"/>
    <w:rsid w:val="00597CBD"/>
    <w:rsid w:val="00597E65"/>
    <w:rsid w:val="005A14CF"/>
    <w:rsid w:val="005A1815"/>
    <w:rsid w:val="005A1893"/>
    <w:rsid w:val="005A1C09"/>
    <w:rsid w:val="005A1D1F"/>
    <w:rsid w:val="005A2136"/>
    <w:rsid w:val="005A2775"/>
    <w:rsid w:val="005A27D6"/>
    <w:rsid w:val="005A2931"/>
    <w:rsid w:val="005A2933"/>
    <w:rsid w:val="005A29FC"/>
    <w:rsid w:val="005A2DA7"/>
    <w:rsid w:val="005A2FE3"/>
    <w:rsid w:val="005A4116"/>
    <w:rsid w:val="005A427C"/>
    <w:rsid w:val="005A4514"/>
    <w:rsid w:val="005A48F4"/>
    <w:rsid w:val="005A4AD1"/>
    <w:rsid w:val="005A4E83"/>
    <w:rsid w:val="005A4F17"/>
    <w:rsid w:val="005A4F59"/>
    <w:rsid w:val="005A59E1"/>
    <w:rsid w:val="005A60F7"/>
    <w:rsid w:val="005A67DE"/>
    <w:rsid w:val="005A69D2"/>
    <w:rsid w:val="005A6AB5"/>
    <w:rsid w:val="005A773C"/>
    <w:rsid w:val="005A778E"/>
    <w:rsid w:val="005A7907"/>
    <w:rsid w:val="005A7DC4"/>
    <w:rsid w:val="005B0570"/>
    <w:rsid w:val="005B0B1F"/>
    <w:rsid w:val="005B0E2C"/>
    <w:rsid w:val="005B0F20"/>
    <w:rsid w:val="005B1405"/>
    <w:rsid w:val="005B1ABA"/>
    <w:rsid w:val="005B1D28"/>
    <w:rsid w:val="005B1D77"/>
    <w:rsid w:val="005B1E7B"/>
    <w:rsid w:val="005B219D"/>
    <w:rsid w:val="005B2597"/>
    <w:rsid w:val="005B291E"/>
    <w:rsid w:val="005B2CE0"/>
    <w:rsid w:val="005B2F28"/>
    <w:rsid w:val="005B369F"/>
    <w:rsid w:val="005B3A9A"/>
    <w:rsid w:val="005B3ABB"/>
    <w:rsid w:val="005B480C"/>
    <w:rsid w:val="005B5155"/>
    <w:rsid w:val="005B5611"/>
    <w:rsid w:val="005B5613"/>
    <w:rsid w:val="005B5C6E"/>
    <w:rsid w:val="005B636A"/>
    <w:rsid w:val="005B687D"/>
    <w:rsid w:val="005B6EAE"/>
    <w:rsid w:val="005B6F69"/>
    <w:rsid w:val="005B7155"/>
    <w:rsid w:val="005B7170"/>
    <w:rsid w:val="005B778A"/>
    <w:rsid w:val="005B7AC9"/>
    <w:rsid w:val="005B7E6E"/>
    <w:rsid w:val="005C010A"/>
    <w:rsid w:val="005C0233"/>
    <w:rsid w:val="005C03D3"/>
    <w:rsid w:val="005C0417"/>
    <w:rsid w:val="005C060C"/>
    <w:rsid w:val="005C06CF"/>
    <w:rsid w:val="005C0B16"/>
    <w:rsid w:val="005C10C8"/>
    <w:rsid w:val="005C1240"/>
    <w:rsid w:val="005C18A3"/>
    <w:rsid w:val="005C1F21"/>
    <w:rsid w:val="005C214D"/>
    <w:rsid w:val="005C28F3"/>
    <w:rsid w:val="005C2C6F"/>
    <w:rsid w:val="005C32B1"/>
    <w:rsid w:val="005C3422"/>
    <w:rsid w:val="005C3AAB"/>
    <w:rsid w:val="005C41D1"/>
    <w:rsid w:val="005C47B5"/>
    <w:rsid w:val="005C4808"/>
    <w:rsid w:val="005C4820"/>
    <w:rsid w:val="005C4D3A"/>
    <w:rsid w:val="005C4E65"/>
    <w:rsid w:val="005C5044"/>
    <w:rsid w:val="005C514B"/>
    <w:rsid w:val="005C544E"/>
    <w:rsid w:val="005C5639"/>
    <w:rsid w:val="005C56DB"/>
    <w:rsid w:val="005C59E5"/>
    <w:rsid w:val="005C5A64"/>
    <w:rsid w:val="005C6039"/>
    <w:rsid w:val="005C6334"/>
    <w:rsid w:val="005C6484"/>
    <w:rsid w:val="005C6766"/>
    <w:rsid w:val="005C6847"/>
    <w:rsid w:val="005C6D77"/>
    <w:rsid w:val="005C6EE5"/>
    <w:rsid w:val="005C7116"/>
    <w:rsid w:val="005C7268"/>
    <w:rsid w:val="005C73E2"/>
    <w:rsid w:val="005C7C6A"/>
    <w:rsid w:val="005D02B6"/>
    <w:rsid w:val="005D072B"/>
    <w:rsid w:val="005D0786"/>
    <w:rsid w:val="005D0863"/>
    <w:rsid w:val="005D0B29"/>
    <w:rsid w:val="005D0DC2"/>
    <w:rsid w:val="005D0E40"/>
    <w:rsid w:val="005D0FD1"/>
    <w:rsid w:val="005D14CF"/>
    <w:rsid w:val="005D1684"/>
    <w:rsid w:val="005D1AC1"/>
    <w:rsid w:val="005D2189"/>
    <w:rsid w:val="005D2788"/>
    <w:rsid w:val="005D30CF"/>
    <w:rsid w:val="005D35A2"/>
    <w:rsid w:val="005D3689"/>
    <w:rsid w:val="005D39F4"/>
    <w:rsid w:val="005D3BCE"/>
    <w:rsid w:val="005D3C11"/>
    <w:rsid w:val="005D3C20"/>
    <w:rsid w:val="005D3DEF"/>
    <w:rsid w:val="005D4469"/>
    <w:rsid w:val="005D47C5"/>
    <w:rsid w:val="005D5342"/>
    <w:rsid w:val="005D59FF"/>
    <w:rsid w:val="005D5C40"/>
    <w:rsid w:val="005D5C46"/>
    <w:rsid w:val="005D5D2A"/>
    <w:rsid w:val="005D6502"/>
    <w:rsid w:val="005D67FE"/>
    <w:rsid w:val="005D693B"/>
    <w:rsid w:val="005D6967"/>
    <w:rsid w:val="005D6DD3"/>
    <w:rsid w:val="005D716E"/>
    <w:rsid w:val="005D7225"/>
    <w:rsid w:val="005D77FC"/>
    <w:rsid w:val="005D7C1B"/>
    <w:rsid w:val="005D7F5C"/>
    <w:rsid w:val="005D7F90"/>
    <w:rsid w:val="005E0165"/>
    <w:rsid w:val="005E0436"/>
    <w:rsid w:val="005E05D4"/>
    <w:rsid w:val="005E0612"/>
    <w:rsid w:val="005E0BC9"/>
    <w:rsid w:val="005E0C4D"/>
    <w:rsid w:val="005E0DFD"/>
    <w:rsid w:val="005E0F54"/>
    <w:rsid w:val="005E171E"/>
    <w:rsid w:val="005E1AB4"/>
    <w:rsid w:val="005E1AD9"/>
    <w:rsid w:val="005E1C88"/>
    <w:rsid w:val="005E1F03"/>
    <w:rsid w:val="005E20A6"/>
    <w:rsid w:val="005E2171"/>
    <w:rsid w:val="005E262A"/>
    <w:rsid w:val="005E28ED"/>
    <w:rsid w:val="005E3164"/>
    <w:rsid w:val="005E31F2"/>
    <w:rsid w:val="005E324B"/>
    <w:rsid w:val="005E33CC"/>
    <w:rsid w:val="005E358D"/>
    <w:rsid w:val="005E38A9"/>
    <w:rsid w:val="005E4652"/>
    <w:rsid w:val="005E481C"/>
    <w:rsid w:val="005E5F40"/>
    <w:rsid w:val="005E606D"/>
    <w:rsid w:val="005E6661"/>
    <w:rsid w:val="005E6D90"/>
    <w:rsid w:val="005E7960"/>
    <w:rsid w:val="005E79F7"/>
    <w:rsid w:val="005E7ADD"/>
    <w:rsid w:val="005E7E51"/>
    <w:rsid w:val="005F020D"/>
    <w:rsid w:val="005F0427"/>
    <w:rsid w:val="005F049C"/>
    <w:rsid w:val="005F0504"/>
    <w:rsid w:val="005F0623"/>
    <w:rsid w:val="005F0C11"/>
    <w:rsid w:val="005F0EA2"/>
    <w:rsid w:val="005F15AF"/>
    <w:rsid w:val="005F1967"/>
    <w:rsid w:val="005F1B7E"/>
    <w:rsid w:val="005F22E3"/>
    <w:rsid w:val="005F29AC"/>
    <w:rsid w:val="005F2A59"/>
    <w:rsid w:val="005F2AAC"/>
    <w:rsid w:val="005F2B19"/>
    <w:rsid w:val="005F2F05"/>
    <w:rsid w:val="005F3127"/>
    <w:rsid w:val="005F31C5"/>
    <w:rsid w:val="005F36D9"/>
    <w:rsid w:val="005F375D"/>
    <w:rsid w:val="005F3A0A"/>
    <w:rsid w:val="005F3A8C"/>
    <w:rsid w:val="005F422A"/>
    <w:rsid w:val="005F4E1D"/>
    <w:rsid w:val="005F5349"/>
    <w:rsid w:val="005F56E2"/>
    <w:rsid w:val="005F5922"/>
    <w:rsid w:val="005F5BBC"/>
    <w:rsid w:val="005F5E8F"/>
    <w:rsid w:val="005F5FA0"/>
    <w:rsid w:val="005F61D3"/>
    <w:rsid w:val="005F62F1"/>
    <w:rsid w:val="005F6316"/>
    <w:rsid w:val="005F66B2"/>
    <w:rsid w:val="005F6A31"/>
    <w:rsid w:val="005F6A83"/>
    <w:rsid w:val="005F6FC0"/>
    <w:rsid w:val="005F7059"/>
    <w:rsid w:val="005F7248"/>
    <w:rsid w:val="005F739A"/>
    <w:rsid w:val="005F7817"/>
    <w:rsid w:val="005F7910"/>
    <w:rsid w:val="005F7A62"/>
    <w:rsid w:val="005F7ABF"/>
    <w:rsid w:val="005F7BDB"/>
    <w:rsid w:val="005F7D7B"/>
    <w:rsid w:val="0060060E"/>
    <w:rsid w:val="00601173"/>
    <w:rsid w:val="0060142A"/>
    <w:rsid w:val="00601595"/>
    <w:rsid w:val="00601999"/>
    <w:rsid w:val="00602226"/>
    <w:rsid w:val="00602A2B"/>
    <w:rsid w:val="00602B99"/>
    <w:rsid w:val="006032AA"/>
    <w:rsid w:val="0060367B"/>
    <w:rsid w:val="006037B7"/>
    <w:rsid w:val="006038E9"/>
    <w:rsid w:val="00603A3D"/>
    <w:rsid w:val="00603A7A"/>
    <w:rsid w:val="00603D1D"/>
    <w:rsid w:val="00603DCC"/>
    <w:rsid w:val="006042A2"/>
    <w:rsid w:val="00604385"/>
    <w:rsid w:val="006045E2"/>
    <w:rsid w:val="00604FFF"/>
    <w:rsid w:val="006056FA"/>
    <w:rsid w:val="00605856"/>
    <w:rsid w:val="006065F1"/>
    <w:rsid w:val="006066B2"/>
    <w:rsid w:val="00606B8E"/>
    <w:rsid w:val="00606F35"/>
    <w:rsid w:val="00606F7E"/>
    <w:rsid w:val="00607E60"/>
    <w:rsid w:val="006103DF"/>
    <w:rsid w:val="006105B6"/>
    <w:rsid w:val="0061064E"/>
    <w:rsid w:val="006113BD"/>
    <w:rsid w:val="00611BBD"/>
    <w:rsid w:val="00611C4D"/>
    <w:rsid w:val="00611D02"/>
    <w:rsid w:val="00612843"/>
    <w:rsid w:val="006131AD"/>
    <w:rsid w:val="00613214"/>
    <w:rsid w:val="00613241"/>
    <w:rsid w:val="0061398A"/>
    <w:rsid w:val="00613AE6"/>
    <w:rsid w:val="00613DC1"/>
    <w:rsid w:val="00614156"/>
    <w:rsid w:val="006143B6"/>
    <w:rsid w:val="00614A7E"/>
    <w:rsid w:val="006152F7"/>
    <w:rsid w:val="00615B8F"/>
    <w:rsid w:val="00615B9D"/>
    <w:rsid w:val="00615C47"/>
    <w:rsid w:val="006168F7"/>
    <w:rsid w:val="006169FB"/>
    <w:rsid w:val="00616C12"/>
    <w:rsid w:val="00616ED8"/>
    <w:rsid w:val="00617238"/>
    <w:rsid w:val="00617546"/>
    <w:rsid w:val="0061774D"/>
    <w:rsid w:val="00617AC9"/>
    <w:rsid w:val="00620519"/>
    <w:rsid w:val="006208B0"/>
    <w:rsid w:val="00620BF8"/>
    <w:rsid w:val="00620C5B"/>
    <w:rsid w:val="00620EBE"/>
    <w:rsid w:val="00621714"/>
    <w:rsid w:val="00621744"/>
    <w:rsid w:val="006219AA"/>
    <w:rsid w:val="00621AAD"/>
    <w:rsid w:val="0062272E"/>
    <w:rsid w:val="00622923"/>
    <w:rsid w:val="00622ACC"/>
    <w:rsid w:val="00622B18"/>
    <w:rsid w:val="006232AB"/>
    <w:rsid w:val="006237E4"/>
    <w:rsid w:val="00624147"/>
    <w:rsid w:val="006241CD"/>
    <w:rsid w:val="006242E8"/>
    <w:rsid w:val="00624520"/>
    <w:rsid w:val="006245E6"/>
    <w:rsid w:val="00624D35"/>
    <w:rsid w:val="00624E45"/>
    <w:rsid w:val="00625751"/>
    <w:rsid w:val="00626524"/>
    <w:rsid w:val="00626CE7"/>
    <w:rsid w:val="00626E0F"/>
    <w:rsid w:val="00627013"/>
    <w:rsid w:val="0062714C"/>
    <w:rsid w:val="006274B9"/>
    <w:rsid w:val="0062790C"/>
    <w:rsid w:val="00627D8D"/>
    <w:rsid w:val="00630885"/>
    <w:rsid w:val="00630AA6"/>
    <w:rsid w:val="00630CC0"/>
    <w:rsid w:val="00630D3B"/>
    <w:rsid w:val="00630E05"/>
    <w:rsid w:val="0063140A"/>
    <w:rsid w:val="00631683"/>
    <w:rsid w:val="00631D85"/>
    <w:rsid w:val="00632358"/>
    <w:rsid w:val="006323B1"/>
    <w:rsid w:val="006324C5"/>
    <w:rsid w:val="006325A8"/>
    <w:rsid w:val="0063289D"/>
    <w:rsid w:val="006329D9"/>
    <w:rsid w:val="00633B40"/>
    <w:rsid w:val="006346D0"/>
    <w:rsid w:val="006347BB"/>
    <w:rsid w:val="0063480B"/>
    <w:rsid w:val="00634DFE"/>
    <w:rsid w:val="006350CB"/>
    <w:rsid w:val="00635277"/>
    <w:rsid w:val="00635362"/>
    <w:rsid w:val="0063589F"/>
    <w:rsid w:val="00636693"/>
    <w:rsid w:val="00636851"/>
    <w:rsid w:val="00636871"/>
    <w:rsid w:val="00636911"/>
    <w:rsid w:val="00636DDF"/>
    <w:rsid w:val="00637D4F"/>
    <w:rsid w:val="0064000D"/>
    <w:rsid w:val="0064026D"/>
    <w:rsid w:val="00640B60"/>
    <w:rsid w:val="00640DE3"/>
    <w:rsid w:val="00641DCD"/>
    <w:rsid w:val="00641E74"/>
    <w:rsid w:val="00642686"/>
    <w:rsid w:val="00642810"/>
    <w:rsid w:val="006428A3"/>
    <w:rsid w:val="00642D36"/>
    <w:rsid w:val="00643022"/>
    <w:rsid w:val="0064344A"/>
    <w:rsid w:val="006436D5"/>
    <w:rsid w:val="006437C7"/>
    <w:rsid w:val="00643B18"/>
    <w:rsid w:val="00643B95"/>
    <w:rsid w:val="006440CD"/>
    <w:rsid w:val="0064410C"/>
    <w:rsid w:val="006441A4"/>
    <w:rsid w:val="006441FE"/>
    <w:rsid w:val="00644293"/>
    <w:rsid w:val="006443E3"/>
    <w:rsid w:val="006444BA"/>
    <w:rsid w:val="006444DB"/>
    <w:rsid w:val="0064451F"/>
    <w:rsid w:val="006447D2"/>
    <w:rsid w:val="00644A8C"/>
    <w:rsid w:val="00644CD7"/>
    <w:rsid w:val="00644F08"/>
    <w:rsid w:val="00644FD8"/>
    <w:rsid w:val="00645639"/>
    <w:rsid w:val="00645A16"/>
    <w:rsid w:val="006462B8"/>
    <w:rsid w:val="006462BF"/>
    <w:rsid w:val="00646411"/>
    <w:rsid w:val="00646540"/>
    <w:rsid w:val="00646642"/>
    <w:rsid w:val="006467D1"/>
    <w:rsid w:val="0064692B"/>
    <w:rsid w:val="006469D5"/>
    <w:rsid w:val="00647201"/>
    <w:rsid w:val="00647694"/>
    <w:rsid w:val="00647B9F"/>
    <w:rsid w:val="006500AC"/>
    <w:rsid w:val="00650562"/>
    <w:rsid w:val="0065091D"/>
    <w:rsid w:val="00651329"/>
    <w:rsid w:val="0065176C"/>
    <w:rsid w:val="00651828"/>
    <w:rsid w:val="00651E90"/>
    <w:rsid w:val="006529C7"/>
    <w:rsid w:val="00652BD0"/>
    <w:rsid w:val="00652F01"/>
    <w:rsid w:val="00652F5C"/>
    <w:rsid w:val="0065329D"/>
    <w:rsid w:val="006533E7"/>
    <w:rsid w:val="006536AE"/>
    <w:rsid w:val="00653709"/>
    <w:rsid w:val="006537DD"/>
    <w:rsid w:val="006537F3"/>
    <w:rsid w:val="00653D13"/>
    <w:rsid w:val="00654F6E"/>
    <w:rsid w:val="00655EC9"/>
    <w:rsid w:val="006561F7"/>
    <w:rsid w:val="006562BF"/>
    <w:rsid w:val="006563AB"/>
    <w:rsid w:val="006563EE"/>
    <w:rsid w:val="006563F3"/>
    <w:rsid w:val="00656766"/>
    <w:rsid w:val="00656917"/>
    <w:rsid w:val="00656E1E"/>
    <w:rsid w:val="006573D3"/>
    <w:rsid w:val="00657567"/>
    <w:rsid w:val="00657731"/>
    <w:rsid w:val="00660751"/>
    <w:rsid w:val="00660A37"/>
    <w:rsid w:val="00660A5F"/>
    <w:rsid w:val="0066129E"/>
    <w:rsid w:val="00661E95"/>
    <w:rsid w:val="0066206E"/>
    <w:rsid w:val="006625B4"/>
    <w:rsid w:val="006631D5"/>
    <w:rsid w:val="00663946"/>
    <w:rsid w:val="00663CF8"/>
    <w:rsid w:val="00663D1A"/>
    <w:rsid w:val="0066490E"/>
    <w:rsid w:val="00664987"/>
    <w:rsid w:val="00664F22"/>
    <w:rsid w:val="00665291"/>
    <w:rsid w:val="00665546"/>
    <w:rsid w:val="006656AB"/>
    <w:rsid w:val="00665810"/>
    <w:rsid w:val="00665826"/>
    <w:rsid w:val="0066664F"/>
    <w:rsid w:val="0066670D"/>
    <w:rsid w:val="00666A8C"/>
    <w:rsid w:val="00666B23"/>
    <w:rsid w:val="00666E5E"/>
    <w:rsid w:val="00667139"/>
    <w:rsid w:val="006672AA"/>
    <w:rsid w:val="00667400"/>
    <w:rsid w:val="006674C3"/>
    <w:rsid w:val="00667AB7"/>
    <w:rsid w:val="00667AEF"/>
    <w:rsid w:val="00667C42"/>
    <w:rsid w:val="00667C65"/>
    <w:rsid w:val="00667EEB"/>
    <w:rsid w:val="006703C7"/>
    <w:rsid w:val="00670471"/>
    <w:rsid w:val="00670941"/>
    <w:rsid w:val="00671350"/>
    <w:rsid w:val="006713B9"/>
    <w:rsid w:val="0067192A"/>
    <w:rsid w:val="006719B1"/>
    <w:rsid w:val="00671B41"/>
    <w:rsid w:val="00671B76"/>
    <w:rsid w:val="00672267"/>
    <w:rsid w:val="006728F2"/>
    <w:rsid w:val="00672A99"/>
    <w:rsid w:val="00672DAF"/>
    <w:rsid w:val="006735AB"/>
    <w:rsid w:val="006738CC"/>
    <w:rsid w:val="00673E79"/>
    <w:rsid w:val="006743B0"/>
    <w:rsid w:val="00674AE2"/>
    <w:rsid w:val="00674C2A"/>
    <w:rsid w:val="00675F2B"/>
    <w:rsid w:val="0067610C"/>
    <w:rsid w:val="006770B9"/>
    <w:rsid w:val="006771F5"/>
    <w:rsid w:val="00677208"/>
    <w:rsid w:val="00677763"/>
    <w:rsid w:val="0067785B"/>
    <w:rsid w:val="00677957"/>
    <w:rsid w:val="006779E0"/>
    <w:rsid w:val="00677A2A"/>
    <w:rsid w:val="00677E29"/>
    <w:rsid w:val="00680192"/>
    <w:rsid w:val="00680752"/>
    <w:rsid w:val="0068084F"/>
    <w:rsid w:val="00680A79"/>
    <w:rsid w:val="00680B0D"/>
    <w:rsid w:val="00680E02"/>
    <w:rsid w:val="00680F0F"/>
    <w:rsid w:val="006817CB"/>
    <w:rsid w:val="00681C8B"/>
    <w:rsid w:val="006824F2"/>
    <w:rsid w:val="0068253E"/>
    <w:rsid w:val="006827A9"/>
    <w:rsid w:val="00682C54"/>
    <w:rsid w:val="00682D55"/>
    <w:rsid w:val="006832B9"/>
    <w:rsid w:val="00683495"/>
    <w:rsid w:val="006836BC"/>
    <w:rsid w:val="00683714"/>
    <w:rsid w:val="00683A56"/>
    <w:rsid w:val="00683A67"/>
    <w:rsid w:val="00683FBD"/>
    <w:rsid w:val="00684230"/>
    <w:rsid w:val="006842E7"/>
    <w:rsid w:val="006843EA"/>
    <w:rsid w:val="00684693"/>
    <w:rsid w:val="00684CE9"/>
    <w:rsid w:val="00684EA5"/>
    <w:rsid w:val="006850CE"/>
    <w:rsid w:val="0068546E"/>
    <w:rsid w:val="006859ED"/>
    <w:rsid w:val="00685D90"/>
    <w:rsid w:val="00686085"/>
    <w:rsid w:val="00686336"/>
    <w:rsid w:val="006864EA"/>
    <w:rsid w:val="00686918"/>
    <w:rsid w:val="00686AC0"/>
    <w:rsid w:val="0068720D"/>
    <w:rsid w:val="00687371"/>
    <w:rsid w:val="0068755D"/>
    <w:rsid w:val="00687F36"/>
    <w:rsid w:val="006908C1"/>
    <w:rsid w:val="006909B6"/>
    <w:rsid w:val="006909E5"/>
    <w:rsid w:val="0069155D"/>
    <w:rsid w:val="0069171C"/>
    <w:rsid w:val="0069184F"/>
    <w:rsid w:val="00691A50"/>
    <w:rsid w:val="0069224A"/>
    <w:rsid w:val="0069268E"/>
    <w:rsid w:val="006926C7"/>
    <w:rsid w:val="0069271E"/>
    <w:rsid w:val="006929D6"/>
    <w:rsid w:val="00692BD1"/>
    <w:rsid w:val="006933C9"/>
    <w:rsid w:val="00693652"/>
    <w:rsid w:val="006937F2"/>
    <w:rsid w:val="006940D0"/>
    <w:rsid w:val="00694320"/>
    <w:rsid w:val="00694400"/>
    <w:rsid w:val="00694537"/>
    <w:rsid w:val="006947A7"/>
    <w:rsid w:val="00694B4B"/>
    <w:rsid w:val="00694BCC"/>
    <w:rsid w:val="00695125"/>
    <w:rsid w:val="00695423"/>
    <w:rsid w:val="0069542C"/>
    <w:rsid w:val="00695AB5"/>
    <w:rsid w:val="00695F72"/>
    <w:rsid w:val="006961A5"/>
    <w:rsid w:val="00696366"/>
    <w:rsid w:val="006964D3"/>
    <w:rsid w:val="00696538"/>
    <w:rsid w:val="00696638"/>
    <w:rsid w:val="00696A3E"/>
    <w:rsid w:val="006970ED"/>
    <w:rsid w:val="00697479"/>
    <w:rsid w:val="0069775C"/>
    <w:rsid w:val="00697863"/>
    <w:rsid w:val="00697FEF"/>
    <w:rsid w:val="006A0009"/>
    <w:rsid w:val="006A001E"/>
    <w:rsid w:val="006A00BF"/>
    <w:rsid w:val="006A02DF"/>
    <w:rsid w:val="006A02F6"/>
    <w:rsid w:val="006A0867"/>
    <w:rsid w:val="006A0F24"/>
    <w:rsid w:val="006A0F8B"/>
    <w:rsid w:val="006A170D"/>
    <w:rsid w:val="006A17BB"/>
    <w:rsid w:val="006A1CE1"/>
    <w:rsid w:val="006A1D0C"/>
    <w:rsid w:val="006A1EB7"/>
    <w:rsid w:val="006A23C3"/>
    <w:rsid w:val="006A2603"/>
    <w:rsid w:val="006A2CBC"/>
    <w:rsid w:val="006A3633"/>
    <w:rsid w:val="006A3AAC"/>
    <w:rsid w:val="006A3B9F"/>
    <w:rsid w:val="006A3CE1"/>
    <w:rsid w:val="006A3E0E"/>
    <w:rsid w:val="006A4230"/>
    <w:rsid w:val="006A4555"/>
    <w:rsid w:val="006A4B00"/>
    <w:rsid w:val="006A5345"/>
    <w:rsid w:val="006A5E59"/>
    <w:rsid w:val="006A5EF6"/>
    <w:rsid w:val="006A646C"/>
    <w:rsid w:val="006A65CB"/>
    <w:rsid w:val="006A6782"/>
    <w:rsid w:val="006A6FCD"/>
    <w:rsid w:val="006A730B"/>
    <w:rsid w:val="006A73D4"/>
    <w:rsid w:val="006A7573"/>
    <w:rsid w:val="006A75B7"/>
    <w:rsid w:val="006A75F0"/>
    <w:rsid w:val="006A7C9C"/>
    <w:rsid w:val="006B00E6"/>
    <w:rsid w:val="006B011B"/>
    <w:rsid w:val="006B0412"/>
    <w:rsid w:val="006B05DA"/>
    <w:rsid w:val="006B065F"/>
    <w:rsid w:val="006B0F3C"/>
    <w:rsid w:val="006B15E8"/>
    <w:rsid w:val="006B19E0"/>
    <w:rsid w:val="006B1B97"/>
    <w:rsid w:val="006B1C6F"/>
    <w:rsid w:val="006B2207"/>
    <w:rsid w:val="006B2EE6"/>
    <w:rsid w:val="006B2F2A"/>
    <w:rsid w:val="006B34D0"/>
    <w:rsid w:val="006B3866"/>
    <w:rsid w:val="006B38A6"/>
    <w:rsid w:val="006B4B8F"/>
    <w:rsid w:val="006B5468"/>
    <w:rsid w:val="006B5636"/>
    <w:rsid w:val="006B5DF1"/>
    <w:rsid w:val="006B62A1"/>
    <w:rsid w:val="006B63CA"/>
    <w:rsid w:val="006B6420"/>
    <w:rsid w:val="006B643D"/>
    <w:rsid w:val="006B65CE"/>
    <w:rsid w:val="006B6B2D"/>
    <w:rsid w:val="006B7383"/>
    <w:rsid w:val="006B78BD"/>
    <w:rsid w:val="006B7C23"/>
    <w:rsid w:val="006B7D7B"/>
    <w:rsid w:val="006B7FE1"/>
    <w:rsid w:val="006C0433"/>
    <w:rsid w:val="006C067B"/>
    <w:rsid w:val="006C08D7"/>
    <w:rsid w:val="006C09A5"/>
    <w:rsid w:val="006C09BC"/>
    <w:rsid w:val="006C0A1E"/>
    <w:rsid w:val="006C19B2"/>
    <w:rsid w:val="006C1A48"/>
    <w:rsid w:val="006C1BFE"/>
    <w:rsid w:val="006C1D96"/>
    <w:rsid w:val="006C1E6D"/>
    <w:rsid w:val="006C1FA7"/>
    <w:rsid w:val="006C245D"/>
    <w:rsid w:val="006C258B"/>
    <w:rsid w:val="006C27D2"/>
    <w:rsid w:val="006C2A3A"/>
    <w:rsid w:val="006C2BD3"/>
    <w:rsid w:val="006C2C8D"/>
    <w:rsid w:val="006C318F"/>
    <w:rsid w:val="006C33E2"/>
    <w:rsid w:val="006C47C4"/>
    <w:rsid w:val="006C4C18"/>
    <w:rsid w:val="006C4EB6"/>
    <w:rsid w:val="006C52A3"/>
    <w:rsid w:val="006C5697"/>
    <w:rsid w:val="006C5725"/>
    <w:rsid w:val="006C5A8A"/>
    <w:rsid w:val="006C5CA8"/>
    <w:rsid w:val="006C63D9"/>
    <w:rsid w:val="006C66DA"/>
    <w:rsid w:val="006C6D4F"/>
    <w:rsid w:val="006C7D52"/>
    <w:rsid w:val="006C7ECD"/>
    <w:rsid w:val="006D0232"/>
    <w:rsid w:val="006D0289"/>
    <w:rsid w:val="006D0810"/>
    <w:rsid w:val="006D0887"/>
    <w:rsid w:val="006D0AA5"/>
    <w:rsid w:val="006D0AAD"/>
    <w:rsid w:val="006D0C29"/>
    <w:rsid w:val="006D10F5"/>
    <w:rsid w:val="006D133D"/>
    <w:rsid w:val="006D2048"/>
    <w:rsid w:val="006D2744"/>
    <w:rsid w:val="006D2976"/>
    <w:rsid w:val="006D3035"/>
    <w:rsid w:val="006D3932"/>
    <w:rsid w:val="006D3C88"/>
    <w:rsid w:val="006D3E4E"/>
    <w:rsid w:val="006D3F72"/>
    <w:rsid w:val="006D4290"/>
    <w:rsid w:val="006D4573"/>
    <w:rsid w:val="006D45F6"/>
    <w:rsid w:val="006D4879"/>
    <w:rsid w:val="006D4919"/>
    <w:rsid w:val="006D4D96"/>
    <w:rsid w:val="006D4F84"/>
    <w:rsid w:val="006D52B9"/>
    <w:rsid w:val="006D54B5"/>
    <w:rsid w:val="006D5813"/>
    <w:rsid w:val="006D6375"/>
    <w:rsid w:val="006D64F4"/>
    <w:rsid w:val="006D6B88"/>
    <w:rsid w:val="006D73A6"/>
    <w:rsid w:val="006D7718"/>
    <w:rsid w:val="006D7E58"/>
    <w:rsid w:val="006E0A26"/>
    <w:rsid w:val="006E0AD9"/>
    <w:rsid w:val="006E11EC"/>
    <w:rsid w:val="006E14B3"/>
    <w:rsid w:val="006E163D"/>
    <w:rsid w:val="006E1C29"/>
    <w:rsid w:val="006E287C"/>
    <w:rsid w:val="006E2975"/>
    <w:rsid w:val="006E2ACD"/>
    <w:rsid w:val="006E2E97"/>
    <w:rsid w:val="006E31F7"/>
    <w:rsid w:val="006E3F0B"/>
    <w:rsid w:val="006E42B4"/>
    <w:rsid w:val="006E4F43"/>
    <w:rsid w:val="006E5259"/>
    <w:rsid w:val="006E5A8E"/>
    <w:rsid w:val="006E5B7B"/>
    <w:rsid w:val="006E5DAB"/>
    <w:rsid w:val="006E5DEA"/>
    <w:rsid w:val="006E6196"/>
    <w:rsid w:val="006E6592"/>
    <w:rsid w:val="006E6C3A"/>
    <w:rsid w:val="006E7057"/>
    <w:rsid w:val="006E7168"/>
    <w:rsid w:val="006E742E"/>
    <w:rsid w:val="006E7461"/>
    <w:rsid w:val="006E7749"/>
    <w:rsid w:val="006E7B27"/>
    <w:rsid w:val="006E7CA5"/>
    <w:rsid w:val="006F0074"/>
    <w:rsid w:val="006F01B7"/>
    <w:rsid w:val="006F0D6C"/>
    <w:rsid w:val="006F115E"/>
    <w:rsid w:val="006F1791"/>
    <w:rsid w:val="006F183C"/>
    <w:rsid w:val="006F1E0A"/>
    <w:rsid w:val="006F1F2A"/>
    <w:rsid w:val="006F22DA"/>
    <w:rsid w:val="006F234E"/>
    <w:rsid w:val="006F2974"/>
    <w:rsid w:val="006F3D02"/>
    <w:rsid w:val="006F3F4F"/>
    <w:rsid w:val="006F3FB2"/>
    <w:rsid w:val="006F41BF"/>
    <w:rsid w:val="006F4406"/>
    <w:rsid w:val="006F4597"/>
    <w:rsid w:val="006F4AC2"/>
    <w:rsid w:val="006F4B4D"/>
    <w:rsid w:val="006F53F2"/>
    <w:rsid w:val="006F5527"/>
    <w:rsid w:val="006F5AB2"/>
    <w:rsid w:val="006F5E2E"/>
    <w:rsid w:val="006F5EA1"/>
    <w:rsid w:val="006F633F"/>
    <w:rsid w:val="006F637F"/>
    <w:rsid w:val="006F66E8"/>
    <w:rsid w:val="006F6787"/>
    <w:rsid w:val="006F6854"/>
    <w:rsid w:val="006F69EC"/>
    <w:rsid w:val="006F7E46"/>
    <w:rsid w:val="006F7F65"/>
    <w:rsid w:val="006F7FF2"/>
    <w:rsid w:val="00700207"/>
    <w:rsid w:val="00700272"/>
    <w:rsid w:val="0070045B"/>
    <w:rsid w:val="0070073C"/>
    <w:rsid w:val="007009AE"/>
    <w:rsid w:val="00700B0D"/>
    <w:rsid w:val="00700F23"/>
    <w:rsid w:val="0070179F"/>
    <w:rsid w:val="00701BA7"/>
    <w:rsid w:val="00701BFE"/>
    <w:rsid w:val="00701DE8"/>
    <w:rsid w:val="00702578"/>
    <w:rsid w:val="007025B8"/>
    <w:rsid w:val="007032C6"/>
    <w:rsid w:val="00703C49"/>
    <w:rsid w:val="00703F90"/>
    <w:rsid w:val="00704047"/>
    <w:rsid w:val="0070439D"/>
    <w:rsid w:val="00704756"/>
    <w:rsid w:val="00704D7F"/>
    <w:rsid w:val="00704EA4"/>
    <w:rsid w:val="00704EBA"/>
    <w:rsid w:val="00705293"/>
    <w:rsid w:val="00705E39"/>
    <w:rsid w:val="0070619E"/>
    <w:rsid w:val="00706270"/>
    <w:rsid w:val="007062E0"/>
    <w:rsid w:val="00706B59"/>
    <w:rsid w:val="00706CD0"/>
    <w:rsid w:val="00706FCC"/>
    <w:rsid w:val="007070A5"/>
    <w:rsid w:val="00707281"/>
    <w:rsid w:val="00707A93"/>
    <w:rsid w:val="00707C04"/>
    <w:rsid w:val="0071031D"/>
    <w:rsid w:val="00710835"/>
    <w:rsid w:val="0071094E"/>
    <w:rsid w:val="00711930"/>
    <w:rsid w:val="00711D07"/>
    <w:rsid w:val="00712BE7"/>
    <w:rsid w:val="007137FB"/>
    <w:rsid w:val="00713DA6"/>
    <w:rsid w:val="00713EDC"/>
    <w:rsid w:val="007142F5"/>
    <w:rsid w:val="0071467D"/>
    <w:rsid w:val="00714F28"/>
    <w:rsid w:val="00715090"/>
    <w:rsid w:val="00715840"/>
    <w:rsid w:val="00716771"/>
    <w:rsid w:val="00716BA1"/>
    <w:rsid w:val="00716EFA"/>
    <w:rsid w:val="0071705B"/>
    <w:rsid w:val="007175CE"/>
    <w:rsid w:val="00717850"/>
    <w:rsid w:val="00717A3C"/>
    <w:rsid w:val="0072041A"/>
    <w:rsid w:val="007204BD"/>
    <w:rsid w:val="007205B2"/>
    <w:rsid w:val="007207BB"/>
    <w:rsid w:val="00720933"/>
    <w:rsid w:val="007209C3"/>
    <w:rsid w:val="007212DF"/>
    <w:rsid w:val="0072140C"/>
    <w:rsid w:val="00721854"/>
    <w:rsid w:val="007219C2"/>
    <w:rsid w:val="00721BE2"/>
    <w:rsid w:val="00721BED"/>
    <w:rsid w:val="00721CD3"/>
    <w:rsid w:val="007220A2"/>
    <w:rsid w:val="0072212D"/>
    <w:rsid w:val="00722414"/>
    <w:rsid w:val="00722467"/>
    <w:rsid w:val="00722878"/>
    <w:rsid w:val="00722A1A"/>
    <w:rsid w:val="00722FE3"/>
    <w:rsid w:val="007234F1"/>
    <w:rsid w:val="00723AC3"/>
    <w:rsid w:val="00723B87"/>
    <w:rsid w:val="007246D5"/>
    <w:rsid w:val="00724B11"/>
    <w:rsid w:val="007252E3"/>
    <w:rsid w:val="00726564"/>
    <w:rsid w:val="00726668"/>
    <w:rsid w:val="00726F99"/>
    <w:rsid w:val="0072711D"/>
    <w:rsid w:val="00727165"/>
    <w:rsid w:val="00727338"/>
    <w:rsid w:val="007275D1"/>
    <w:rsid w:val="00727B46"/>
    <w:rsid w:val="00727C7F"/>
    <w:rsid w:val="00727F54"/>
    <w:rsid w:val="007306F2"/>
    <w:rsid w:val="00730A2C"/>
    <w:rsid w:val="00731129"/>
    <w:rsid w:val="0073166E"/>
    <w:rsid w:val="00731688"/>
    <w:rsid w:val="00731B80"/>
    <w:rsid w:val="00731C7B"/>
    <w:rsid w:val="007323BB"/>
    <w:rsid w:val="00732A58"/>
    <w:rsid w:val="00732E8C"/>
    <w:rsid w:val="007342C1"/>
    <w:rsid w:val="00734A08"/>
    <w:rsid w:val="00734BCC"/>
    <w:rsid w:val="00734D31"/>
    <w:rsid w:val="0073594C"/>
    <w:rsid w:val="00735AB3"/>
    <w:rsid w:val="00735D89"/>
    <w:rsid w:val="00735DA1"/>
    <w:rsid w:val="00736046"/>
    <w:rsid w:val="00736204"/>
    <w:rsid w:val="007367E9"/>
    <w:rsid w:val="007369A1"/>
    <w:rsid w:val="00736A14"/>
    <w:rsid w:val="00736B05"/>
    <w:rsid w:val="00736C7E"/>
    <w:rsid w:val="0073722E"/>
    <w:rsid w:val="0073753B"/>
    <w:rsid w:val="007379D9"/>
    <w:rsid w:val="00740011"/>
    <w:rsid w:val="0074013C"/>
    <w:rsid w:val="00740345"/>
    <w:rsid w:val="00740C68"/>
    <w:rsid w:val="00740CA6"/>
    <w:rsid w:val="00740D4D"/>
    <w:rsid w:val="00741069"/>
    <w:rsid w:val="007414CB"/>
    <w:rsid w:val="007419F0"/>
    <w:rsid w:val="00741E80"/>
    <w:rsid w:val="00742309"/>
    <w:rsid w:val="0074277C"/>
    <w:rsid w:val="007429A3"/>
    <w:rsid w:val="00742D26"/>
    <w:rsid w:val="007438D0"/>
    <w:rsid w:val="00743F06"/>
    <w:rsid w:val="007440B6"/>
    <w:rsid w:val="007441E9"/>
    <w:rsid w:val="00744214"/>
    <w:rsid w:val="007446FC"/>
    <w:rsid w:val="00744FC2"/>
    <w:rsid w:val="00745100"/>
    <w:rsid w:val="00745396"/>
    <w:rsid w:val="007454FB"/>
    <w:rsid w:val="0074588F"/>
    <w:rsid w:val="00745DDF"/>
    <w:rsid w:val="007460D0"/>
    <w:rsid w:val="0074639B"/>
    <w:rsid w:val="00746528"/>
    <w:rsid w:val="007466D4"/>
    <w:rsid w:val="00746855"/>
    <w:rsid w:val="00746B72"/>
    <w:rsid w:val="00746D2C"/>
    <w:rsid w:val="00746EBF"/>
    <w:rsid w:val="00747126"/>
    <w:rsid w:val="0074728D"/>
    <w:rsid w:val="00747DC1"/>
    <w:rsid w:val="007502FA"/>
    <w:rsid w:val="00750371"/>
    <w:rsid w:val="00750672"/>
    <w:rsid w:val="007508EE"/>
    <w:rsid w:val="00750EF1"/>
    <w:rsid w:val="007513AB"/>
    <w:rsid w:val="0075141D"/>
    <w:rsid w:val="00751EE9"/>
    <w:rsid w:val="00752356"/>
    <w:rsid w:val="007526A8"/>
    <w:rsid w:val="00752E17"/>
    <w:rsid w:val="00753001"/>
    <w:rsid w:val="00753088"/>
    <w:rsid w:val="0075314D"/>
    <w:rsid w:val="007533C7"/>
    <w:rsid w:val="00753484"/>
    <w:rsid w:val="007538D8"/>
    <w:rsid w:val="00753C76"/>
    <w:rsid w:val="00754500"/>
    <w:rsid w:val="00754616"/>
    <w:rsid w:val="007546BC"/>
    <w:rsid w:val="0075484B"/>
    <w:rsid w:val="00754914"/>
    <w:rsid w:val="00754A35"/>
    <w:rsid w:val="007552A9"/>
    <w:rsid w:val="0075534F"/>
    <w:rsid w:val="0075563A"/>
    <w:rsid w:val="0075582B"/>
    <w:rsid w:val="00755868"/>
    <w:rsid w:val="00755EBD"/>
    <w:rsid w:val="007560A1"/>
    <w:rsid w:val="007561A6"/>
    <w:rsid w:val="00756706"/>
    <w:rsid w:val="0075673B"/>
    <w:rsid w:val="0075689B"/>
    <w:rsid w:val="00757ACC"/>
    <w:rsid w:val="00757B8D"/>
    <w:rsid w:val="007610AD"/>
    <w:rsid w:val="00761442"/>
    <w:rsid w:val="007617C4"/>
    <w:rsid w:val="0076182F"/>
    <w:rsid w:val="00761E40"/>
    <w:rsid w:val="00762E73"/>
    <w:rsid w:val="00762F0E"/>
    <w:rsid w:val="0076345D"/>
    <w:rsid w:val="00763B98"/>
    <w:rsid w:val="00763C99"/>
    <w:rsid w:val="00763E57"/>
    <w:rsid w:val="00763EC8"/>
    <w:rsid w:val="007644A2"/>
    <w:rsid w:val="007649BF"/>
    <w:rsid w:val="00764A0D"/>
    <w:rsid w:val="00764D88"/>
    <w:rsid w:val="00765212"/>
    <w:rsid w:val="00765244"/>
    <w:rsid w:val="00765255"/>
    <w:rsid w:val="00765B69"/>
    <w:rsid w:val="0076603B"/>
    <w:rsid w:val="00766086"/>
    <w:rsid w:val="007661FF"/>
    <w:rsid w:val="0076632D"/>
    <w:rsid w:val="0076690D"/>
    <w:rsid w:val="007672A0"/>
    <w:rsid w:val="007672A7"/>
    <w:rsid w:val="007676E0"/>
    <w:rsid w:val="0076781C"/>
    <w:rsid w:val="007678DC"/>
    <w:rsid w:val="00767FBC"/>
    <w:rsid w:val="0077038D"/>
    <w:rsid w:val="00770BC5"/>
    <w:rsid w:val="00771107"/>
    <w:rsid w:val="00771907"/>
    <w:rsid w:val="00771FFC"/>
    <w:rsid w:val="00772664"/>
    <w:rsid w:val="007726E8"/>
    <w:rsid w:val="00772B11"/>
    <w:rsid w:val="00772B39"/>
    <w:rsid w:val="00772B98"/>
    <w:rsid w:val="00772DAF"/>
    <w:rsid w:val="007732E9"/>
    <w:rsid w:val="0077336D"/>
    <w:rsid w:val="007733FF"/>
    <w:rsid w:val="00773F37"/>
    <w:rsid w:val="00774252"/>
    <w:rsid w:val="00774985"/>
    <w:rsid w:val="00774B52"/>
    <w:rsid w:val="00774C12"/>
    <w:rsid w:val="00774D35"/>
    <w:rsid w:val="00774F45"/>
    <w:rsid w:val="00775379"/>
    <w:rsid w:val="00775539"/>
    <w:rsid w:val="00775671"/>
    <w:rsid w:val="0077573A"/>
    <w:rsid w:val="0077578D"/>
    <w:rsid w:val="0077585E"/>
    <w:rsid w:val="00776059"/>
    <w:rsid w:val="007762A4"/>
    <w:rsid w:val="00776374"/>
    <w:rsid w:val="007766A8"/>
    <w:rsid w:val="007769F4"/>
    <w:rsid w:val="00777351"/>
    <w:rsid w:val="00777BCA"/>
    <w:rsid w:val="00777C9A"/>
    <w:rsid w:val="0078096F"/>
    <w:rsid w:val="00780FE8"/>
    <w:rsid w:val="0078124F"/>
    <w:rsid w:val="00781854"/>
    <w:rsid w:val="007818A5"/>
    <w:rsid w:val="0078193A"/>
    <w:rsid w:val="007819C5"/>
    <w:rsid w:val="00781AA6"/>
    <w:rsid w:val="00781CB5"/>
    <w:rsid w:val="00781F94"/>
    <w:rsid w:val="00781FE5"/>
    <w:rsid w:val="007820D2"/>
    <w:rsid w:val="00782176"/>
    <w:rsid w:val="0078235F"/>
    <w:rsid w:val="0078237C"/>
    <w:rsid w:val="00782412"/>
    <w:rsid w:val="00782466"/>
    <w:rsid w:val="0078283C"/>
    <w:rsid w:val="00782882"/>
    <w:rsid w:val="00782D4F"/>
    <w:rsid w:val="00782DEE"/>
    <w:rsid w:val="007831BA"/>
    <w:rsid w:val="007832C1"/>
    <w:rsid w:val="00783406"/>
    <w:rsid w:val="00783675"/>
    <w:rsid w:val="00783770"/>
    <w:rsid w:val="00783A28"/>
    <w:rsid w:val="00783AA4"/>
    <w:rsid w:val="00783C0B"/>
    <w:rsid w:val="00783F6F"/>
    <w:rsid w:val="00784AC8"/>
    <w:rsid w:val="00785351"/>
    <w:rsid w:val="007853C5"/>
    <w:rsid w:val="007855C0"/>
    <w:rsid w:val="00785613"/>
    <w:rsid w:val="00785688"/>
    <w:rsid w:val="007858EA"/>
    <w:rsid w:val="0078593D"/>
    <w:rsid w:val="007861EC"/>
    <w:rsid w:val="007861EF"/>
    <w:rsid w:val="00786267"/>
    <w:rsid w:val="007866A0"/>
    <w:rsid w:val="00787170"/>
    <w:rsid w:val="007872D1"/>
    <w:rsid w:val="00787A42"/>
    <w:rsid w:val="00787F56"/>
    <w:rsid w:val="0079008D"/>
    <w:rsid w:val="007900CE"/>
    <w:rsid w:val="007906A2"/>
    <w:rsid w:val="00790A5E"/>
    <w:rsid w:val="00790CFF"/>
    <w:rsid w:val="00790F1D"/>
    <w:rsid w:val="0079159E"/>
    <w:rsid w:val="0079175C"/>
    <w:rsid w:val="00791E20"/>
    <w:rsid w:val="00791EFD"/>
    <w:rsid w:val="007921C9"/>
    <w:rsid w:val="00792ED3"/>
    <w:rsid w:val="00792F1D"/>
    <w:rsid w:val="007931E4"/>
    <w:rsid w:val="00793599"/>
    <w:rsid w:val="00793608"/>
    <w:rsid w:val="0079366F"/>
    <w:rsid w:val="00793884"/>
    <w:rsid w:val="007939C4"/>
    <w:rsid w:val="00793BA5"/>
    <w:rsid w:val="0079429A"/>
    <w:rsid w:val="007943C5"/>
    <w:rsid w:val="00794D0A"/>
    <w:rsid w:val="007954D9"/>
    <w:rsid w:val="007955D7"/>
    <w:rsid w:val="007956D0"/>
    <w:rsid w:val="007959A5"/>
    <w:rsid w:val="00795AFE"/>
    <w:rsid w:val="00795EAE"/>
    <w:rsid w:val="0079601F"/>
    <w:rsid w:val="007965C3"/>
    <w:rsid w:val="007966B4"/>
    <w:rsid w:val="00796849"/>
    <w:rsid w:val="00796959"/>
    <w:rsid w:val="00796E9E"/>
    <w:rsid w:val="007970C4"/>
    <w:rsid w:val="0079729B"/>
    <w:rsid w:val="00797A40"/>
    <w:rsid w:val="00797BB7"/>
    <w:rsid w:val="007A010E"/>
    <w:rsid w:val="007A0458"/>
    <w:rsid w:val="007A0881"/>
    <w:rsid w:val="007A1227"/>
    <w:rsid w:val="007A1694"/>
    <w:rsid w:val="007A1D26"/>
    <w:rsid w:val="007A1E21"/>
    <w:rsid w:val="007A2041"/>
    <w:rsid w:val="007A23F6"/>
    <w:rsid w:val="007A2F92"/>
    <w:rsid w:val="007A32D8"/>
    <w:rsid w:val="007A3333"/>
    <w:rsid w:val="007A339D"/>
    <w:rsid w:val="007A37E7"/>
    <w:rsid w:val="007A385B"/>
    <w:rsid w:val="007A39A7"/>
    <w:rsid w:val="007A3E36"/>
    <w:rsid w:val="007A3FEA"/>
    <w:rsid w:val="007A42B4"/>
    <w:rsid w:val="007A501D"/>
    <w:rsid w:val="007A512E"/>
    <w:rsid w:val="007A5673"/>
    <w:rsid w:val="007A62FE"/>
    <w:rsid w:val="007A65D9"/>
    <w:rsid w:val="007A6E0A"/>
    <w:rsid w:val="007A72C9"/>
    <w:rsid w:val="007A755E"/>
    <w:rsid w:val="007A768C"/>
    <w:rsid w:val="007A78D1"/>
    <w:rsid w:val="007A7B3C"/>
    <w:rsid w:val="007A7F6E"/>
    <w:rsid w:val="007B0569"/>
    <w:rsid w:val="007B0B43"/>
    <w:rsid w:val="007B0C84"/>
    <w:rsid w:val="007B0DB6"/>
    <w:rsid w:val="007B135E"/>
    <w:rsid w:val="007B148F"/>
    <w:rsid w:val="007B1635"/>
    <w:rsid w:val="007B16B0"/>
    <w:rsid w:val="007B18CB"/>
    <w:rsid w:val="007B1A1D"/>
    <w:rsid w:val="007B1B30"/>
    <w:rsid w:val="007B1E59"/>
    <w:rsid w:val="007B2032"/>
    <w:rsid w:val="007B244D"/>
    <w:rsid w:val="007B28AB"/>
    <w:rsid w:val="007B294C"/>
    <w:rsid w:val="007B2AEC"/>
    <w:rsid w:val="007B2CAA"/>
    <w:rsid w:val="007B3020"/>
    <w:rsid w:val="007B3027"/>
    <w:rsid w:val="007B3421"/>
    <w:rsid w:val="007B3C84"/>
    <w:rsid w:val="007B3D7A"/>
    <w:rsid w:val="007B4374"/>
    <w:rsid w:val="007B438E"/>
    <w:rsid w:val="007B4437"/>
    <w:rsid w:val="007B4693"/>
    <w:rsid w:val="007B46C0"/>
    <w:rsid w:val="007B497D"/>
    <w:rsid w:val="007B4B2D"/>
    <w:rsid w:val="007B4CAA"/>
    <w:rsid w:val="007B4CF5"/>
    <w:rsid w:val="007B5161"/>
    <w:rsid w:val="007B5237"/>
    <w:rsid w:val="007B53E2"/>
    <w:rsid w:val="007B5461"/>
    <w:rsid w:val="007B65A3"/>
    <w:rsid w:val="007B6876"/>
    <w:rsid w:val="007B6FD6"/>
    <w:rsid w:val="007B7BDC"/>
    <w:rsid w:val="007C0182"/>
    <w:rsid w:val="007C038A"/>
    <w:rsid w:val="007C0401"/>
    <w:rsid w:val="007C0411"/>
    <w:rsid w:val="007C067F"/>
    <w:rsid w:val="007C06F3"/>
    <w:rsid w:val="007C092A"/>
    <w:rsid w:val="007C0E87"/>
    <w:rsid w:val="007C11DF"/>
    <w:rsid w:val="007C1FED"/>
    <w:rsid w:val="007C20CF"/>
    <w:rsid w:val="007C219D"/>
    <w:rsid w:val="007C2A5B"/>
    <w:rsid w:val="007C34E0"/>
    <w:rsid w:val="007C3675"/>
    <w:rsid w:val="007C3F6F"/>
    <w:rsid w:val="007C3FDA"/>
    <w:rsid w:val="007C40C8"/>
    <w:rsid w:val="007C46EF"/>
    <w:rsid w:val="007C4EE4"/>
    <w:rsid w:val="007C4F02"/>
    <w:rsid w:val="007C4F08"/>
    <w:rsid w:val="007C5351"/>
    <w:rsid w:val="007C5586"/>
    <w:rsid w:val="007C55C0"/>
    <w:rsid w:val="007C5795"/>
    <w:rsid w:val="007C6A82"/>
    <w:rsid w:val="007C70F1"/>
    <w:rsid w:val="007C7338"/>
    <w:rsid w:val="007C7604"/>
    <w:rsid w:val="007C79A2"/>
    <w:rsid w:val="007C7DCD"/>
    <w:rsid w:val="007D0110"/>
    <w:rsid w:val="007D0501"/>
    <w:rsid w:val="007D0531"/>
    <w:rsid w:val="007D06CB"/>
    <w:rsid w:val="007D07F6"/>
    <w:rsid w:val="007D0BEE"/>
    <w:rsid w:val="007D0CD0"/>
    <w:rsid w:val="007D11E1"/>
    <w:rsid w:val="007D1E58"/>
    <w:rsid w:val="007D20DA"/>
    <w:rsid w:val="007D2363"/>
    <w:rsid w:val="007D2386"/>
    <w:rsid w:val="007D25FA"/>
    <w:rsid w:val="007D2D09"/>
    <w:rsid w:val="007D3011"/>
    <w:rsid w:val="007D306A"/>
    <w:rsid w:val="007D39CD"/>
    <w:rsid w:val="007D4057"/>
    <w:rsid w:val="007D42EB"/>
    <w:rsid w:val="007D44CB"/>
    <w:rsid w:val="007D4801"/>
    <w:rsid w:val="007D4854"/>
    <w:rsid w:val="007D485C"/>
    <w:rsid w:val="007D4F12"/>
    <w:rsid w:val="007D5474"/>
    <w:rsid w:val="007D5DA2"/>
    <w:rsid w:val="007D62D5"/>
    <w:rsid w:val="007D6522"/>
    <w:rsid w:val="007D6625"/>
    <w:rsid w:val="007D6799"/>
    <w:rsid w:val="007D6B79"/>
    <w:rsid w:val="007D6E1D"/>
    <w:rsid w:val="007D74DB"/>
    <w:rsid w:val="007E0594"/>
    <w:rsid w:val="007E11AE"/>
    <w:rsid w:val="007E1429"/>
    <w:rsid w:val="007E1646"/>
    <w:rsid w:val="007E1813"/>
    <w:rsid w:val="007E1A52"/>
    <w:rsid w:val="007E1C1D"/>
    <w:rsid w:val="007E1D98"/>
    <w:rsid w:val="007E2814"/>
    <w:rsid w:val="007E329C"/>
    <w:rsid w:val="007E338F"/>
    <w:rsid w:val="007E39EF"/>
    <w:rsid w:val="007E3DAA"/>
    <w:rsid w:val="007E3F45"/>
    <w:rsid w:val="007E4398"/>
    <w:rsid w:val="007E445C"/>
    <w:rsid w:val="007E44A9"/>
    <w:rsid w:val="007E459F"/>
    <w:rsid w:val="007E46A0"/>
    <w:rsid w:val="007E46C6"/>
    <w:rsid w:val="007E5254"/>
    <w:rsid w:val="007E53C8"/>
    <w:rsid w:val="007E5640"/>
    <w:rsid w:val="007E5B20"/>
    <w:rsid w:val="007E5F24"/>
    <w:rsid w:val="007E61B6"/>
    <w:rsid w:val="007E6C20"/>
    <w:rsid w:val="007E773E"/>
    <w:rsid w:val="007E78DA"/>
    <w:rsid w:val="007E7996"/>
    <w:rsid w:val="007E7E4A"/>
    <w:rsid w:val="007F02F9"/>
    <w:rsid w:val="007F0878"/>
    <w:rsid w:val="007F0D23"/>
    <w:rsid w:val="007F162C"/>
    <w:rsid w:val="007F21FA"/>
    <w:rsid w:val="007F22BF"/>
    <w:rsid w:val="007F23FA"/>
    <w:rsid w:val="007F2739"/>
    <w:rsid w:val="007F27E1"/>
    <w:rsid w:val="007F2A9D"/>
    <w:rsid w:val="007F2B93"/>
    <w:rsid w:val="007F3AB7"/>
    <w:rsid w:val="007F43AE"/>
    <w:rsid w:val="007F50AD"/>
    <w:rsid w:val="007F521C"/>
    <w:rsid w:val="007F557A"/>
    <w:rsid w:val="007F5F70"/>
    <w:rsid w:val="007F66AC"/>
    <w:rsid w:val="007F7536"/>
    <w:rsid w:val="007F7662"/>
    <w:rsid w:val="008001B0"/>
    <w:rsid w:val="0080032A"/>
    <w:rsid w:val="0080043A"/>
    <w:rsid w:val="00801D44"/>
    <w:rsid w:val="00802252"/>
    <w:rsid w:val="00802341"/>
    <w:rsid w:val="00802392"/>
    <w:rsid w:val="0080263E"/>
    <w:rsid w:val="00802809"/>
    <w:rsid w:val="00802827"/>
    <w:rsid w:val="008032AB"/>
    <w:rsid w:val="0080340B"/>
    <w:rsid w:val="008036B6"/>
    <w:rsid w:val="0080397F"/>
    <w:rsid w:val="00803A4D"/>
    <w:rsid w:val="00803B39"/>
    <w:rsid w:val="00803E62"/>
    <w:rsid w:val="00803F9F"/>
    <w:rsid w:val="008042F0"/>
    <w:rsid w:val="0080457F"/>
    <w:rsid w:val="0080485C"/>
    <w:rsid w:val="00804A33"/>
    <w:rsid w:val="00804E6C"/>
    <w:rsid w:val="008054CC"/>
    <w:rsid w:val="008057C5"/>
    <w:rsid w:val="00805C74"/>
    <w:rsid w:val="00806534"/>
    <w:rsid w:val="0080673F"/>
    <w:rsid w:val="00806EEF"/>
    <w:rsid w:val="00807488"/>
    <w:rsid w:val="00807649"/>
    <w:rsid w:val="00811AA9"/>
    <w:rsid w:val="00811AE0"/>
    <w:rsid w:val="00811B64"/>
    <w:rsid w:val="00811C73"/>
    <w:rsid w:val="00811F5B"/>
    <w:rsid w:val="00812047"/>
    <w:rsid w:val="008123E6"/>
    <w:rsid w:val="0081253A"/>
    <w:rsid w:val="00812ABE"/>
    <w:rsid w:val="00813788"/>
    <w:rsid w:val="00813837"/>
    <w:rsid w:val="008139DE"/>
    <w:rsid w:val="00813C48"/>
    <w:rsid w:val="00813E4B"/>
    <w:rsid w:val="0081473B"/>
    <w:rsid w:val="00814A4B"/>
    <w:rsid w:val="00814D4E"/>
    <w:rsid w:val="008153A6"/>
    <w:rsid w:val="00815903"/>
    <w:rsid w:val="00815C05"/>
    <w:rsid w:val="008161FC"/>
    <w:rsid w:val="00816713"/>
    <w:rsid w:val="00816954"/>
    <w:rsid w:val="00816BEA"/>
    <w:rsid w:val="00817095"/>
    <w:rsid w:val="008171E6"/>
    <w:rsid w:val="00817414"/>
    <w:rsid w:val="00817CAF"/>
    <w:rsid w:val="008200D3"/>
    <w:rsid w:val="0082079F"/>
    <w:rsid w:val="008207CB"/>
    <w:rsid w:val="00820B78"/>
    <w:rsid w:val="00820C48"/>
    <w:rsid w:val="00820D12"/>
    <w:rsid w:val="008217D7"/>
    <w:rsid w:val="00821970"/>
    <w:rsid w:val="00821ADB"/>
    <w:rsid w:val="00821BDC"/>
    <w:rsid w:val="00821E42"/>
    <w:rsid w:val="0082247D"/>
    <w:rsid w:val="008224CE"/>
    <w:rsid w:val="00822587"/>
    <w:rsid w:val="008226A1"/>
    <w:rsid w:val="00822A0C"/>
    <w:rsid w:val="00822F51"/>
    <w:rsid w:val="0082312E"/>
    <w:rsid w:val="008233CD"/>
    <w:rsid w:val="008234DC"/>
    <w:rsid w:val="00823A29"/>
    <w:rsid w:val="00823FCE"/>
    <w:rsid w:val="00824263"/>
    <w:rsid w:val="008246D6"/>
    <w:rsid w:val="00824808"/>
    <w:rsid w:val="00824996"/>
    <w:rsid w:val="00824B97"/>
    <w:rsid w:val="0082551F"/>
    <w:rsid w:val="0082600F"/>
    <w:rsid w:val="00826399"/>
    <w:rsid w:val="00826BB3"/>
    <w:rsid w:val="00826ED6"/>
    <w:rsid w:val="00826F3A"/>
    <w:rsid w:val="00826FCC"/>
    <w:rsid w:val="00827083"/>
    <w:rsid w:val="0082767C"/>
    <w:rsid w:val="00827CB2"/>
    <w:rsid w:val="00827EC2"/>
    <w:rsid w:val="00830201"/>
    <w:rsid w:val="008303A1"/>
    <w:rsid w:val="00830416"/>
    <w:rsid w:val="008307FF"/>
    <w:rsid w:val="00830CA9"/>
    <w:rsid w:val="00830EA7"/>
    <w:rsid w:val="00830EBB"/>
    <w:rsid w:val="00830FD1"/>
    <w:rsid w:val="008316E3"/>
    <w:rsid w:val="00831F95"/>
    <w:rsid w:val="0083246A"/>
    <w:rsid w:val="0083275B"/>
    <w:rsid w:val="00833108"/>
    <w:rsid w:val="0083316E"/>
    <w:rsid w:val="00833344"/>
    <w:rsid w:val="0083336E"/>
    <w:rsid w:val="00833591"/>
    <w:rsid w:val="0083374C"/>
    <w:rsid w:val="0083391E"/>
    <w:rsid w:val="00833E3B"/>
    <w:rsid w:val="00834043"/>
    <w:rsid w:val="0083419A"/>
    <w:rsid w:val="0083445F"/>
    <w:rsid w:val="0083470A"/>
    <w:rsid w:val="008349F0"/>
    <w:rsid w:val="008349FE"/>
    <w:rsid w:val="00835AB4"/>
    <w:rsid w:val="00835AE7"/>
    <w:rsid w:val="00835B89"/>
    <w:rsid w:val="00835C02"/>
    <w:rsid w:val="00836307"/>
    <w:rsid w:val="00836324"/>
    <w:rsid w:val="00836642"/>
    <w:rsid w:val="0083683C"/>
    <w:rsid w:val="00836A89"/>
    <w:rsid w:val="00836D1E"/>
    <w:rsid w:val="00836E75"/>
    <w:rsid w:val="0083706B"/>
    <w:rsid w:val="008370C4"/>
    <w:rsid w:val="00837167"/>
    <w:rsid w:val="008374D3"/>
    <w:rsid w:val="00837654"/>
    <w:rsid w:val="008406C7"/>
    <w:rsid w:val="008408A1"/>
    <w:rsid w:val="00840900"/>
    <w:rsid w:val="00841991"/>
    <w:rsid w:val="00841E23"/>
    <w:rsid w:val="00842021"/>
    <w:rsid w:val="0084265F"/>
    <w:rsid w:val="00842757"/>
    <w:rsid w:val="00843246"/>
    <w:rsid w:val="0084348C"/>
    <w:rsid w:val="008436E4"/>
    <w:rsid w:val="008439C5"/>
    <w:rsid w:val="00843F06"/>
    <w:rsid w:val="008441AB"/>
    <w:rsid w:val="0084424F"/>
    <w:rsid w:val="008446CB"/>
    <w:rsid w:val="0084481F"/>
    <w:rsid w:val="008449C2"/>
    <w:rsid w:val="00844A8C"/>
    <w:rsid w:val="00845528"/>
    <w:rsid w:val="00845642"/>
    <w:rsid w:val="00845811"/>
    <w:rsid w:val="00845A7C"/>
    <w:rsid w:val="00845B41"/>
    <w:rsid w:val="00845D3B"/>
    <w:rsid w:val="008460D3"/>
    <w:rsid w:val="008466C3"/>
    <w:rsid w:val="00846B80"/>
    <w:rsid w:val="00846C04"/>
    <w:rsid w:val="00846EBE"/>
    <w:rsid w:val="00847403"/>
    <w:rsid w:val="00847899"/>
    <w:rsid w:val="00847E4E"/>
    <w:rsid w:val="00847F7D"/>
    <w:rsid w:val="00850C4A"/>
    <w:rsid w:val="00851397"/>
    <w:rsid w:val="00851701"/>
    <w:rsid w:val="00851DA5"/>
    <w:rsid w:val="00851DC5"/>
    <w:rsid w:val="00852285"/>
    <w:rsid w:val="00853AF3"/>
    <w:rsid w:val="00853E74"/>
    <w:rsid w:val="00854305"/>
    <w:rsid w:val="0085440E"/>
    <w:rsid w:val="00854F74"/>
    <w:rsid w:val="008553E7"/>
    <w:rsid w:val="00855ACE"/>
    <w:rsid w:val="00855B52"/>
    <w:rsid w:val="00855F67"/>
    <w:rsid w:val="0085652F"/>
    <w:rsid w:val="008566BD"/>
    <w:rsid w:val="00856892"/>
    <w:rsid w:val="0085696B"/>
    <w:rsid w:val="00856B72"/>
    <w:rsid w:val="00856C11"/>
    <w:rsid w:val="008573E3"/>
    <w:rsid w:val="00857B49"/>
    <w:rsid w:val="00860099"/>
    <w:rsid w:val="008602F1"/>
    <w:rsid w:val="0086041B"/>
    <w:rsid w:val="00860495"/>
    <w:rsid w:val="00860F51"/>
    <w:rsid w:val="0086121F"/>
    <w:rsid w:val="00861461"/>
    <w:rsid w:val="00861E55"/>
    <w:rsid w:val="00862202"/>
    <w:rsid w:val="00862769"/>
    <w:rsid w:val="00862971"/>
    <w:rsid w:val="00863550"/>
    <w:rsid w:val="00863A9C"/>
    <w:rsid w:val="00863E7A"/>
    <w:rsid w:val="008644D2"/>
    <w:rsid w:val="00864BB9"/>
    <w:rsid w:val="00864EF5"/>
    <w:rsid w:val="00865682"/>
    <w:rsid w:val="008659FB"/>
    <w:rsid w:val="00865AD3"/>
    <w:rsid w:val="00865E3F"/>
    <w:rsid w:val="00865E6E"/>
    <w:rsid w:val="00865EDF"/>
    <w:rsid w:val="00865F88"/>
    <w:rsid w:val="008662CA"/>
    <w:rsid w:val="00866338"/>
    <w:rsid w:val="008667ED"/>
    <w:rsid w:val="00866933"/>
    <w:rsid w:val="00866E69"/>
    <w:rsid w:val="00866F67"/>
    <w:rsid w:val="008673E5"/>
    <w:rsid w:val="00867A65"/>
    <w:rsid w:val="00867D9A"/>
    <w:rsid w:val="00870195"/>
    <w:rsid w:val="008703D7"/>
    <w:rsid w:val="008703EF"/>
    <w:rsid w:val="00870A9D"/>
    <w:rsid w:val="00870C51"/>
    <w:rsid w:val="00870CDC"/>
    <w:rsid w:val="00871171"/>
    <w:rsid w:val="00871172"/>
    <w:rsid w:val="00871363"/>
    <w:rsid w:val="0087149D"/>
    <w:rsid w:val="00871942"/>
    <w:rsid w:val="00871AF3"/>
    <w:rsid w:val="00871B8C"/>
    <w:rsid w:val="00872040"/>
    <w:rsid w:val="008726A9"/>
    <w:rsid w:val="00872CFA"/>
    <w:rsid w:val="008731B5"/>
    <w:rsid w:val="008733B9"/>
    <w:rsid w:val="00873594"/>
    <w:rsid w:val="008739E6"/>
    <w:rsid w:val="0087411B"/>
    <w:rsid w:val="008741B0"/>
    <w:rsid w:val="00874676"/>
    <w:rsid w:val="00874887"/>
    <w:rsid w:val="00874BCF"/>
    <w:rsid w:val="00874C38"/>
    <w:rsid w:val="00874CA3"/>
    <w:rsid w:val="00874ED1"/>
    <w:rsid w:val="008751AE"/>
    <w:rsid w:val="008751F4"/>
    <w:rsid w:val="008753C9"/>
    <w:rsid w:val="008755F5"/>
    <w:rsid w:val="008756EF"/>
    <w:rsid w:val="00875A4F"/>
    <w:rsid w:val="00876479"/>
    <w:rsid w:val="008764DF"/>
    <w:rsid w:val="008767C8"/>
    <w:rsid w:val="00876C30"/>
    <w:rsid w:val="00876D79"/>
    <w:rsid w:val="00876DA5"/>
    <w:rsid w:val="008773EF"/>
    <w:rsid w:val="0087771C"/>
    <w:rsid w:val="00877E25"/>
    <w:rsid w:val="00877E5F"/>
    <w:rsid w:val="0088121B"/>
    <w:rsid w:val="00881245"/>
    <w:rsid w:val="00881363"/>
    <w:rsid w:val="008816CF"/>
    <w:rsid w:val="00881726"/>
    <w:rsid w:val="00881998"/>
    <w:rsid w:val="00881B55"/>
    <w:rsid w:val="0088241F"/>
    <w:rsid w:val="00882951"/>
    <w:rsid w:val="00882ACD"/>
    <w:rsid w:val="0088324A"/>
    <w:rsid w:val="008835FC"/>
    <w:rsid w:val="008837DE"/>
    <w:rsid w:val="00883DB1"/>
    <w:rsid w:val="00884080"/>
    <w:rsid w:val="008842A7"/>
    <w:rsid w:val="008846CE"/>
    <w:rsid w:val="00884D24"/>
    <w:rsid w:val="00884E42"/>
    <w:rsid w:val="00885531"/>
    <w:rsid w:val="008855EA"/>
    <w:rsid w:val="0088597D"/>
    <w:rsid w:val="00885BFD"/>
    <w:rsid w:val="00885C72"/>
    <w:rsid w:val="00886919"/>
    <w:rsid w:val="00886A36"/>
    <w:rsid w:val="008871EC"/>
    <w:rsid w:val="00887351"/>
    <w:rsid w:val="008874D2"/>
    <w:rsid w:val="00887B0E"/>
    <w:rsid w:val="008909CC"/>
    <w:rsid w:val="00890A8F"/>
    <w:rsid w:val="00890B35"/>
    <w:rsid w:val="00891B3B"/>
    <w:rsid w:val="00891D83"/>
    <w:rsid w:val="008922C6"/>
    <w:rsid w:val="008924C9"/>
    <w:rsid w:val="00892618"/>
    <w:rsid w:val="008926AF"/>
    <w:rsid w:val="00892854"/>
    <w:rsid w:val="008929EC"/>
    <w:rsid w:val="00892DC5"/>
    <w:rsid w:val="00893222"/>
    <w:rsid w:val="00893495"/>
    <w:rsid w:val="0089377F"/>
    <w:rsid w:val="008938AB"/>
    <w:rsid w:val="00893943"/>
    <w:rsid w:val="00893C80"/>
    <w:rsid w:val="00893F5C"/>
    <w:rsid w:val="008944D4"/>
    <w:rsid w:val="008944EA"/>
    <w:rsid w:val="008944F4"/>
    <w:rsid w:val="008945A4"/>
    <w:rsid w:val="00894B03"/>
    <w:rsid w:val="00894C7C"/>
    <w:rsid w:val="0089506B"/>
    <w:rsid w:val="0089530C"/>
    <w:rsid w:val="00895357"/>
    <w:rsid w:val="008964E2"/>
    <w:rsid w:val="00896765"/>
    <w:rsid w:val="00896FD7"/>
    <w:rsid w:val="0089701C"/>
    <w:rsid w:val="00897506"/>
    <w:rsid w:val="0089769F"/>
    <w:rsid w:val="00897CB9"/>
    <w:rsid w:val="008A0570"/>
    <w:rsid w:val="008A0654"/>
    <w:rsid w:val="008A0A84"/>
    <w:rsid w:val="008A0C69"/>
    <w:rsid w:val="008A1233"/>
    <w:rsid w:val="008A1900"/>
    <w:rsid w:val="008A1986"/>
    <w:rsid w:val="008A1C6E"/>
    <w:rsid w:val="008A1DB3"/>
    <w:rsid w:val="008A1E41"/>
    <w:rsid w:val="008A1E76"/>
    <w:rsid w:val="008A2008"/>
    <w:rsid w:val="008A23D3"/>
    <w:rsid w:val="008A24CF"/>
    <w:rsid w:val="008A2ACF"/>
    <w:rsid w:val="008A2AFC"/>
    <w:rsid w:val="008A2B4A"/>
    <w:rsid w:val="008A3250"/>
    <w:rsid w:val="008A3477"/>
    <w:rsid w:val="008A36E7"/>
    <w:rsid w:val="008A3FF4"/>
    <w:rsid w:val="008A43E0"/>
    <w:rsid w:val="008A4613"/>
    <w:rsid w:val="008A473B"/>
    <w:rsid w:val="008A4932"/>
    <w:rsid w:val="008A49D4"/>
    <w:rsid w:val="008A5047"/>
    <w:rsid w:val="008A5257"/>
    <w:rsid w:val="008A5EE3"/>
    <w:rsid w:val="008A6206"/>
    <w:rsid w:val="008A68BC"/>
    <w:rsid w:val="008A6B9E"/>
    <w:rsid w:val="008A6BE6"/>
    <w:rsid w:val="008A6E01"/>
    <w:rsid w:val="008A6F94"/>
    <w:rsid w:val="008A778A"/>
    <w:rsid w:val="008B0389"/>
    <w:rsid w:val="008B0957"/>
    <w:rsid w:val="008B0960"/>
    <w:rsid w:val="008B0A7F"/>
    <w:rsid w:val="008B0CDB"/>
    <w:rsid w:val="008B0D26"/>
    <w:rsid w:val="008B1691"/>
    <w:rsid w:val="008B1ACE"/>
    <w:rsid w:val="008B230C"/>
    <w:rsid w:val="008B2338"/>
    <w:rsid w:val="008B234C"/>
    <w:rsid w:val="008B2FC4"/>
    <w:rsid w:val="008B2FF5"/>
    <w:rsid w:val="008B32E4"/>
    <w:rsid w:val="008B3342"/>
    <w:rsid w:val="008B343D"/>
    <w:rsid w:val="008B354E"/>
    <w:rsid w:val="008B3909"/>
    <w:rsid w:val="008B3960"/>
    <w:rsid w:val="008B3C12"/>
    <w:rsid w:val="008B422D"/>
    <w:rsid w:val="008B4CFA"/>
    <w:rsid w:val="008B536A"/>
    <w:rsid w:val="008B53E1"/>
    <w:rsid w:val="008B552F"/>
    <w:rsid w:val="008B57F1"/>
    <w:rsid w:val="008B5A79"/>
    <w:rsid w:val="008B6054"/>
    <w:rsid w:val="008B6094"/>
    <w:rsid w:val="008B6629"/>
    <w:rsid w:val="008B671F"/>
    <w:rsid w:val="008B6873"/>
    <w:rsid w:val="008B6A57"/>
    <w:rsid w:val="008B6B99"/>
    <w:rsid w:val="008B7023"/>
    <w:rsid w:val="008B715B"/>
    <w:rsid w:val="008B75C8"/>
    <w:rsid w:val="008B76B4"/>
    <w:rsid w:val="008B78ED"/>
    <w:rsid w:val="008B7BAD"/>
    <w:rsid w:val="008B7BD5"/>
    <w:rsid w:val="008B7FAC"/>
    <w:rsid w:val="008C0A53"/>
    <w:rsid w:val="008C0B79"/>
    <w:rsid w:val="008C0F81"/>
    <w:rsid w:val="008C108C"/>
    <w:rsid w:val="008C220B"/>
    <w:rsid w:val="008C2F0D"/>
    <w:rsid w:val="008C3044"/>
    <w:rsid w:val="008C30D5"/>
    <w:rsid w:val="008C3111"/>
    <w:rsid w:val="008C3595"/>
    <w:rsid w:val="008C3A9E"/>
    <w:rsid w:val="008C3C4A"/>
    <w:rsid w:val="008C4071"/>
    <w:rsid w:val="008C44AB"/>
    <w:rsid w:val="008C4902"/>
    <w:rsid w:val="008C4C26"/>
    <w:rsid w:val="008C4C78"/>
    <w:rsid w:val="008C4C8B"/>
    <w:rsid w:val="008C4F6B"/>
    <w:rsid w:val="008C5881"/>
    <w:rsid w:val="008C5F2D"/>
    <w:rsid w:val="008C5F62"/>
    <w:rsid w:val="008C6C37"/>
    <w:rsid w:val="008C6DB2"/>
    <w:rsid w:val="008C72DF"/>
    <w:rsid w:val="008C7AB9"/>
    <w:rsid w:val="008C7DDD"/>
    <w:rsid w:val="008D0299"/>
    <w:rsid w:val="008D032E"/>
    <w:rsid w:val="008D03D3"/>
    <w:rsid w:val="008D066A"/>
    <w:rsid w:val="008D0911"/>
    <w:rsid w:val="008D0D3E"/>
    <w:rsid w:val="008D134A"/>
    <w:rsid w:val="008D1603"/>
    <w:rsid w:val="008D1637"/>
    <w:rsid w:val="008D1666"/>
    <w:rsid w:val="008D176C"/>
    <w:rsid w:val="008D1D43"/>
    <w:rsid w:val="008D22F6"/>
    <w:rsid w:val="008D2340"/>
    <w:rsid w:val="008D2BD7"/>
    <w:rsid w:val="008D2C5C"/>
    <w:rsid w:val="008D2EBA"/>
    <w:rsid w:val="008D363F"/>
    <w:rsid w:val="008D3FFA"/>
    <w:rsid w:val="008D4139"/>
    <w:rsid w:val="008D41A2"/>
    <w:rsid w:val="008D49D6"/>
    <w:rsid w:val="008D4AB7"/>
    <w:rsid w:val="008D4D4B"/>
    <w:rsid w:val="008D4F1E"/>
    <w:rsid w:val="008D599D"/>
    <w:rsid w:val="008D5ABC"/>
    <w:rsid w:val="008D5CD2"/>
    <w:rsid w:val="008D5D37"/>
    <w:rsid w:val="008D5F65"/>
    <w:rsid w:val="008D6214"/>
    <w:rsid w:val="008D6AC3"/>
    <w:rsid w:val="008D6D5F"/>
    <w:rsid w:val="008D6DB1"/>
    <w:rsid w:val="008D6DCB"/>
    <w:rsid w:val="008D6F74"/>
    <w:rsid w:val="008D7084"/>
    <w:rsid w:val="008D7241"/>
    <w:rsid w:val="008D765D"/>
    <w:rsid w:val="008D7942"/>
    <w:rsid w:val="008D799D"/>
    <w:rsid w:val="008D7D23"/>
    <w:rsid w:val="008D7E69"/>
    <w:rsid w:val="008E00A1"/>
    <w:rsid w:val="008E00BF"/>
    <w:rsid w:val="008E0211"/>
    <w:rsid w:val="008E0336"/>
    <w:rsid w:val="008E097B"/>
    <w:rsid w:val="008E121A"/>
    <w:rsid w:val="008E14A0"/>
    <w:rsid w:val="008E1A30"/>
    <w:rsid w:val="008E1C98"/>
    <w:rsid w:val="008E1DBC"/>
    <w:rsid w:val="008E1E78"/>
    <w:rsid w:val="008E1FFA"/>
    <w:rsid w:val="008E2009"/>
    <w:rsid w:val="008E3098"/>
    <w:rsid w:val="008E324A"/>
    <w:rsid w:val="008E3293"/>
    <w:rsid w:val="008E3369"/>
    <w:rsid w:val="008E37DA"/>
    <w:rsid w:val="008E39AF"/>
    <w:rsid w:val="008E4F6A"/>
    <w:rsid w:val="008E5585"/>
    <w:rsid w:val="008E5C43"/>
    <w:rsid w:val="008E5F86"/>
    <w:rsid w:val="008E65C6"/>
    <w:rsid w:val="008E6E12"/>
    <w:rsid w:val="008E6E24"/>
    <w:rsid w:val="008E713F"/>
    <w:rsid w:val="008E714D"/>
    <w:rsid w:val="008E7797"/>
    <w:rsid w:val="008E79E9"/>
    <w:rsid w:val="008F00B9"/>
    <w:rsid w:val="008F0AF3"/>
    <w:rsid w:val="008F0D64"/>
    <w:rsid w:val="008F128E"/>
    <w:rsid w:val="008F1654"/>
    <w:rsid w:val="008F1A79"/>
    <w:rsid w:val="008F1A80"/>
    <w:rsid w:val="008F1B4A"/>
    <w:rsid w:val="008F2035"/>
    <w:rsid w:val="008F2216"/>
    <w:rsid w:val="008F248B"/>
    <w:rsid w:val="008F400B"/>
    <w:rsid w:val="008F43EA"/>
    <w:rsid w:val="008F4419"/>
    <w:rsid w:val="008F489D"/>
    <w:rsid w:val="008F4907"/>
    <w:rsid w:val="008F5163"/>
    <w:rsid w:val="008F582A"/>
    <w:rsid w:val="008F650C"/>
    <w:rsid w:val="008F6552"/>
    <w:rsid w:val="008F6620"/>
    <w:rsid w:val="008F70B9"/>
    <w:rsid w:val="008F7122"/>
    <w:rsid w:val="008F71EA"/>
    <w:rsid w:val="008F7671"/>
    <w:rsid w:val="008F76C7"/>
    <w:rsid w:val="008F7AB5"/>
    <w:rsid w:val="008F7DA8"/>
    <w:rsid w:val="00900004"/>
    <w:rsid w:val="009002B3"/>
    <w:rsid w:val="00900500"/>
    <w:rsid w:val="009006AD"/>
    <w:rsid w:val="0090087F"/>
    <w:rsid w:val="00900B1C"/>
    <w:rsid w:val="00900C95"/>
    <w:rsid w:val="00900F56"/>
    <w:rsid w:val="009011AF"/>
    <w:rsid w:val="0090127B"/>
    <w:rsid w:val="0090209A"/>
    <w:rsid w:val="009020F6"/>
    <w:rsid w:val="00902233"/>
    <w:rsid w:val="00902A38"/>
    <w:rsid w:val="00902FF4"/>
    <w:rsid w:val="00903054"/>
    <w:rsid w:val="0090322E"/>
    <w:rsid w:val="009032A7"/>
    <w:rsid w:val="00903FBF"/>
    <w:rsid w:val="009041EC"/>
    <w:rsid w:val="009042A1"/>
    <w:rsid w:val="009045F3"/>
    <w:rsid w:val="00904BE1"/>
    <w:rsid w:val="009052CE"/>
    <w:rsid w:val="009053DB"/>
    <w:rsid w:val="009055D8"/>
    <w:rsid w:val="009058BD"/>
    <w:rsid w:val="009059D6"/>
    <w:rsid w:val="00905D95"/>
    <w:rsid w:val="00905DEA"/>
    <w:rsid w:val="00905DF3"/>
    <w:rsid w:val="0090649D"/>
    <w:rsid w:val="00906B3E"/>
    <w:rsid w:val="00906EB6"/>
    <w:rsid w:val="009071B2"/>
    <w:rsid w:val="0090770E"/>
    <w:rsid w:val="00907B0A"/>
    <w:rsid w:val="009101B4"/>
    <w:rsid w:val="009106D0"/>
    <w:rsid w:val="009109B4"/>
    <w:rsid w:val="00910B68"/>
    <w:rsid w:val="0091142B"/>
    <w:rsid w:val="00911570"/>
    <w:rsid w:val="00911CF7"/>
    <w:rsid w:val="00911EA8"/>
    <w:rsid w:val="009124FA"/>
    <w:rsid w:val="0091271A"/>
    <w:rsid w:val="009127E0"/>
    <w:rsid w:val="00912DCA"/>
    <w:rsid w:val="00912E09"/>
    <w:rsid w:val="009132DB"/>
    <w:rsid w:val="00913D84"/>
    <w:rsid w:val="00913FC2"/>
    <w:rsid w:val="00913FDE"/>
    <w:rsid w:val="00913FEC"/>
    <w:rsid w:val="00914703"/>
    <w:rsid w:val="00914B86"/>
    <w:rsid w:val="00914D02"/>
    <w:rsid w:val="00914F04"/>
    <w:rsid w:val="0091545E"/>
    <w:rsid w:val="0091613E"/>
    <w:rsid w:val="00916B26"/>
    <w:rsid w:val="00916C8B"/>
    <w:rsid w:val="00916EA7"/>
    <w:rsid w:val="00916FA3"/>
    <w:rsid w:val="009171B8"/>
    <w:rsid w:val="009173F0"/>
    <w:rsid w:val="00917419"/>
    <w:rsid w:val="00917BDD"/>
    <w:rsid w:val="00920BCC"/>
    <w:rsid w:val="00920E78"/>
    <w:rsid w:val="00921075"/>
    <w:rsid w:val="009210D0"/>
    <w:rsid w:val="00921A4B"/>
    <w:rsid w:val="00921A69"/>
    <w:rsid w:val="00921BA7"/>
    <w:rsid w:val="00922575"/>
    <w:rsid w:val="009225F0"/>
    <w:rsid w:val="009226ED"/>
    <w:rsid w:val="00922D08"/>
    <w:rsid w:val="00923151"/>
    <w:rsid w:val="00923479"/>
    <w:rsid w:val="009234BB"/>
    <w:rsid w:val="0092417C"/>
    <w:rsid w:val="00924529"/>
    <w:rsid w:val="0092469C"/>
    <w:rsid w:val="00924E8B"/>
    <w:rsid w:val="00924EA1"/>
    <w:rsid w:val="00924FA5"/>
    <w:rsid w:val="0092559C"/>
    <w:rsid w:val="00925948"/>
    <w:rsid w:val="009259AA"/>
    <w:rsid w:val="009259C1"/>
    <w:rsid w:val="00925DC8"/>
    <w:rsid w:val="00925EDA"/>
    <w:rsid w:val="00926288"/>
    <w:rsid w:val="00926550"/>
    <w:rsid w:val="009273EE"/>
    <w:rsid w:val="009277CD"/>
    <w:rsid w:val="00930163"/>
    <w:rsid w:val="009302FD"/>
    <w:rsid w:val="00930344"/>
    <w:rsid w:val="00930B41"/>
    <w:rsid w:val="00930C32"/>
    <w:rsid w:val="0093140D"/>
    <w:rsid w:val="00931ACB"/>
    <w:rsid w:val="00931DB2"/>
    <w:rsid w:val="00931EF3"/>
    <w:rsid w:val="0093219E"/>
    <w:rsid w:val="00932479"/>
    <w:rsid w:val="009324A7"/>
    <w:rsid w:val="00932982"/>
    <w:rsid w:val="009329BC"/>
    <w:rsid w:val="00932BB0"/>
    <w:rsid w:val="00932C6B"/>
    <w:rsid w:val="00933109"/>
    <w:rsid w:val="00933268"/>
    <w:rsid w:val="009333DC"/>
    <w:rsid w:val="00933C5E"/>
    <w:rsid w:val="009344FA"/>
    <w:rsid w:val="00934525"/>
    <w:rsid w:val="0093475E"/>
    <w:rsid w:val="009348EA"/>
    <w:rsid w:val="00934962"/>
    <w:rsid w:val="009355FE"/>
    <w:rsid w:val="00935A0D"/>
    <w:rsid w:val="00935A6F"/>
    <w:rsid w:val="00935AEF"/>
    <w:rsid w:val="00935EBF"/>
    <w:rsid w:val="00935EDE"/>
    <w:rsid w:val="0093664F"/>
    <w:rsid w:val="00936A5A"/>
    <w:rsid w:val="00936C77"/>
    <w:rsid w:val="00937132"/>
    <w:rsid w:val="009373DB"/>
    <w:rsid w:val="009375A5"/>
    <w:rsid w:val="0093763B"/>
    <w:rsid w:val="0093784D"/>
    <w:rsid w:val="0093785F"/>
    <w:rsid w:val="00940080"/>
    <w:rsid w:val="00940586"/>
    <w:rsid w:val="00940CD2"/>
    <w:rsid w:val="00940E71"/>
    <w:rsid w:val="009412B2"/>
    <w:rsid w:val="009412F7"/>
    <w:rsid w:val="0094169E"/>
    <w:rsid w:val="009418B8"/>
    <w:rsid w:val="00942111"/>
    <w:rsid w:val="0094278F"/>
    <w:rsid w:val="00942803"/>
    <w:rsid w:val="00942C99"/>
    <w:rsid w:val="009433DA"/>
    <w:rsid w:val="00943685"/>
    <w:rsid w:val="00943723"/>
    <w:rsid w:val="00943C36"/>
    <w:rsid w:val="00943C77"/>
    <w:rsid w:val="00944237"/>
    <w:rsid w:val="009443B7"/>
    <w:rsid w:val="00944429"/>
    <w:rsid w:val="009446A2"/>
    <w:rsid w:val="009446B8"/>
    <w:rsid w:val="009447A1"/>
    <w:rsid w:val="009447A2"/>
    <w:rsid w:val="00944CBD"/>
    <w:rsid w:val="00945296"/>
    <w:rsid w:val="009454D9"/>
    <w:rsid w:val="00945572"/>
    <w:rsid w:val="0094584C"/>
    <w:rsid w:val="009463AE"/>
    <w:rsid w:val="00946456"/>
    <w:rsid w:val="00946604"/>
    <w:rsid w:val="00946614"/>
    <w:rsid w:val="009469E5"/>
    <w:rsid w:val="00946B5E"/>
    <w:rsid w:val="009473BD"/>
    <w:rsid w:val="009473CA"/>
    <w:rsid w:val="0094799A"/>
    <w:rsid w:val="009502C6"/>
    <w:rsid w:val="009503B9"/>
    <w:rsid w:val="00950CFA"/>
    <w:rsid w:val="00950DDD"/>
    <w:rsid w:val="00950F1F"/>
    <w:rsid w:val="00951675"/>
    <w:rsid w:val="009518E0"/>
    <w:rsid w:val="009519E9"/>
    <w:rsid w:val="00951FF4"/>
    <w:rsid w:val="00952FC2"/>
    <w:rsid w:val="0095322C"/>
    <w:rsid w:val="009546E6"/>
    <w:rsid w:val="0095546E"/>
    <w:rsid w:val="0095597E"/>
    <w:rsid w:val="00955FFA"/>
    <w:rsid w:val="00956588"/>
    <w:rsid w:val="00957379"/>
    <w:rsid w:val="00957464"/>
    <w:rsid w:val="00957564"/>
    <w:rsid w:val="009577CE"/>
    <w:rsid w:val="0096019B"/>
    <w:rsid w:val="00960233"/>
    <w:rsid w:val="0096073F"/>
    <w:rsid w:val="00960A09"/>
    <w:rsid w:val="00960AF7"/>
    <w:rsid w:val="00960E80"/>
    <w:rsid w:val="00961934"/>
    <w:rsid w:val="00961FA3"/>
    <w:rsid w:val="00962326"/>
    <w:rsid w:val="0096263F"/>
    <w:rsid w:val="00962CB4"/>
    <w:rsid w:val="009635A9"/>
    <w:rsid w:val="00964805"/>
    <w:rsid w:val="00965448"/>
    <w:rsid w:val="00965ECB"/>
    <w:rsid w:val="00965EE9"/>
    <w:rsid w:val="009660B0"/>
    <w:rsid w:val="0096636F"/>
    <w:rsid w:val="00966703"/>
    <w:rsid w:val="009667AA"/>
    <w:rsid w:val="00966864"/>
    <w:rsid w:val="00966DD1"/>
    <w:rsid w:val="00966E1F"/>
    <w:rsid w:val="0096720E"/>
    <w:rsid w:val="009674A5"/>
    <w:rsid w:val="0096799B"/>
    <w:rsid w:val="00967A5A"/>
    <w:rsid w:val="00967A75"/>
    <w:rsid w:val="009706C6"/>
    <w:rsid w:val="0097070B"/>
    <w:rsid w:val="00970E38"/>
    <w:rsid w:val="0097107C"/>
    <w:rsid w:val="00971897"/>
    <w:rsid w:val="009718BF"/>
    <w:rsid w:val="00971A54"/>
    <w:rsid w:val="009721F7"/>
    <w:rsid w:val="009724A5"/>
    <w:rsid w:val="009728D2"/>
    <w:rsid w:val="00972AEB"/>
    <w:rsid w:val="00972CCE"/>
    <w:rsid w:val="00973ED4"/>
    <w:rsid w:val="00974218"/>
    <w:rsid w:val="0097450B"/>
    <w:rsid w:val="00974738"/>
    <w:rsid w:val="00974C00"/>
    <w:rsid w:val="00974CB2"/>
    <w:rsid w:val="00974F99"/>
    <w:rsid w:val="009751E3"/>
    <w:rsid w:val="00975479"/>
    <w:rsid w:val="00975708"/>
    <w:rsid w:val="00975FF0"/>
    <w:rsid w:val="009763B1"/>
    <w:rsid w:val="00976741"/>
    <w:rsid w:val="00976A55"/>
    <w:rsid w:val="00976CD3"/>
    <w:rsid w:val="009772A8"/>
    <w:rsid w:val="00977BD5"/>
    <w:rsid w:val="00977D9E"/>
    <w:rsid w:val="00977DA4"/>
    <w:rsid w:val="00980451"/>
    <w:rsid w:val="0098068B"/>
    <w:rsid w:val="00980762"/>
    <w:rsid w:val="0098093E"/>
    <w:rsid w:val="00980B65"/>
    <w:rsid w:val="00980D29"/>
    <w:rsid w:val="00980FCC"/>
    <w:rsid w:val="0098178E"/>
    <w:rsid w:val="009822EE"/>
    <w:rsid w:val="009824FB"/>
    <w:rsid w:val="00982658"/>
    <w:rsid w:val="009829D8"/>
    <w:rsid w:val="00982CA6"/>
    <w:rsid w:val="009832D7"/>
    <w:rsid w:val="009834AD"/>
    <w:rsid w:val="0098392C"/>
    <w:rsid w:val="00983ED0"/>
    <w:rsid w:val="00983EE9"/>
    <w:rsid w:val="00984833"/>
    <w:rsid w:val="00984839"/>
    <w:rsid w:val="009848C5"/>
    <w:rsid w:val="00984CFA"/>
    <w:rsid w:val="00984D65"/>
    <w:rsid w:val="00984E9A"/>
    <w:rsid w:val="009851D3"/>
    <w:rsid w:val="00985578"/>
    <w:rsid w:val="009857D8"/>
    <w:rsid w:val="00985BE9"/>
    <w:rsid w:val="00985DC0"/>
    <w:rsid w:val="00985F54"/>
    <w:rsid w:val="0098613C"/>
    <w:rsid w:val="00986265"/>
    <w:rsid w:val="00986306"/>
    <w:rsid w:val="00986354"/>
    <w:rsid w:val="009869D7"/>
    <w:rsid w:val="00987193"/>
    <w:rsid w:val="00987491"/>
    <w:rsid w:val="009874AA"/>
    <w:rsid w:val="00987AE1"/>
    <w:rsid w:val="00990291"/>
    <w:rsid w:val="009903B1"/>
    <w:rsid w:val="00990439"/>
    <w:rsid w:val="00990517"/>
    <w:rsid w:val="00990FA1"/>
    <w:rsid w:val="009912DF"/>
    <w:rsid w:val="009918E4"/>
    <w:rsid w:val="00991A1F"/>
    <w:rsid w:val="00991D36"/>
    <w:rsid w:val="00991F88"/>
    <w:rsid w:val="00992348"/>
    <w:rsid w:val="00992AFB"/>
    <w:rsid w:val="00992F5E"/>
    <w:rsid w:val="00992F6C"/>
    <w:rsid w:val="00992FD1"/>
    <w:rsid w:val="00993935"/>
    <w:rsid w:val="009941E3"/>
    <w:rsid w:val="00994769"/>
    <w:rsid w:val="00994954"/>
    <w:rsid w:val="00994ACA"/>
    <w:rsid w:val="00994EF3"/>
    <w:rsid w:val="00995277"/>
    <w:rsid w:val="00995B76"/>
    <w:rsid w:val="00995D9F"/>
    <w:rsid w:val="00996062"/>
    <w:rsid w:val="009960AF"/>
    <w:rsid w:val="00996940"/>
    <w:rsid w:val="00996BB5"/>
    <w:rsid w:val="009978CC"/>
    <w:rsid w:val="00997915"/>
    <w:rsid w:val="00997993"/>
    <w:rsid w:val="009A00C1"/>
    <w:rsid w:val="009A0442"/>
    <w:rsid w:val="009A0701"/>
    <w:rsid w:val="009A07BC"/>
    <w:rsid w:val="009A07BD"/>
    <w:rsid w:val="009A0AF4"/>
    <w:rsid w:val="009A16B5"/>
    <w:rsid w:val="009A1A45"/>
    <w:rsid w:val="009A2151"/>
    <w:rsid w:val="009A22E6"/>
    <w:rsid w:val="009A2680"/>
    <w:rsid w:val="009A2889"/>
    <w:rsid w:val="009A2B03"/>
    <w:rsid w:val="009A2DD9"/>
    <w:rsid w:val="009A3104"/>
    <w:rsid w:val="009A3319"/>
    <w:rsid w:val="009A34F1"/>
    <w:rsid w:val="009A3B65"/>
    <w:rsid w:val="009A5194"/>
    <w:rsid w:val="009A5893"/>
    <w:rsid w:val="009A5C31"/>
    <w:rsid w:val="009A60B0"/>
    <w:rsid w:val="009A61FB"/>
    <w:rsid w:val="009A6408"/>
    <w:rsid w:val="009A66DF"/>
    <w:rsid w:val="009A6816"/>
    <w:rsid w:val="009A6CA9"/>
    <w:rsid w:val="009A6EEA"/>
    <w:rsid w:val="009A7242"/>
    <w:rsid w:val="009A735C"/>
    <w:rsid w:val="009A7F5A"/>
    <w:rsid w:val="009B024F"/>
    <w:rsid w:val="009B0728"/>
    <w:rsid w:val="009B09C0"/>
    <w:rsid w:val="009B09FA"/>
    <w:rsid w:val="009B0EB2"/>
    <w:rsid w:val="009B0EE4"/>
    <w:rsid w:val="009B136C"/>
    <w:rsid w:val="009B1580"/>
    <w:rsid w:val="009B267F"/>
    <w:rsid w:val="009B26AD"/>
    <w:rsid w:val="009B2B90"/>
    <w:rsid w:val="009B2DC0"/>
    <w:rsid w:val="009B35D3"/>
    <w:rsid w:val="009B377B"/>
    <w:rsid w:val="009B3E0F"/>
    <w:rsid w:val="009B3F22"/>
    <w:rsid w:val="009B41D0"/>
    <w:rsid w:val="009B4521"/>
    <w:rsid w:val="009B4870"/>
    <w:rsid w:val="009B4A61"/>
    <w:rsid w:val="009B4CE0"/>
    <w:rsid w:val="009B4D6F"/>
    <w:rsid w:val="009B5102"/>
    <w:rsid w:val="009B52CB"/>
    <w:rsid w:val="009B5AB4"/>
    <w:rsid w:val="009B63B7"/>
    <w:rsid w:val="009B6561"/>
    <w:rsid w:val="009B66E1"/>
    <w:rsid w:val="009B6EFF"/>
    <w:rsid w:val="009B6FBD"/>
    <w:rsid w:val="009B6FD3"/>
    <w:rsid w:val="009B716B"/>
    <w:rsid w:val="009B7174"/>
    <w:rsid w:val="009B729C"/>
    <w:rsid w:val="009B768E"/>
    <w:rsid w:val="009B778D"/>
    <w:rsid w:val="009B7855"/>
    <w:rsid w:val="009B7A42"/>
    <w:rsid w:val="009B7A5E"/>
    <w:rsid w:val="009B7FE3"/>
    <w:rsid w:val="009C002E"/>
    <w:rsid w:val="009C047A"/>
    <w:rsid w:val="009C10EE"/>
    <w:rsid w:val="009C1346"/>
    <w:rsid w:val="009C140B"/>
    <w:rsid w:val="009C1C27"/>
    <w:rsid w:val="009C2440"/>
    <w:rsid w:val="009C27C6"/>
    <w:rsid w:val="009C2CD1"/>
    <w:rsid w:val="009C2ECE"/>
    <w:rsid w:val="009C3169"/>
    <w:rsid w:val="009C32AD"/>
    <w:rsid w:val="009C3F6D"/>
    <w:rsid w:val="009C4739"/>
    <w:rsid w:val="009C479D"/>
    <w:rsid w:val="009C4AEA"/>
    <w:rsid w:val="009C4B49"/>
    <w:rsid w:val="009C4C43"/>
    <w:rsid w:val="009C4CFF"/>
    <w:rsid w:val="009C4DED"/>
    <w:rsid w:val="009C535F"/>
    <w:rsid w:val="009C53E8"/>
    <w:rsid w:val="009C5A52"/>
    <w:rsid w:val="009C5AAF"/>
    <w:rsid w:val="009C66D5"/>
    <w:rsid w:val="009C69A0"/>
    <w:rsid w:val="009C6E5E"/>
    <w:rsid w:val="009C709C"/>
    <w:rsid w:val="009C7130"/>
    <w:rsid w:val="009C7671"/>
    <w:rsid w:val="009C76A2"/>
    <w:rsid w:val="009C7AB5"/>
    <w:rsid w:val="009C7DFC"/>
    <w:rsid w:val="009D047B"/>
    <w:rsid w:val="009D0A36"/>
    <w:rsid w:val="009D128D"/>
    <w:rsid w:val="009D148B"/>
    <w:rsid w:val="009D14A1"/>
    <w:rsid w:val="009D15D1"/>
    <w:rsid w:val="009D17E1"/>
    <w:rsid w:val="009D17E5"/>
    <w:rsid w:val="009D1D18"/>
    <w:rsid w:val="009D23F5"/>
    <w:rsid w:val="009D288D"/>
    <w:rsid w:val="009D2A3F"/>
    <w:rsid w:val="009D2D24"/>
    <w:rsid w:val="009D30BD"/>
    <w:rsid w:val="009D35DA"/>
    <w:rsid w:val="009D3663"/>
    <w:rsid w:val="009D3817"/>
    <w:rsid w:val="009D3965"/>
    <w:rsid w:val="009D3A75"/>
    <w:rsid w:val="009D3EFF"/>
    <w:rsid w:val="009D45D0"/>
    <w:rsid w:val="009D48BD"/>
    <w:rsid w:val="009D5725"/>
    <w:rsid w:val="009D591F"/>
    <w:rsid w:val="009D5CC2"/>
    <w:rsid w:val="009D6093"/>
    <w:rsid w:val="009D629C"/>
    <w:rsid w:val="009D6470"/>
    <w:rsid w:val="009D66A6"/>
    <w:rsid w:val="009D66F6"/>
    <w:rsid w:val="009D6E2C"/>
    <w:rsid w:val="009D6E60"/>
    <w:rsid w:val="009D7120"/>
    <w:rsid w:val="009D7632"/>
    <w:rsid w:val="009D79F9"/>
    <w:rsid w:val="009D7BD8"/>
    <w:rsid w:val="009E031A"/>
    <w:rsid w:val="009E04BC"/>
    <w:rsid w:val="009E0577"/>
    <w:rsid w:val="009E0785"/>
    <w:rsid w:val="009E0A0D"/>
    <w:rsid w:val="009E0CE2"/>
    <w:rsid w:val="009E1159"/>
    <w:rsid w:val="009E119A"/>
    <w:rsid w:val="009E121C"/>
    <w:rsid w:val="009E12B3"/>
    <w:rsid w:val="009E1302"/>
    <w:rsid w:val="009E143A"/>
    <w:rsid w:val="009E14AE"/>
    <w:rsid w:val="009E1FB0"/>
    <w:rsid w:val="009E2367"/>
    <w:rsid w:val="009E2658"/>
    <w:rsid w:val="009E2AF8"/>
    <w:rsid w:val="009E2B41"/>
    <w:rsid w:val="009E2B9E"/>
    <w:rsid w:val="009E3304"/>
    <w:rsid w:val="009E3798"/>
    <w:rsid w:val="009E3F40"/>
    <w:rsid w:val="009E4152"/>
    <w:rsid w:val="009E4178"/>
    <w:rsid w:val="009E4BD9"/>
    <w:rsid w:val="009E4D0F"/>
    <w:rsid w:val="009E559C"/>
    <w:rsid w:val="009E56FE"/>
    <w:rsid w:val="009E573F"/>
    <w:rsid w:val="009E5A9C"/>
    <w:rsid w:val="009E5BF5"/>
    <w:rsid w:val="009E5BF6"/>
    <w:rsid w:val="009E5D1D"/>
    <w:rsid w:val="009E5D9B"/>
    <w:rsid w:val="009E64D5"/>
    <w:rsid w:val="009E6C59"/>
    <w:rsid w:val="009E6FAC"/>
    <w:rsid w:val="009E7015"/>
    <w:rsid w:val="009E77FB"/>
    <w:rsid w:val="009E79C4"/>
    <w:rsid w:val="009E7E7E"/>
    <w:rsid w:val="009F0FC8"/>
    <w:rsid w:val="009F137F"/>
    <w:rsid w:val="009F1ED5"/>
    <w:rsid w:val="009F1FA3"/>
    <w:rsid w:val="009F2174"/>
    <w:rsid w:val="009F34F1"/>
    <w:rsid w:val="009F39CB"/>
    <w:rsid w:val="009F3B80"/>
    <w:rsid w:val="009F42F5"/>
    <w:rsid w:val="009F43C4"/>
    <w:rsid w:val="009F47C0"/>
    <w:rsid w:val="009F4C98"/>
    <w:rsid w:val="009F604C"/>
    <w:rsid w:val="009F633C"/>
    <w:rsid w:val="009F6504"/>
    <w:rsid w:val="009F6B69"/>
    <w:rsid w:val="009F7B25"/>
    <w:rsid w:val="009F7E77"/>
    <w:rsid w:val="00A00257"/>
    <w:rsid w:val="00A005CB"/>
    <w:rsid w:val="00A00646"/>
    <w:rsid w:val="00A00ABF"/>
    <w:rsid w:val="00A0105F"/>
    <w:rsid w:val="00A01837"/>
    <w:rsid w:val="00A0195F"/>
    <w:rsid w:val="00A019F5"/>
    <w:rsid w:val="00A01F42"/>
    <w:rsid w:val="00A02769"/>
    <w:rsid w:val="00A02C18"/>
    <w:rsid w:val="00A02EA8"/>
    <w:rsid w:val="00A031AB"/>
    <w:rsid w:val="00A034C3"/>
    <w:rsid w:val="00A037C9"/>
    <w:rsid w:val="00A0398A"/>
    <w:rsid w:val="00A03B59"/>
    <w:rsid w:val="00A03C6E"/>
    <w:rsid w:val="00A043A3"/>
    <w:rsid w:val="00A04513"/>
    <w:rsid w:val="00A04953"/>
    <w:rsid w:val="00A04AB2"/>
    <w:rsid w:val="00A04CAC"/>
    <w:rsid w:val="00A059E5"/>
    <w:rsid w:val="00A05DC2"/>
    <w:rsid w:val="00A05EFD"/>
    <w:rsid w:val="00A06577"/>
    <w:rsid w:val="00A066DC"/>
    <w:rsid w:val="00A06B34"/>
    <w:rsid w:val="00A075FA"/>
    <w:rsid w:val="00A07833"/>
    <w:rsid w:val="00A07A9B"/>
    <w:rsid w:val="00A07E95"/>
    <w:rsid w:val="00A07F0F"/>
    <w:rsid w:val="00A10040"/>
    <w:rsid w:val="00A1064B"/>
    <w:rsid w:val="00A112AC"/>
    <w:rsid w:val="00A1188D"/>
    <w:rsid w:val="00A11914"/>
    <w:rsid w:val="00A11C89"/>
    <w:rsid w:val="00A11CB0"/>
    <w:rsid w:val="00A11E39"/>
    <w:rsid w:val="00A11F9C"/>
    <w:rsid w:val="00A12C38"/>
    <w:rsid w:val="00A1359D"/>
    <w:rsid w:val="00A13604"/>
    <w:rsid w:val="00A13FC3"/>
    <w:rsid w:val="00A144F9"/>
    <w:rsid w:val="00A145AB"/>
    <w:rsid w:val="00A14A42"/>
    <w:rsid w:val="00A1529E"/>
    <w:rsid w:val="00A15726"/>
    <w:rsid w:val="00A15753"/>
    <w:rsid w:val="00A15843"/>
    <w:rsid w:val="00A159D7"/>
    <w:rsid w:val="00A15C38"/>
    <w:rsid w:val="00A1662F"/>
    <w:rsid w:val="00A17759"/>
    <w:rsid w:val="00A17F36"/>
    <w:rsid w:val="00A17FA6"/>
    <w:rsid w:val="00A202B5"/>
    <w:rsid w:val="00A203E0"/>
    <w:rsid w:val="00A209E4"/>
    <w:rsid w:val="00A20D7B"/>
    <w:rsid w:val="00A20DC2"/>
    <w:rsid w:val="00A21855"/>
    <w:rsid w:val="00A21AA6"/>
    <w:rsid w:val="00A21AEE"/>
    <w:rsid w:val="00A21C32"/>
    <w:rsid w:val="00A21E3F"/>
    <w:rsid w:val="00A21EA2"/>
    <w:rsid w:val="00A22105"/>
    <w:rsid w:val="00A22C47"/>
    <w:rsid w:val="00A22E76"/>
    <w:rsid w:val="00A23064"/>
    <w:rsid w:val="00A233CF"/>
    <w:rsid w:val="00A2350D"/>
    <w:rsid w:val="00A23AF3"/>
    <w:rsid w:val="00A24AB6"/>
    <w:rsid w:val="00A25BF8"/>
    <w:rsid w:val="00A25CD0"/>
    <w:rsid w:val="00A25E55"/>
    <w:rsid w:val="00A26150"/>
    <w:rsid w:val="00A26BD5"/>
    <w:rsid w:val="00A2710E"/>
    <w:rsid w:val="00A272CC"/>
    <w:rsid w:val="00A278B1"/>
    <w:rsid w:val="00A3005D"/>
    <w:rsid w:val="00A3068C"/>
    <w:rsid w:val="00A3070D"/>
    <w:rsid w:val="00A30739"/>
    <w:rsid w:val="00A30DBE"/>
    <w:rsid w:val="00A313FE"/>
    <w:rsid w:val="00A314ED"/>
    <w:rsid w:val="00A31563"/>
    <w:rsid w:val="00A315B1"/>
    <w:rsid w:val="00A318BF"/>
    <w:rsid w:val="00A31DBD"/>
    <w:rsid w:val="00A31F4D"/>
    <w:rsid w:val="00A32868"/>
    <w:rsid w:val="00A32C5A"/>
    <w:rsid w:val="00A32D0A"/>
    <w:rsid w:val="00A32D32"/>
    <w:rsid w:val="00A32EFF"/>
    <w:rsid w:val="00A32F30"/>
    <w:rsid w:val="00A332F6"/>
    <w:rsid w:val="00A3389C"/>
    <w:rsid w:val="00A33B08"/>
    <w:rsid w:val="00A33C80"/>
    <w:rsid w:val="00A33D76"/>
    <w:rsid w:val="00A33DA1"/>
    <w:rsid w:val="00A33F37"/>
    <w:rsid w:val="00A34CDB"/>
    <w:rsid w:val="00A34D8D"/>
    <w:rsid w:val="00A34DE4"/>
    <w:rsid w:val="00A34FEE"/>
    <w:rsid w:val="00A357EA"/>
    <w:rsid w:val="00A35A3E"/>
    <w:rsid w:val="00A35ACB"/>
    <w:rsid w:val="00A35B98"/>
    <w:rsid w:val="00A363BD"/>
    <w:rsid w:val="00A3676F"/>
    <w:rsid w:val="00A36C3D"/>
    <w:rsid w:val="00A36F0B"/>
    <w:rsid w:val="00A370D8"/>
    <w:rsid w:val="00A37854"/>
    <w:rsid w:val="00A37B0F"/>
    <w:rsid w:val="00A37B6E"/>
    <w:rsid w:val="00A37D27"/>
    <w:rsid w:val="00A37EF3"/>
    <w:rsid w:val="00A37FEC"/>
    <w:rsid w:val="00A40BB4"/>
    <w:rsid w:val="00A40EAC"/>
    <w:rsid w:val="00A4136F"/>
    <w:rsid w:val="00A4152A"/>
    <w:rsid w:val="00A4152E"/>
    <w:rsid w:val="00A4170D"/>
    <w:rsid w:val="00A41B12"/>
    <w:rsid w:val="00A421B0"/>
    <w:rsid w:val="00A42399"/>
    <w:rsid w:val="00A42536"/>
    <w:rsid w:val="00A42E08"/>
    <w:rsid w:val="00A43393"/>
    <w:rsid w:val="00A4345C"/>
    <w:rsid w:val="00A43505"/>
    <w:rsid w:val="00A442A6"/>
    <w:rsid w:val="00A443A4"/>
    <w:rsid w:val="00A44D3E"/>
    <w:rsid w:val="00A44DEB"/>
    <w:rsid w:val="00A45199"/>
    <w:rsid w:val="00A458D5"/>
    <w:rsid w:val="00A4616C"/>
    <w:rsid w:val="00A462C4"/>
    <w:rsid w:val="00A46367"/>
    <w:rsid w:val="00A46503"/>
    <w:rsid w:val="00A46564"/>
    <w:rsid w:val="00A46D18"/>
    <w:rsid w:val="00A46E5C"/>
    <w:rsid w:val="00A47125"/>
    <w:rsid w:val="00A47DCA"/>
    <w:rsid w:val="00A47E0B"/>
    <w:rsid w:val="00A50582"/>
    <w:rsid w:val="00A506AD"/>
    <w:rsid w:val="00A506D2"/>
    <w:rsid w:val="00A507B8"/>
    <w:rsid w:val="00A50DD9"/>
    <w:rsid w:val="00A51161"/>
    <w:rsid w:val="00A51598"/>
    <w:rsid w:val="00A51DC3"/>
    <w:rsid w:val="00A51F9E"/>
    <w:rsid w:val="00A522F7"/>
    <w:rsid w:val="00A523E5"/>
    <w:rsid w:val="00A529A5"/>
    <w:rsid w:val="00A52A3B"/>
    <w:rsid w:val="00A52D71"/>
    <w:rsid w:val="00A5331B"/>
    <w:rsid w:val="00A53641"/>
    <w:rsid w:val="00A536CF"/>
    <w:rsid w:val="00A53969"/>
    <w:rsid w:val="00A539EA"/>
    <w:rsid w:val="00A53AE1"/>
    <w:rsid w:val="00A53B0E"/>
    <w:rsid w:val="00A53B3C"/>
    <w:rsid w:val="00A53C8F"/>
    <w:rsid w:val="00A541B2"/>
    <w:rsid w:val="00A546D8"/>
    <w:rsid w:val="00A54A6F"/>
    <w:rsid w:val="00A54ED3"/>
    <w:rsid w:val="00A54F83"/>
    <w:rsid w:val="00A556EC"/>
    <w:rsid w:val="00A55754"/>
    <w:rsid w:val="00A562B5"/>
    <w:rsid w:val="00A562BC"/>
    <w:rsid w:val="00A562DC"/>
    <w:rsid w:val="00A5664F"/>
    <w:rsid w:val="00A5697E"/>
    <w:rsid w:val="00A56996"/>
    <w:rsid w:val="00A577C8"/>
    <w:rsid w:val="00A578A9"/>
    <w:rsid w:val="00A579AA"/>
    <w:rsid w:val="00A57A38"/>
    <w:rsid w:val="00A606E5"/>
    <w:rsid w:val="00A60F2A"/>
    <w:rsid w:val="00A610C6"/>
    <w:rsid w:val="00A61212"/>
    <w:rsid w:val="00A615C8"/>
    <w:rsid w:val="00A615EE"/>
    <w:rsid w:val="00A61AB0"/>
    <w:rsid w:val="00A61E92"/>
    <w:rsid w:val="00A620A3"/>
    <w:rsid w:val="00A6218C"/>
    <w:rsid w:val="00A62474"/>
    <w:rsid w:val="00A6262E"/>
    <w:rsid w:val="00A62E4F"/>
    <w:rsid w:val="00A63629"/>
    <w:rsid w:val="00A6387B"/>
    <w:rsid w:val="00A63B05"/>
    <w:rsid w:val="00A64074"/>
    <w:rsid w:val="00A646E3"/>
    <w:rsid w:val="00A64958"/>
    <w:rsid w:val="00A64BED"/>
    <w:rsid w:val="00A64C94"/>
    <w:rsid w:val="00A64D66"/>
    <w:rsid w:val="00A65733"/>
    <w:rsid w:val="00A659CC"/>
    <w:rsid w:val="00A65B8D"/>
    <w:rsid w:val="00A65C75"/>
    <w:rsid w:val="00A6620E"/>
    <w:rsid w:val="00A66224"/>
    <w:rsid w:val="00A66378"/>
    <w:rsid w:val="00A663A5"/>
    <w:rsid w:val="00A6659F"/>
    <w:rsid w:val="00A66A5B"/>
    <w:rsid w:val="00A66A8E"/>
    <w:rsid w:val="00A66AD7"/>
    <w:rsid w:val="00A66B72"/>
    <w:rsid w:val="00A66F88"/>
    <w:rsid w:val="00A67407"/>
    <w:rsid w:val="00A6762F"/>
    <w:rsid w:val="00A678CF"/>
    <w:rsid w:val="00A67A54"/>
    <w:rsid w:val="00A67B32"/>
    <w:rsid w:val="00A703EA"/>
    <w:rsid w:val="00A70570"/>
    <w:rsid w:val="00A705F6"/>
    <w:rsid w:val="00A7099A"/>
    <w:rsid w:val="00A70FCD"/>
    <w:rsid w:val="00A710B1"/>
    <w:rsid w:val="00A711F1"/>
    <w:rsid w:val="00A711F4"/>
    <w:rsid w:val="00A71587"/>
    <w:rsid w:val="00A716A3"/>
    <w:rsid w:val="00A72106"/>
    <w:rsid w:val="00A7235B"/>
    <w:rsid w:val="00A726DC"/>
    <w:rsid w:val="00A72AEE"/>
    <w:rsid w:val="00A72CDE"/>
    <w:rsid w:val="00A73053"/>
    <w:rsid w:val="00A731BC"/>
    <w:rsid w:val="00A73253"/>
    <w:rsid w:val="00A73638"/>
    <w:rsid w:val="00A73A5C"/>
    <w:rsid w:val="00A73AC8"/>
    <w:rsid w:val="00A73F3B"/>
    <w:rsid w:val="00A74091"/>
    <w:rsid w:val="00A74398"/>
    <w:rsid w:val="00A74A6C"/>
    <w:rsid w:val="00A74BC2"/>
    <w:rsid w:val="00A75171"/>
    <w:rsid w:val="00A7566E"/>
    <w:rsid w:val="00A759E7"/>
    <w:rsid w:val="00A75D82"/>
    <w:rsid w:val="00A76166"/>
    <w:rsid w:val="00A76466"/>
    <w:rsid w:val="00A764B5"/>
    <w:rsid w:val="00A764F2"/>
    <w:rsid w:val="00A764F5"/>
    <w:rsid w:val="00A766BB"/>
    <w:rsid w:val="00A7677A"/>
    <w:rsid w:val="00A767A2"/>
    <w:rsid w:val="00A76D64"/>
    <w:rsid w:val="00A77557"/>
    <w:rsid w:val="00A775A3"/>
    <w:rsid w:val="00A775DA"/>
    <w:rsid w:val="00A77612"/>
    <w:rsid w:val="00A779DB"/>
    <w:rsid w:val="00A77A0B"/>
    <w:rsid w:val="00A77C2B"/>
    <w:rsid w:val="00A77D9E"/>
    <w:rsid w:val="00A77F4E"/>
    <w:rsid w:val="00A8001E"/>
    <w:rsid w:val="00A804BD"/>
    <w:rsid w:val="00A8064C"/>
    <w:rsid w:val="00A80814"/>
    <w:rsid w:val="00A809BF"/>
    <w:rsid w:val="00A80A1A"/>
    <w:rsid w:val="00A80A43"/>
    <w:rsid w:val="00A80DB0"/>
    <w:rsid w:val="00A80DFD"/>
    <w:rsid w:val="00A80F32"/>
    <w:rsid w:val="00A8101F"/>
    <w:rsid w:val="00A810D9"/>
    <w:rsid w:val="00A81153"/>
    <w:rsid w:val="00A81589"/>
    <w:rsid w:val="00A8164C"/>
    <w:rsid w:val="00A81B8E"/>
    <w:rsid w:val="00A81D49"/>
    <w:rsid w:val="00A81DE7"/>
    <w:rsid w:val="00A825A3"/>
    <w:rsid w:val="00A8260F"/>
    <w:rsid w:val="00A826B3"/>
    <w:rsid w:val="00A827ED"/>
    <w:rsid w:val="00A82B6C"/>
    <w:rsid w:val="00A82C5E"/>
    <w:rsid w:val="00A83AE3"/>
    <w:rsid w:val="00A83E02"/>
    <w:rsid w:val="00A84693"/>
    <w:rsid w:val="00A84771"/>
    <w:rsid w:val="00A8490D"/>
    <w:rsid w:val="00A84984"/>
    <w:rsid w:val="00A84F2B"/>
    <w:rsid w:val="00A84FCF"/>
    <w:rsid w:val="00A85283"/>
    <w:rsid w:val="00A853C6"/>
    <w:rsid w:val="00A85A87"/>
    <w:rsid w:val="00A8687F"/>
    <w:rsid w:val="00A86993"/>
    <w:rsid w:val="00A86AE8"/>
    <w:rsid w:val="00A86F4A"/>
    <w:rsid w:val="00A879E5"/>
    <w:rsid w:val="00A87BA8"/>
    <w:rsid w:val="00A87D50"/>
    <w:rsid w:val="00A90034"/>
    <w:rsid w:val="00A904F2"/>
    <w:rsid w:val="00A90AC3"/>
    <w:rsid w:val="00A90B14"/>
    <w:rsid w:val="00A90D58"/>
    <w:rsid w:val="00A90D5D"/>
    <w:rsid w:val="00A90FC0"/>
    <w:rsid w:val="00A9134D"/>
    <w:rsid w:val="00A913DB"/>
    <w:rsid w:val="00A914D4"/>
    <w:rsid w:val="00A915EF"/>
    <w:rsid w:val="00A91A28"/>
    <w:rsid w:val="00A91C3A"/>
    <w:rsid w:val="00A91F07"/>
    <w:rsid w:val="00A921B8"/>
    <w:rsid w:val="00A9223D"/>
    <w:rsid w:val="00A92403"/>
    <w:rsid w:val="00A925E0"/>
    <w:rsid w:val="00A928DE"/>
    <w:rsid w:val="00A928E2"/>
    <w:rsid w:val="00A92E44"/>
    <w:rsid w:val="00A92E9E"/>
    <w:rsid w:val="00A9319E"/>
    <w:rsid w:val="00A931AC"/>
    <w:rsid w:val="00A937AE"/>
    <w:rsid w:val="00A9385D"/>
    <w:rsid w:val="00A93A1C"/>
    <w:rsid w:val="00A941B9"/>
    <w:rsid w:val="00A944D9"/>
    <w:rsid w:val="00A94CA4"/>
    <w:rsid w:val="00A94F35"/>
    <w:rsid w:val="00A9574F"/>
    <w:rsid w:val="00A95792"/>
    <w:rsid w:val="00A9584A"/>
    <w:rsid w:val="00A95C25"/>
    <w:rsid w:val="00A95E6D"/>
    <w:rsid w:val="00A95FDB"/>
    <w:rsid w:val="00A96925"/>
    <w:rsid w:val="00A96B9C"/>
    <w:rsid w:val="00A978BE"/>
    <w:rsid w:val="00A979CF"/>
    <w:rsid w:val="00AA02F2"/>
    <w:rsid w:val="00AA05FB"/>
    <w:rsid w:val="00AA0665"/>
    <w:rsid w:val="00AA07F7"/>
    <w:rsid w:val="00AA0BCB"/>
    <w:rsid w:val="00AA11C6"/>
    <w:rsid w:val="00AA1C26"/>
    <w:rsid w:val="00AA1CAB"/>
    <w:rsid w:val="00AA1D5E"/>
    <w:rsid w:val="00AA20C6"/>
    <w:rsid w:val="00AA2225"/>
    <w:rsid w:val="00AA22A7"/>
    <w:rsid w:val="00AA25B0"/>
    <w:rsid w:val="00AA275A"/>
    <w:rsid w:val="00AA29A2"/>
    <w:rsid w:val="00AA2A72"/>
    <w:rsid w:val="00AA2AB8"/>
    <w:rsid w:val="00AA2CBD"/>
    <w:rsid w:val="00AA3096"/>
    <w:rsid w:val="00AA362C"/>
    <w:rsid w:val="00AA4A52"/>
    <w:rsid w:val="00AA5252"/>
    <w:rsid w:val="00AA5496"/>
    <w:rsid w:val="00AA5752"/>
    <w:rsid w:val="00AA6193"/>
    <w:rsid w:val="00AA6216"/>
    <w:rsid w:val="00AA62B2"/>
    <w:rsid w:val="00AA65D1"/>
    <w:rsid w:val="00AA6732"/>
    <w:rsid w:val="00AA679D"/>
    <w:rsid w:val="00AA68EE"/>
    <w:rsid w:val="00AA6996"/>
    <w:rsid w:val="00AA6B3B"/>
    <w:rsid w:val="00AA733F"/>
    <w:rsid w:val="00AA750B"/>
    <w:rsid w:val="00AA767A"/>
    <w:rsid w:val="00AA7980"/>
    <w:rsid w:val="00AA7E22"/>
    <w:rsid w:val="00AB031B"/>
    <w:rsid w:val="00AB06AE"/>
    <w:rsid w:val="00AB0770"/>
    <w:rsid w:val="00AB08E0"/>
    <w:rsid w:val="00AB19BD"/>
    <w:rsid w:val="00AB1B74"/>
    <w:rsid w:val="00AB2392"/>
    <w:rsid w:val="00AB2752"/>
    <w:rsid w:val="00AB2DE6"/>
    <w:rsid w:val="00AB2F2F"/>
    <w:rsid w:val="00AB304E"/>
    <w:rsid w:val="00AB32D7"/>
    <w:rsid w:val="00AB33D5"/>
    <w:rsid w:val="00AB3D44"/>
    <w:rsid w:val="00AB4418"/>
    <w:rsid w:val="00AB454D"/>
    <w:rsid w:val="00AB4631"/>
    <w:rsid w:val="00AB4970"/>
    <w:rsid w:val="00AB5567"/>
    <w:rsid w:val="00AB5D7A"/>
    <w:rsid w:val="00AB625C"/>
    <w:rsid w:val="00AB6396"/>
    <w:rsid w:val="00AB66DF"/>
    <w:rsid w:val="00AB6E6B"/>
    <w:rsid w:val="00AB7574"/>
    <w:rsid w:val="00AB76D6"/>
    <w:rsid w:val="00AB7BC4"/>
    <w:rsid w:val="00AB7D4A"/>
    <w:rsid w:val="00AC0425"/>
    <w:rsid w:val="00AC06CC"/>
    <w:rsid w:val="00AC123C"/>
    <w:rsid w:val="00AC13B2"/>
    <w:rsid w:val="00AC146C"/>
    <w:rsid w:val="00AC1DFE"/>
    <w:rsid w:val="00AC20C5"/>
    <w:rsid w:val="00AC2D75"/>
    <w:rsid w:val="00AC326F"/>
    <w:rsid w:val="00AC3312"/>
    <w:rsid w:val="00AC3594"/>
    <w:rsid w:val="00AC3A3A"/>
    <w:rsid w:val="00AC3AB6"/>
    <w:rsid w:val="00AC3B79"/>
    <w:rsid w:val="00AC3E02"/>
    <w:rsid w:val="00AC3F1C"/>
    <w:rsid w:val="00AC4076"/>
    <w:rsid w:val="00AC4821"/>
    <w:rsid w:val="00AC4C97"/>
    <w:rsid w:val="00AC4E93"/>
    <w:rsid w:val="00AC50BE"/>
    <w:rsid w:val="00AC516F"/>
    <w:rsid w:val="00AC5992"/>
    <w:rsid w:val="00AC5C4A"/>
    <w:rsid w:val="00AC5F4E"/>
    <w:rsid w:val="00AC647E"/>
    <w:rsid w:val="00AC696F"/>
    <w:rsid w:val="00AC78FD"/>
    <w:rsid w:val="00AC79A1"/>
    <w:rsid w:val="00AC7A03"/>
    <w:rsid w:val="00AC7AFC"/>
    <w:rsid w:val="00AC7C6D"/>
    <w:rsid w:val="00AD074E"/>
    <w:rsid w:val="00AD0830"/>
    <w:rsid w:val="00AD08CC"/>
    <w:rsid w:val="00AD0D87"/>
    <w:rsid w:val="00AD0E99"/>
    <w:rsid w:val="00AD13E1"/>
    <w:rsid w:val="00AD15E7"/>
    <w:rsid w:val="00AD1AC2"/>
    <w:rsid w:val="00AD1FB6"/>
    <w:rsid w:val="00AD27D0"/>
    <w:rsid w:val="00AD328D"/>
    <w:rsid w:val="00AD357B"/>
    <w:rsid w:val="00AD36A8"/>
    <w:rsid w:val="00AD38C1"/>
    <w:rsid w:val="00AD4381"/>
    <w:rsid w:val="00AD5039"/>
    <w:rsid w:val="00AD5057"/>
    <w:rsid w:val="00AD5174"/>
    <w:rsid w:val="00AD57BE"/>
    <w:rsid w:val="00AD594C"/>
    <w:rsid w:val="00AD5F61"/>
    <w:rsid w:val="00AD62D9"/>
    <w:rsid w:val="00AD6469"/>
    <w:rsid w:val="00AD6949"/>
    <w:rsid w:val="00AD6D07"/>
    <w:rsid w:val="00AD70E1"/>
    <w:rsid w:val="00AD71DD"/>
    <w:rsid w:val="00AD7BBA"/>
    <w:rsid w:val="00AD7DF3"/>
    <w:rsid w:val="00AD7FE9"/>
    <w:rsid w:val="00AE00EB"/>
    <w:rsid w:val="00AE08C4"/>
    <w:rsid w:val="00AE09C7"/>
    <w:rsid w:val="00AE14FD"/>
    <w:rsid w:val="00AE16FF"/>
    <w:rsid w:val="00AE22AC"/>
    <w:rsid w:val="00AE258F"/>
    <w:rsid w:val="00AE2AF6"/>
    <w:rsid w:val="00AE2E43"/>
    <w:rsid w:val="00AE2FDE"/>
    <w:rsid w:val="00AE33CB"/>
    <w:rsid w:val="00AE39E8"/>
    <w:rsid w:val="00AE3B3B"/>
    <w:rsid w:val="00AE3CFE"/>
    <w:rsid w:val="00AE3F8A"/>
    <w:rsid w:val="00AE400A"/>
    <w:rsid w:val="00AE421B"/>
    <w:rsid w:val="00AE4349"/>
    <w:rsid w:val="00AE46A3"/>
    <w:rsid w:val="00AE47AA"/>
    <w:rsid w:val="00AE4E15"/>
    <w:rsid w:val="00AE4EB9"/>
    <w:rsid w:val="00AE5AAD"/>
    <w:rsid w:val="00AE5DA2"/>
    <w:rsid w:val="00AE5E13"/>
    <w:rsid w:val="00AE5EF6"/>
    <w:rsid w:val="00AE6A36"/>
    <w:rsid w:val="00AE715A"/>
    <w:rsid w:val="00AE7477"/>
    <w:rsid w:val="00AE79EF"/>
    <w:rsid w:val="00AE7BC3"/>
    <w:rsid w:val="00AF0121"/>
    <w:rsid w:val="00AF0234"/>
    <w:rsid w:val="00AF0C9D"/>
    <w:rsid w:val="00AF0EFF"/>
    <w:rsid w:val="00AF1102"/>
    <w:rsid w:val="00AF132C"/>
    <w:rsid w:val="00AF2481"/>
    <w:rsid w:val="00AF24C9"/>
    <w:rsid w:val="00AF37B3"/>
    <w:rsid w:val="00AF4426"/>
    <w:rsid w:val="00AF443A"/>
    <w:rsid w:val="00AF455F"/>
    <w:rsid w:val="00AF46DF"/>
    <w:rsid w:val="00AF4ADE"/>
    <w:rsid w:val="00AF4B69"/>
    <w:rsid w:val="00AF4E24"/>
    <w:rsid w:val="00AF5467"/>
    <w:rsid w:val="00AF567E"/>
    <w:rsid w:val="00AF5A5C"/>
    <w:rsid w:val="00AF5D7E"/>
    <w:rsid w:val="00AF5DFC"/>
    <w:rsid w:val="00AF6343"/>
    <w:rsid w:val="00AF7168"/>
    <w:rsid w:val="00AF7855"/>
    <w:rsid w:val="00B00547"/>
    <w:rsid w:val="00B0062C"/>
    <w:rsid w:val="00B00763"/>
    <w:rsid w:val="00B0119C"/>
    <w:rsid w:val="00B01467"/>
    <w:rsid w:val="00B01DA1"/>
    <w:rsid w:val="00B02401"/>
    <w:rsid w:val="00B0247C"/>
    <w:rsid w:val="00B02706"/>
    <w:rsid w:val="00B02E9F"/>
    <w:rsid w:val="00B030DB"/>
    <w:rsid w:val="00B03715"/>
    <w:rsid w:val="00B0430F"/>
    <w:rsid w:val="00B04467"/>
    <w:rsid w:val="00B045D3"/>
    <w:rsid w:val="00B047FD"/>
    <w:rsid w:val="00B04AD4"/>
    <w:rsid w:val="00B04B7F"/>
    <w:rsid w:val="00B04CA3"/>
    <w:rsid w:val="00B0501A"/>
    <w:rsid w:val="00B050B0"/>
    <w:rsid w:val="00B05908"/>
    <w:rsid w:val="00B05C0B"/>
    <w:rsid w:val="00B06318"/>
    <w:rsid w:val="00B0698C"/>
    <w:rsid w:val="00B070D5"/>
    <w:rsid w:val="00B0736F"/>
    <w:rsid w:val="00B0743F"/>
    <w:rsid w:val="00B077A8"/>
    <w:rsid w:val="00B07827"/>
    <w:rsid w:val="00B07A24"/>
    <w:rsid w:val="00B101FC"/>
    <w:rsid w:val="00B102F3"/>
    <w:rsid w:val="00B10356"/>
    <w:rsid w:val="00B1051E"/>
    <w:rsid w:val="00B10A55"/>
    <w:rsid w:val="00B1105A"/>
    <w:rsid w:val="00B1132F"/>
    <w:rsid w:val="00B11493"/>
    <w:rsid w:val="00B11617"/>
    <w:rsid w:val="00B11714"/>
    <w:rsid w:val="00B11739"/>
    <w:rsid w:val="00B1197A"/>
    <w:rsid w:val="00B1256C"/>
    <w:rsid w:val="00B127DC"/>
    <w:rsid w:val="00B12AA5"/>
    <w:rsid w:val="00B12B47"/>
    <w:rsid w:val="00B12C1A"/>
    <w:rsid w:val="00B13041"/>
    <w:rsid w:val="00B134D2"/>
    <w:rsid w:val="00B135F8"/>
    <w:rsid w:val="00B13DBD"/>
    <w:rsid w:val="00B13E4F"/>
    <w:rsid w:val="00B13EDD"/>
    <w:rsid w:val="00B146EB"/>
    <w:rsid w:val="00B1472B"/>
    <w:rsid w:val="00B1488F"/>
    <w:rsid w:val="00B14EEA"/>
    <w:rsid w:val="00B14FA2"/>
    <w:rsid w:val="00B1511D"/>
    <w:rsid w:val="00B1561A"/>
    <w:rsid w:val="00B159C9"/>
    <w:rsid w:val="00B162DC"/>
    <w:rsid w:val="00B164B7"/>
    <w:rsid w:val="00B1653A"/>
    <w:rsid w:val="00B16632"/>
    <w:rsid w:val="00B166B7"/>
    <w:rsid w:val="00B173C8"/>
    <w:rsid w:val="00B17C2D"/>
    <w:rsid w:val="00B17D33"/>
    <w:rsid w:val="00B2030D"/>
    <w:rsid w:val="00B21081"/>
    <w:rsid w:val="00B21504"/>
    <w:rsid w:val="00B215BE"/>
    <w:rsid w:val="00B21673"/>
    <w:rsid w:val="00B216D4"/>
    <w:rsid w:val="00B21D99"/>
    <w:rsid w:val="00B22962"/>
    <w:rsid w:val="00B22973"/>
    <w:rsid w:val="00B22FD5"/>
    <w:rsid w:val="00B230D2"/>
    <w:rsid w:val="00B236F8"/>
    <w:rsid w:val="00B23CBA"/>
    <w:rsid w:val="00B24284"/>
    <w:rsid w:val="00B243D5"/>
    <w:rsid w:val="00B250C4"/>
    <w:rsid w:val="00B25441"/>
    <w:rsid w:val="00B25562"/>
    <w:rsid w:val="00B25591"/>
    <w:rsid w:val="00B25AE1"/>
    <w:rsid w:val="00B25CD9"/>
    <w:rsid w:val="00B2639F"/>
    <w:rsid w:val="00B26970"/>
    <w:rsid w:val="00B269B0"/>
    <w:rsid w:val="00B26B9D"/>
    <w:rsid w:val="00B26E5E"/>
    <w:rsid w:val="00B26EF6"/>
    <w:rsid w:val="00B26F7B"/>
    <w:rsid w:val="00B271F6"/>
    <w:rsid w:val="00B274C4"/>
    <w:rsid w:val="00B27552"/>
    <w:rsid w:val="00B30027"/>
    <w:rsid w:val="00B305B9"/>
    <w:rsid w:val="00B306CB"/>
    <w:rsid w:val="00B30858"/>
    <w:rsid w:val="00B30993"/>
    <w:rsid w:val="00B309B7"/>
    <w:rsid w:val="00B30B18"/>
    <w:rsid w:val="00B30CC0"/>
    <w:rsid w:val="00B30D2B"/>
    <w:rsid w:val="00B31676"/>
    <w:rsid w:val="00B31806"/>
    <w:rsid w:val="00B326AC"/>
    <w:rsid w:val="00B32BA8"/>
    <w:rsid w:val="00B32D9F"/>
    <w:rsid w:val="00B32F7B"/>
    <w:rsid w:val="00B3301F"/>
    <w:rsid w:val="00B33052"/>
    <w:rsid w:val="00B3337A"/>
    <w:rsid w:val="00B33C0A"/>
    <w:rsid w:val="00B33C87"/>
    <w:rsid w:val="00B34036"/>
    <w:rsid w:val="00B347DA"/>
    <w:rsid w:val="00B34888"/>
    <w:rsid w:val="00B34A2B"/>
    <w:rsid w:val="00B34D4E"/>
    <w:rsid w:val="00B34E96"/>
    <w:rsid w:val="00B34EAB"/>
    <w:rsid w:val="00B35346"/>
    <w:rsid w:val="00B36928"/>
    <w:rsid w:val="00B36CC0"/>
    <w:rsid w:val="00B36E86"/>
    <w:rsid w:val="00B3702D"/>
    <w:rsid w:val="00B37612"/>
    <w:rsid w:val="00B37D4B"/>
    <w:rsid w:val="00B4015B"/>
    <w:rsid w:val="00B4067F"/>
    <w:rsid w:val="00B40A9E"/>
    <w:rsid w:val="00B40B58"/>
    <w:rsid w:val="00B40CB1"/>
    <w:rsid w:val="00B412B8"/>
    <w:rsid w:val="00B415A2"/>
    <w:rsid w:val="00B4160C"/>
    <w:rsid w:val="00B4169F"/>
    <w:rsid w:val="00B416E9"/>
    <w:rsid w:val="00B41725"/>
    <w:rsid w:val="00B41829"/>
    <w:rsid w:val="00B41917"/>
    <w:rsid w:val="00B41A68"/>
    <w:rsid w:val="00B4211E"/>
    <w:rsid w:val="00B4214E"/>
    <w:rsid w:val="00B42209"/>
    <w:rsid w:val="00B42347"/>
    <w:rsid w:val="00B42358"/>
    <w:rsid w:val="00B423C0"/>
    <w:rsid w:val="00B429E6"/>
    <w:rsid w:val="00B42B01"/>
    <w:rsid w:val="00B42CF1"/>
    <w:rsid w:val="00B42DEC"/>
    <w:rsid w:val="00B42FCC"/>
    <w:rsid w:val="00B436A2"/>
    <w:rsid w:val="00B43A97"/>
    <w:rsid w:val="00B43CD8"/>
    <w:rsid w:val="00B444F3"/>
    <w:rsid w:val="00B447C3"/>
    <w:rsid w:val="00B4506C"/>
    <w:rsid w:val="00B451F6"/>
    <w:rsid w:val="00B453B7"/>
    <w:rsid w:val="00B45509"/>
    <w:rsid w:val="00B45557"/>
    <w:rsid w:val="00B45A13"/>
    <w:rsid w:val="00B45C41"/>
    <w:rsid w:val="00B46771"/>
    <w:rsid w:val="00B46EA2"/>
    <w:rsid w:val="00B4716B"/>
    <w:rsid w:val="00B47332"/>
    <w:rsid w:val="00B477EC"/>
    <w:rsid w:val="00B47D4F"/>
    <w:rsid w:val="00B47E48"/>
    <w:rsid w:val="00B50059"/>
    <w:rsid w:val="00B5008A"/>
    <w:rsid w:val="00B50143"/>
    <w:rsid w:val="00B50AB5"/>
    <w:rsid w:val="00B50DC9"/>
    <w:rsid w:val="00B51135"/>
    <w:rsid w:val="00B5116C"/>
    <w:rsid w:val="00B512DE"/>
    <w:rsid w:val="00B51507"/>
    <w:rsid w:val="00B515C5"/>
    <w:rsid w:val="00B51CE0"/>
    <w:rsid w:val="00B51F35"/>
    <w:rsid w:val="00B52008"/>
    <w:rsid w:val="00B5217E"/>
    <w:rsid w:val="00B529D0"/>
    <w:rsid w:val="00B52A3E"/>
    <w:rsid w:val="00B52B66"/>
    <w:rsid w:val="00B52C45"/>
    <w:rsid w:val="00B52CE3"/>
    <w:rsid w:val="00B52DD5"/>
    <w:rsid w:val="00B52FCC"/>
    <w:rsid w:val="00B53D4D"/>
    <w:rsid w:val="00B542E4"/>
    <w:rsid w:val="00B54B45"/>
    <w:rsid w:val="00B54EDD"/>
    <w:rsid w:val="00B553E6"/>
    <w:rsid w:val="00B55895"/>
    <w:rsid w:val="00B558DA"/>
    <w:rsid w:val="00B5592D"/>
    <w:rsid w:val="00B55961"/>
    <w:rsid w:val="00B55AF2"/>
    <w:rsid w:val="00B55BDC"/>
    <w:rsid w:val="00B55EC1"/>
    <w:rsid w:val="00B56724"/>
    <w:rsid w:val="00B5688C"/>
    <w:rsid w:val="00B569AB"/>
    <w:rsid w:val="00B56AAE"/>
    <w:rsid w:val="00B56CB8"/>
    <w:rsid w:val="00B56D55"/>
    <w:rsid w:val="00B56E76"/>
    <w:rsid w:val="00B570EA"/>
    <w:rsid w:val="00B573F0"/>
    <w:rsid w:val="00B574C5"/>
    <w:rsid w:val="00B575D1"/>
    <w:rsid w:val="00B576BF"/>
    <w:rsid w:val="00B57A25"/>
    <w:rsid w:val="00B57B32"/>
    <w:rsid w:val="00B57E7A"/>
    <w:rsid w:val="00B608F8"/>
    <w:rsid w:val="00B6092A"/>
    <w:rsid w:val="00B60C12"/>
    <w:rsid w:val="00B60C94"/>
    <w:rsid w:val="00B617AB"/>
    <w:rsid w:val="00B618E7"/>
    <w:rsid w:val="00B62074"/>
    <w:rsid w:val="00B62719"/>
    <w:rsid w:val="00B627B6"/>
    <w:rsid w:val="00B628DD"/>
    <w:rsid w:val="00B62E09"/>
    <w:rsid w:val="00B62EED"/>
    <w:rsid w:val="00B6323B"/>
    <w:rsid w:val="00B63387"/>
    <w:rsid w:val="00B63455"/>
    <w:rsid w:val="00B63499"/>
    <w:rsid w:val="00B6386E"/>
    <w:rsid w:val="00B639AE"/>
    <w:rsid w:val="00B63A31"/>
    <w:rsid w:val="00B63A9E"/>
    <w:rsid w:val="00B63CB3"/>
    <w:rsid w:val="00B64201"/>
    <w:rsid w:val="00B643AD"/>
    <w:rsid w:val="00B64A62"/>
    <w:rsid w:val="00B64B00"/>
    <w:rsid w:val="00B64B35"/>
    <w:rsid w:val="00B64C34"/>
    <w:rsid w:val="00B64E7A"/>
    <w:rsid w:val="00B64F6B"/>
    <w:rsid w:val="00B6537D"/>
    <w:rsid w:val="00B655ED"/>
    <w:rsid w:val="00B65929"/>
    <w:rsid w:val="00B65A0E"/>
    <w:rsid w:val="00B65AAE"/>
    <w:rsid w:val="00B67089"/>
    <w:rsid w:val="00B670B4"/>
    <w:rsid w:val="00B673DD"/>
    <w:rsid w:val="00B67AA3"/>
    <w:rsid w:val="00B67F69"/>
    <w:rsid w:val="00B700E6"/>
    <w:rsid w:val="00B704B8"/>
    <w:rsid w:val="00B70561"/>
    <w:rsid w:val="00B708B7"/>
    <w:rsid w:val="00B70C57"/>
    <w:rsid w:val="00B70F3D"/>
    <w:rsid w:val="00B71C3B"/>
    <w:rsid w:val="00B71F0C"/>
    <w:rsid w:val="00B71FA3"/>
    <w:rsid w:val="00B72AB4"/>
    <w:rsid w:val="00B73292"/>
    <w:rsid w:val="00B739ED"/>
    <w:rsid w:val="00B73CB4"/>
    <w:rsid w:val="00B73FDB"/>
    <w:rsid w:val="00B74563"/>
    <w:rsid w:val="00B7475A"/>
    <w:rsid w:val="00B74E45"/>
    <w:rsid w:val="00B7556C"/>
    <w:rsid w:val="00B75932"/>
    <w:rsid w:val="00B75F56"/>
    <w:rsid w:val="00B76233"/>
    <w:rsid w:val="00B76276"/>
    <w:rsid w:val="00B76641"/>
    <w:rsid w:val="00B76B22"/>
    <w:rsid w:val="00B77123"/>
    <w:rsid w:val="00B771A5"/>
    <w:rsid w:val="00B772E1"/>
    <w:rsid w:val="00B77380"/>
    <w:rsid w:val="00B77AD5"/>
    <w:rsid w:val="00B77E77"/>
    <w:rsid w:val="00B77EF6"/>
    <w:rsid w:val="00B80125"/>
    <w:rsid w:val="00B80B45"/>
    <w:rsid w:val="00B80C45"/>
    <w:rsid w:val="00B81291"/>
    <w:rsid w:val="00B813A4"/>
    <w:rsid w:val="00B81808"/>
    <w:rsid w:val="00B81F5C"/>
    <w:rsid w:val="00B81FAD"/>
    <w:rsid w:val="00B820C6"/>
    <w:rsid w:val="00B820F5"/>
    <w:rsid w:val="00B82126"/>
    <w:rsid w:val="00B82498"/>
    <w:rsid w:val="00B82AC1"/>
    <w:rsid w:val="00B82DBB"/>
    <w:rsid w:val="00B83E25"/>
    <w:rsid w:val="00B84288"/>
    <w:rsid w:val="00B8435B"/>
    <w:rsid w:val="00B84464"/>
    <w:rsid w:val="00B845E3"/>
    <w:rsid w:val="00B84D74"/>
    <w:rsid w:val="00B84EE7"/>
    <w:rsid w:val="00B85065"/>
    <w:rsid w:val="00B85411"/>
    <w:rsid w:val="00B85BE9"/>
    <w:rsid w:val="00B85BEA"/>
    <w:rsid w:val="00B85C9F"/>
    <w:rsid w:val="00B862F3"/>
    <w:rsid w:val="00B8697A"/>
    <w:rsid w:val="00B86FCE"/>
    <w:rsid w:val="00B8708A"/>
    <w:rsid w:val="00B87287"/>
    <w:rsid w:val="00B8761C"/>
    <w:rsid w:val="00B877AE"/>
    <w:rsid w:val="00B902D6"/>
    <w:rsid w:val="00B908FE"/>
    <w:rsid w:val="00B90D5A"/>
    <w:rsid w:val="00B90E2E"/>
    <w:rsid w:val="00B915DE"/>
    <w:rsid w:val="00B91E17"/>
    <w:rsid w:val="00B925D0"/>
    <w:rsid w:val="00B9285C"/>
    <w:rsid w:val="00B9300B"/>
    <w:rsid w:val="00B936AD"/>
    <w:rsid w:val="00B9389F"/>
    <w:rsid w:val="00B93C90"/>
    <w:rsid w:val="00B93D20"/>
    <w:rsid w:val="00B93DAA"/>
    <w:rsid w:val="00B943A8"/>
    <w:rsid w:val="00B9473C"/>
    <w:rsid w:val="00B947F4"/>
    <w:rsid w:val="00B94AC4"/>
    <w:rsid w:val="00B94E55"/>
    <w:rsid w:val="00B94EF9"/>
    <w:rsid w:val="00B952AC"/>
    <w:rsid w:val="00B956EF"/>
    <w:rsid w:val="00B957FA"/>
    <w:rsid w:val="00B95892"/>
    <w:rsid w:val="00B963BA"/>
    <w:rsid w:val="00B9680C"/>
    <w:rsid w:val="00B96F1E"/>
    <w:rsid w:val="00B96F6D"/>
    <w:rsid w:val="00B97067"/>
    <w:rsid w:val="00B971E4"/>
    <w:rsid w:val="00B97276"/>
    <w:rsid w:val="00B97AE9"/>
    <w:rsid w:val="00B97DD6"/>
    <w:rsid w:val="00B97F94"/>
    <w:rsid w:val="00BA01CB"/>
    <w:rsid w:val="00BA0510"/>
    <w:rsid w:val="00BA0D3B"/>
    <w:rsid w:val="00BA1109"/>
    <w:rsid w:val="00BA15E1"/>
    <w:rsid w:val="00BA217E"/>
    <w:rsid w:val="00BA2238"/>
    <w:rsid w:val="00BA2367"/>
    <w:rsid w:val="00BA2758"/>
    <w:rsid w:val="00BA2FDE"/>
    <w:rsid w:val="00BA344E"/>
    <w:rsid w:val="00BA34CE"/>
    <w:rsid w:val="00BA3838"/>
    <w:rsid w:val="00BA3C63"/>
    <w:rsid w:val="00BA403F"/>
    <w:rsid w:val="00BA4095"/>
    <w:rsid w:val="00BA40C9"/>
    <w:rsid w:val="00BA4266"/>
    <w:rsid w:val="00BA451A"/>
    <w:rsid w:val="00BA4A70"/>
    <w:rsid w:val="00BA4F0A"/>
    <w:rsid w:val="00BA51B0"/>
    <w:rsid w:val="00BA547C"/>
    <w:rsid w:val="00BA55BC"/>
    <w:rsid w:val="00BA5C03"/>
    <w:rsid w:val="00BA66C9"/>
    <w:rsid w:val="00BA6895"/>
    <w:rsid w:val="00BA6E69"/>
    <w:rsid w:val="00BA7371"/>
    <w:rsid w:val="00BA7939"/>
    <w:rsid w:val="00BA7ADC"/>
    <w:rsid w:val="00BA7BB2"/>
    <w:rsid w:val="00BA7CA4"/>
    <w:rsid w:val="00BB047A"/>
    <w:rsid w:val="00BB0518"/>
    <w:rsid w:val="00BB082A"/>
    <w:rsid w:val="00BB0A4B"/>
    <w:rsid w:val="00BB0B51"/>
    <w:rsid w:val="00BB0E54"/>
    <w:rsid w:val="00BB0F22"/>
    <w:rsid w:val="00BB1274"/>
    <w:rsid w:val="00BB13AC"/>
    <w:rsid w:val="00BB172A"/>
    <w:rsid w:val="00BB1946"/>
    <w:rsid w:val="00BB1F80"/>
    <w:rsid w:val="00BB21A7"/>
    <w:rsid w:val="00BB250C"/>
    <w:rsid w:val="00BB30A0"/>
    <w:rsid w:val="00BB312B"/>
    <w:rsid w:val="00BB3278"/>
    <w:rsid w:val="00BB32BC"/>
    <w:rsid w:val="00BB335F"/>
    <w:rsid w:val="00BB3362"/>
    <w:rsid w:val="00BB3956"/>
    <w:rsid w:val="00BB3BD8"/>
    <w:rsid w:val="00BB3D88"/>
    <w:rsid w:val="00BB3DE7"/>
    <w:rsid w:val="00BB41BA"/>
    <w:rsid w:val="00BB4444"/>
    <w:rsid w:val="00BB48C5"/>
    <w:rsid w:val="00BB4D17"/>
    <w:rsid w:val="00BB5973"/>
    <w:rsid w:val="00BB6093"/>
    <w:rsid w:val="00BB61FC"/>
    <w:rsid w:val="00BB6876"/>
    <w:rsid w:val="00BB6B26"/>
    <w:rsid w:val="00BB6B30"/>
    <w:rsid w:val="00BB6F24"/>
    <w:rsid w:val="00BB6F6A"/>
    <w:rsid w:val="00BB7107"/>
    <w:rsid w:val="00BB77E7"/>
    <w:rsid w:val="00BB7D62"/>
    <w:rsid w:val="00BC0533"/>
    <w:rsid w:val="00BC0681"/>
    <w:rsid w:val="00BC0C6B"/>
    <w:rsid w:val="00BC0DB5"/>
    <w:rsid w:val="00BC0F2A"/>
    <w:rsid w:val="00BC12DC"/>
    <w:rsid w:val="00BC14D2"/>
    <w:rsid w:val="00BC15A3"/>
    <w:rsid w:val="00BC15B5"/>
    <w:rsid w:val="00BC1872"/>
    <w:rsid w:val="00BC19B0"/>
    <w:rsid w:val="00BC1AF9"/>
    <w:rsid w:val="00BC1C56"/>
    <w:rsid w:val="00BC1F7C"/>
    <w:rsid w:val="00BC211B"/>
    <w:rsid w:val="00BC2204"/>
    <w:rsid w:val="00BC2408"/>
    <w:rsid w:val="00BC2736"/>
    <w:rsid w:val="00BC2F00"/>
    <w:rsid w:val="00BC30A0"/>
    <w:rsid w:val="00BC33FE"/>
    <w:rsid w:val="00BC3AA3"/>
    <w:rsid w:val="00BC408B"/>
    <w:rsid w:val="00BC4713"/>
    <w:rsid w:val="00BC4EC2"/>
    <w:rsid w:val="00BC5257"/>
    <w:rsid w:val="00BC544B"/>
    <w:rsid w:val="00BC5FE9"/>
    <w:rsid w:val="00BC6088"/>
    <w:rsid w:val="00BC6135"/>
    <w:rsid w:val="00BC64F6"/>
    <w:rsid w:val="00BC667E"/>
    <w:rsid w:val="00BC6851"/>
    <w:rsid w:val="00BC68E9"/>
    <w:rsid w:val="00BC76F9"/>
    <w:rsid w:val="00BC7824"/>
    <w:rsid w:val="00BC7FAC"/>
    <w:rsid w:val="00BD039B"/>
    <w:rsid w:val="00BD06E5"/>
    <w:rsid w:val="00BD18B1"/>
    <w:rsid w:val="00BD1952"/>
    <w:rsid w:val="00BD1D11"/>
    <w:rsid w:val="00BD1F36"/>
    <w:rsid w:val="00BD2024"/>
    <w:rsid w:val="00BD21BD"/>
    <w:rsid w:val="00BD23E3"/>
    <w:rsid w:val="00BD2524"/>
    <w:rsid w:val="00BD2552"/>
    <w:rsid w:val="00BD289E"/>
    <w:rsid w:val="00BD2E73"/>
    <w:rsid w:val="00BD2E7E"/>
    <w:rsid w:val="00BD33FA"/>
    <w:rsid w:val="00BD362E"/>
    <w:rsid w:val="00BD3718"/>
    <w:rsid w:val="00BD376D"/>
    <w:rsid w:val="00BD3C3B"/>
    <w:rsid w:val="00BD3DF0"/>
    <w:rsid w:val="00BD428F"/>
    <w:rsid w:val="00BD44E7"/>
    <w:rsid w:val="00BD47A0"/>
    <w:rsid w:val="00BD4BDF"/>
    <w:rsid w:val="00BD4E7B"/>
    <w:rsid w:val="00BD5BCA"/>
    <w:rsid w:val="00BD5DE1"/>
    <w:rsid w:val="00BD5E4A"/>
    <w:rsid w:val="00BD6132"/>
    <w:rsid w:val="00BD691A"/>
    <w:rsid w:val="00BD6A70"/>
    <w:rsid w:val="00BD6AF5"/>
    <w:rsid w:val="00BD6E29"/>
    <w:rsid w:val="00BD6EC1"/>
    <w:rsid w:val="00BD7149"/>
    <w:rsid w:val="00BD71BF"/>
    <w:rsid w:val="00BD7CB1"/>
    <w:rsid w:val="00BE004F"/>
    <w:rsid w:val="00BE073F"/>
    <w:rsid w:val="00BE1055"/>
    <w:rsid w:val="00BE10F9"/>
    <w:rsid w:val="00BE11EF"/>
    <w:rsid w:val="00BE1286"/>
    <w:rsid w:val="00BE1492"/>
    <w:rsid w:val="00BE17F0"/>
    <w:rsid w:val="00BE203B"/>
    <w:rsid w:val="00BE20E7"/>
    <w:rsid w:val="00BE2CE3"/>
    <w:rsid w:val="00BE3B51"/>
    <w:rsid w:val="00BE3BFF"/>
    <w:rsid w:val="00BE4166"/>
    <w:rsid w:val="00BE4A6A"/>
    <w:rsid w:val="00BE4DC2"/>
    <w:rsid w:val="00BE5757"/>
    <w:rsid w:val="00BE5B68"/>
    <w:rsid w:val="00BE5B94"/>
    <w:rsid w:val="00BE6050"/>
    <w:rsid w:val="00BE60C2"/>
    <w:rsid w:val="00BE60F3"/>
    <w:rsid w:val="00BE662C"/>
    <w:rsid w:val="00BE775C"/>
    <w:rsid w:val="00BE78F8"/>
    <w:rsid w:val="00BE7E37"/>
    <w:rsid w:val="00BE7F21"/>
    <w:rsid w:val="00BF0897"/>
    <w:rsid w:val="00BF0941"/>
    <w:rsid w:val="00BF0ADB"/>
    <w:rsid w:val="00BF0FF3"/>
    <w:rsid w:val="00BF179F"/>
    <w:rsid w:val="00BF18A9"/>
    <w:rsid w:val="00BF1BBC"/>
    <w:rsid w:val="00BF1C38"/>
    <w:rsid w:val="00BF1C79"/>
    <w:rsid w:val="00BF233E"/>
    <w:rsid w:val="00BF24CE"/>
    <w:rsid w:val="00BF2D7F"/>
    <w:rsid w:val="00BF2EE6"/>
    <w:rsid w:val="00BF3049"/>
    <w:rsid w:val="00BF3104"/>
    <w:rsid w:val="00BF314F"/>
    <w:rsid w:val="00BF37F9"/>
    <w:rsid w:val="00BF38F2"/>
    <w:rsid w:val="00BF3BA5"/>
    <w:rsid w:val="00BF40B4"/>
    <w:rsid w:val="00BF40E8"/>
    <w:rsid w:val="00BF41DF"/>
    <w:rsid w:val="00BF4871"/>
    <w:rsid w:val="00BF4D1A"/>
    <w:rsid w:val="00BF4D61"/>
    <w:rsid w:val="00BF4FA2"/>
    <w:rsid w:val="00BF50F6"/>
    <w:rsid w:val="00BF514D"/>
    <w:rsid w:val="00BF5B59"/>
    <w:rsid w:val="00BF5D12"/>
    <w:rsid w:val="00BF6370"/>
    <w:rsid w:val="00BF65F0"/>
    <w:rsid w:val="00BF6E45"/>
    <w:rsid w:val="00BF706C"/>
    <w:rsid w:val="00BF731B"/>
    <w:rsid w:val="00C000ED"/>
    <w:rsid w:val="00C00218"/>
    <w:rsid w:val="00C0028D"/>
    <w:rsid w:val="00C0037C"/>
    <w:rsid w:val="00C00737"/>
    <w:rsid w:val="00C0077E"/>
    <w:rsid w:val="00C00E71"/>
    <w:rsid w:val="00C0132D"/>
    <w:rsid w:val="00C013CB"/>
    <w:rsid w:val="00C019B2"/>
    <w:rsid w:val="00C01B65"/>
    <w:rsid w:val="00C021B4"/>
    <w:rsid w:val="00C02218"/>
    <w:rsid w:val="00C023F6"/>
    <w:rsid w:val="00C027D9"/>
    <w:rsid w:val="00C02AD9"/>
    <w:rsid w:val="00C03279"/>
    <w:rsid w:val="00C039A8"/>
    <w:rsid w:val="00C03F28"/>
    <w:rsid w:val="00C03F3E"/>
    <w:rsid w:val="00C04BC6"/>
    <w:rsid w:val="00C04F48"/>
    <w:rsid w:val="00C050CE"/>
    <w:rsid w:val="00C0545A"/>
    <w:rsid w:val="00C0582D"/>
    <w:rsid w:val="00C05921"/>
    <w:rsid w:val="00C0597E"/>
    <w:rsid w:val="00C0598D"/>
    <w:rsid w:val="00C05C00"/>
    <w:rsid w:val="00C05D34"/>
    <w:rsid w:val="00C061C7"/>
    <w:rsid w:val="00C0629C"/>
    <w:rsid w:val="00C0664D"/>
    <w:rsid w:val="00C06849"/>
    <w:rsid w:val="00C06D7D"/>
    <w:rsid w:val="00C06FE1"/>
    <w:rsid w:val="00C07562"/>
    <w:rsid w:val="00C078DC"/>
    <w:rsid w:val="00C07910"/>
    <w:rsid w:val="00C07D70"/>
    <w:rsid w:val="00C07D9E"/>
    <w:rsid w:val="00C100C6"/>
    <w:rsid w:val="00C101C4"/>
    <w:rsid w:val="00C10780"/>
    <w:rsid w:val="00C1078B"/>
    <w:rsid w:val="00C109F5"/>
    <w:rsid w:val="00C10C3E"/>
    <w:rsid w:val="00C10D3D"/>
    <w:rsid w:val="00C11148"/>
    <w:rsid w:val="00C1130A"/>
    <w:rsid w:val="00C1149F"/>
    <w:rsid w:val="00C11512"/>
    <w:rsid w:val="00C11593"/>
    <w:rsid w:val="00C116CF"/>
    <w:rsid w:val="00C11C41"/>
    <w:rsid w:val="00C11CDC"/>
    <w:rsid w:val="00C12002"/>
    <w:rsid w:val="00C120C4"/>
    <w:rsid w:val="00C12341"/>
    <w:rsid w:val="00C1244C"/>
    <w:rsid w:val="00C12928"/>
    <w:rsid w:val="00C12B0C"/>
    <w:rsid w:val="00C12B2C"/>
    <w:rsid w:val="00C12F44"/>
    <w:rsid w:val="00C13230"/>
    <w:rsid w:val="00C136B4"/>
    <w:rsid w:val="00C13DD4"/>
    <w:rsid w:val="00C13ED5"/>
    <w:rsid w:val="00C14D71"/>
    <w:rsid w:val="00C156AA"/>
    <w:rsid w:val="00C1624F"/>
    <w:rsid w:val="00C16807"/>
    <w:rsid w:val="00C168DC"/>
    <w:rsid w:val="00C1693C"/>
    <w:rsid w:val="00C16B33"/>
    <w:rsid w:val="00C170B5"/>
    <w:rsid w:val="00C17245"/>
    <w:rsid w:val="00C179CE"/>
    <w:rsid w:val="00C17A54"/>
    <w:rsid w:val="00C17ABD"/>
    <w:rsid w:val="00C17B28"/>
    <w:rsid w:val="00C17D8B"/>
    <w:rsid w:val="00C17E1F"/>
    <w:rsid w:val="00C20040"/>
    <w:rsid w:val="00C20238"/>
    <w:rsid w:val="00C2023A"/>
    <w:rsid w:val="00C20371"/>
    <w:rsid w:val="00C20414"/>
    <w:rsid w:val="00C20431"/>
    <w:rsid w:val="00C20783"/>
    <w:rsid w:val="00C21311"/>
    <w:rsid w:val="00C2198F"/>
    <w:rsid w:val="00C21F96"/>
    <w:rsid w:val="00C220F0"/>
    <w:rsid w:val="00C229C4"/>
    <w:rsid w:val="00C22C56"/>
    <w:rsid w:val="00C22D6E"/>
    <w:rsid w:val="00C230E8"/>
    <w:rsid w:val="00C23586"/>
    <w:rsid w:val="00C23599"/>
    <w:rsid w:val="00C2361C"/>
    <w:rsid w:val="00C24208"/>
    <w:rsid w:val="00C248F1"/>
    <w:rsid w:val="00C251B8"/>
    <w:rsid w:val="00C2568A"/>
    <w:rsid w:val="00C25B0C"/>
    <w:rsid w:val="00C25C2E"/>
    <w:rsid w:val="00C26181"/>
    <w:rsid w:val="00C26522"/>
    <w:rsid w:val="00C265E8"/>
    <w:rsid w:val="00C2676C"/>
    <w:rsid w:val="00C26A3C"/>
    <w:rsid w:val="00C26E35"/>
    <w:rsid w:val="00C26E71"/>
    <w:rsid w:val="00C26F36"/>
    <w:rsid w:val="00C27595"/>
    <w:rsid w:val="00C277A8"/>
    <w:rsid w:val="00C27872"/>
    <w:rsid w:val="00C27C36"/>
    <w:rsid w:val="00C30089"/>
    <w:rsid w:val="00C301C2"/>
    <w:rsid w:val="00C30442"/>
    <w:rsid w:val="00C305ED"/>
    <w:rsid w:val="00C30A59"/>
    <w:rsid w:val="00C30CBB"/>
    <w:rsid w:val="00C30D96"/>
    <w:rsid w:val="00C30F93"/>
    <w:rsid w:val="00C310F7"/>
    <w:rsid w:val="00C312AB"/>
    <w:rsid w:val="00C312B0"/>
    <w:rsid w:val="00C318E9"/>
    <w:rsid w:val="00C31C8C"/>
    <w:rsid w:val="00C31D55"/>
    <w:rsid w:val="00C3237C"/>
    <w:rsid w:val="00C323E3"/>
    <w:rsid w:val="00C3247E"/>
    <w:rsid w:val="00C32A79"/>
    <w:rsid w:val="00C33AA6"/>
    <w:rsid w:val="00C341DF"/>
    <w:rsid w:val="00C34252"/>
    <w:rsid w:val="00C345FC"/>
    <w:rsid w:val="00C34923"/>
    <w:rsid w:val="00C34E7D"/>
    <w:rsid w:val="00C34FC1"/>
    <w:rsid w:val="00C35187"/>
    <w:rsid w:val="00C35203"/>
    <w:rsid w:val="00C3523E"/>
    <w:rsid w:val="00C3526B"/>
    <w:rsid w:val="00C35295"/>
    <w:rsid w:val="00C3539D"/>
    <w:rsid w:val="00C354D5"/>
    <w:rsid w:val="00C35965"/>
    <w:rsid w:val="00C35B7D"/>
    <w:rsid w:val="00C35ED6"/>
    <w:rsid w:val="00C35FA0"/>
    <w:rsid w:val="00C36251"/>
    <w:rsid w:val="00C36365"/>
    <w:rsid w:val="00C36B67"/>
    <w:rsid w:val="00C36E07"/>
    <w:rsid w:val="00C3711B"/>
    <w:rsid w:val="00C371B0"/>
    <w:rsid w:val="00C3785D"/>
    <w:rsid w:val="00C37CDC"/>
    <w:rsid w:val="00C37F26"/>
    <w:rsid w:val="00C400A7"/>
    <w:rsid w:val="00C40198"/>
    <w:rsid w:val="00C40BF0"/>
    <w:rsid w:val="00C40F0A"/>
    <w:rsid w:val="00C41349"/>
    <w:rsid w:val="00C417AF"/>
    <w:rsid w:val="00C41A84"/>
    <w:rsid w:val="00C41B41"/>
    <w:rsid w:val="00C41BE0"/>
    <w:rsid w:val="00C41FC6"/>
    <w:rsid w:val="00C42145"/>
    <w:rsid w:val="00C42A2D"/>
    <w:rsid w:val="00C4304C"/>
    <w:rsid w:val="00C43792"/>
    <w:rsid w:val="00C4441D"/>
    <w:rsid w:val="00C44628"/>
    <w:rsid w:val="00C447AE"/>
    <w:rsid w:val="00C449CB"/>
    <w:rsid w:val="00C44B55"/>
    <w:rsid w:val="00C44EE5"/>
    <w:rsid w:val="00C4502B"/>
    <w:rsid w:val="00C458D6"/>
    <w:rsid w:val="00C458EF"/>
    <w:rsid w:val="00C45BBC"/>
    <w:rsid w:val="00C4616A"/>
    <w:rsid w:val="00C4639C"/>
    <w:rsid w:val="00C46652"/>
    <w:rsid w:val="00C46D26"/>
    <w:rsid w:val="00C4721B"/>
    <w:rsid w:val="00C47441"/>
    <w:rsid w:val="00C47498"/>
    <w:rsid w:val="00C47836"/>
    <w:rsid w:val="00C47ABB"/>
    <w:rsid w:val="00C47CD1"/>
    <w:rsid w:val="00C50012"/>
    <w:rsid w:val="00C502B0"/>
    <w:rsid w:val="00C5085D"/>
    <w:rsid w:val="00C5087A"/>
    <w:rsid w:val="00C508ED"/>
    <w:rsid w:val="00C5098B"/>
    <w:rsid w:val="00C50A27"/>
    <w:rsid w:val="00C51450"/>
    <w:rsid w:val="00C51498"/>
    <w:rsid w:val="00C514C3"/>
    <w:rsid w:val="00C51571"/>
    <w:rsid w:val="00C51BD6"/>
    <w:rsid w:val="00C52050"/>
    <w:rsid w:val="00C52503"/>
    <w:rsid w:val="00C5282A"/>
    <w:rsid w:val="00C52AE3"/>
    <w:rsid w:val="00C5310E"/>
    <w:rsid w:val="00C534AA"/>
    <w:rsid w:val="00C53914"/>
    <w:rsid w:val="00C54CFC"/>
    <w:rsid w:val="00C54FBC"/>
    <w:rsid w:val="00C551D8"/>
    <w:rsid w:val="00C55553"/>
    <w:rsid w:val="00C558E6"/>
    <w:rsid w:val="00C55E7B"/>
    <w:rsid w:val="00C55F0C"/>
    <w:rsid w:val="00C55F18"/>
    <w:rsid w:val="00C55F80"/>
    <w:rsid w:val="00C5645C"/>
    <w:rsid w:val="00C564B5"/>
    <w:rsid w:val="00C566BB"/>
    <w:rsid w:val="00C56A25"/>
    <w:rsid w:val="00C56C41"/>
    <w:rsid w:val="00C56D3F"/>
    <w:rsid w:val="00C56F76"/>
    <w:rsid w:val="00C570A2"/>
    <w:rsid w:val="00C57685"/>
    <w:rsid w:val="00C57B12"/>
    <w:rsid w:val="00C60239"/>
    <w:rsid w:val="00C60572"/>
    <w:rsid w:val="00C605A8"/>
    <w:rsid w:val="00C6069B"/>
    <w:rsid w:val="00C60765"/>
    <w:rsid w:val="00C60828"/>
    <w:rsid w:val="00C60B2A"/>
    <w:rsid w:val="00C60BB0"/>
    <w:rsid w:val="00C60D1A"/>
    <w:rsid w:val="00C60DC9"/>
    <w:rsid w:val="00C612F4"/>
    <w:rsid w:val="00C614F3"/>
    <w:rsid w:val="00C61654"/>
    <w:rsid w:val="00C61B3E"/>
    <w:rsid w:val="00C61E85"/>
    <w:rsid w:val="00C6242A"/>
    <w:rsid w:val="00C63048"/>
    <w:rsid w:val="00C63410"/>
    <w:rsid w:val="00C644E8"/>
    <w:rsid w:val="00C648ED"/>
    <w:rsid w:val="00C64C12"/>
    <w:rsid w:val="00C64CC0"/>
    <w:rsid w:val="00C64DC7"/>
    <w:rsid w:val="00C64E46"/>
    <w:rsid w:val="00C65237"/>
    <w:rsid w:val="00C654E9"/>
    <w:rsid w:val="00C654F2"/>
    <w:rsid w:val="00C65BDF"/>
    <w:rsid w:val="00C661F3"/>
    <w:rsid w:val="00C66BEB"/>
    <w:rsid w:val="00C66C38"/>
    <w:rsid w:val="00C66DE4"/>
    <w:rsid w:val="00C66F03"/>
    <w:rsid w:val="00C670A0"/>
    <w:rsid w:val="00C6726F"/>
    <w:rsid w:val="00C67F25"/>
    <w:rsid w:val="00C70261"/>
    <w:rsid w:val="00C70291"/>
    <w:rsid w:val="00C704FA"/>
    <w:rsid w:val="00C70722"/>
    <w:rsid w:val="00C70B2E"/>
    <w:rsid w:val="00C70E92"/>
    <w:rsid w:val="00C71D78"/>
    <w:rsid w:val="00C71D9B"/>
    <w:rsid w:val="00C7256E"/>
    <w:rsid w:val="00C7339F"/>
    <w:rsid w:val="00C73749"/>
    <w:rsid w:val="00C7390C"/>
    <w:rsid w:val="00C740B3"/>
    <w:rsid w:val="00C7491E"/>
    <w:rsid w:val="00C74A30"/>
    <w:rsid w:val="00C74D80"/>
    <w:rsid w:val="00C74E02"/>
    <w:rsid w:val="00C74FED"/>
    <w:rsid w:val="00C754AA"/>
    <w:rsid w:val="00C75C5B"/>
    <w:rsid w:val="00C760B0"/>
    <w:rsid w:val="00C7639A"/>
    <w:rsid w:val="00C763C9"/>
    <w:rsid w:val="00C766F7"/>
    <w:rsid w:val="00C76DFA"/>
    <w:rsid w:val="00C76EB3"/>
    <w:rsid w:val="00C76EEF"/>
    <w:rsid w:val="00C76FDE"/>
    <w:rsid w:val="00C77040"/>
    <w:rsid w:val="00C77B88"/>
    <w:rsid w:val="00C77BC2"/>
    <w:rsid w:val="00C77CFC"/>
    <w:rsid w:val="00C77D93"/>
    <w:rsid w:val="00C8021A"/>
    <w:rsid w:val="00C80525"/>
    <w:rsid w:val="00C80AE8"/>
    <w:rsid w:val="00C80BCA"/>
    <w:rsid w:val="00C80F1E"/>
    <w:rsid w:val="00C81276"/>
    <w:rsid w:val="00C8152F"/>
    <w:rsid w:val="00C81DB6"/>
    <w:rsid w:val="00C81FAB"/>
    <w:rsid w:val="00C82159"/>
    <w:rsid w:val="00C8231A"/>
    <w:rsid w:val="00C823D7"/>
    <w:rsid w:val="00C8277E"/>
    <w:rsid w:val="00C82907"/>
    <w:rsid w:val="00C82AC9"/>
    <w:rsid w:val="00C83007"/>
    <w:rsid w:val="00C8349B"/>
    <w:rsid w:val="00C834D0"/>
    <w:rsid w:val="00C83941"/>
    <w:rsid w:val="00C83D2F"/>
    <w:rsid w:val="00C84119"/>
    <w:rsid w:val="00C84599"/>
    <w:rsid w:val="00C84899"/>
    <w:rsid w:val="00C84DB5"/>
    <w:rsid w:val="00C84FDD"/>
    <w:rsid w:val="00C853CF"/>
    <w:rsid w:val="00C85700"/>
    <w:rsid w:val="00C85CE1"/>
    <w:rsid w:val="00C85E73"/>
    <w:rsid w:val="00C85EC8"/>
    <w:rsid w:val="00C86FB0"/>
    <w:rsid w:val="00C87132"/>
    <w:rsid w:val="00C87314"/>
    <w:rsid w:val="00C87625"/>
    <w:rsid w:val="00C87B6E"/>
    <w:rsid w:val="00C87C78"/>
    <w:rsid w:val="00C87CC7"/>
    <w:rsid w:val="00C90122"/>
    <w:rsid w:val="00C9020A"/>
    <w:rsid w:val="00C9057F"/>
    <w:rsid w:val="00C9074B"/>
    <w:rsid w:val="00C907AB"/>
    <w:rsid w:val="00C90D66"/>
    <w:rsid w:val="00C90E3A"/>
    <w:rsid w:val="00C90E8A"/>
    <w:rsid w:val="00C90F4B"/>
    <w:rsid w:val="00C91038"/>
    <w:rsid w:val="00C91748"/>
    <w:rsid w:val="00C917A7"/>
    <w:rsid w:val="00C92BB8"/>
    <w:rsid w:val="00C92CCE"/>
    <w:rsid w:val="00C92E20"/>
    <w:rsid w:val="00C92E5D"/>
    <w:rsid w:val="00C92F61"/>
    <w:rsid w:val="00C93500"/>
    <w:rsid w:val="00C93E8F"/>
    <w:rsid w:val="00C942CA"/>
    <w:rsid w:val="00C94AB8"/>
    <w:rsid w:val="00C94B71"/>
    <w:rsid w:val="00C94CD6"/>
    <w:rsid w:val="00C950A3"/>
    <w:rsid w:val="00C95328"/>
    <w:rsid w:val="00C959DB"/>
    <w:rsid w:val="00C95A21"/>
    <w:rsid w:val="00C96813"/>
    <w:rsid w:val="00C97B66"/>
    <w:rsid w:val="00C97FC5"/>
    <w:rsid w:val="00CA02D0"/>
    <w:rsid w:val="00CA05D2"/>
    <w:rsid w:val="00CA0BA1"/>
    <w:rsid w:val="00CA12B9"/>
    <w:rsid w:val="00CA205C"/>
    <w:rsid w:val="00CA217B"/>
    <w:rsid w:val="00CA22C0"/>
    <w:rsid w:val="00CA2649"/>
    <w:rsid w:val="00CA2806"/>
    <w:rsid w:val="00CA2860"/>
    <w:rsid w:val="00CA2B39"/>
    <w:rsid w:val="00CA2D2F"/>
    <w:rsid w:val="00CA2D62"/>
    <w:rsid w:val="00CA2E09"/>
    <w:rsid w:val="00CA33C8"/>
    <w:rsid w:val="00CA343C"/>
    <w:rsid w:val="00CA381C"/>
    <w:rsid w:val="00CA3AAB"/>
    <w:rsid w:val="00CA3C73"/>
    <w:rsid w:val="00CA3F88"/>
    <w:rsid w:val="00CA40B4"/>
    <w:rsid w:val="00CA4752"/>
    <w:rsid w:val="00CA47DF"/>
    <w:rsid w:val="00CA4841"/>
    <w:rsid w:val="00CA4DC7"/>
    <w:rsid w:val="00CA4F09"/>
    <w:rsid w:val="00CA5B2E"/>
    <w:rsid w:val="00CA5C13"/>
    <w:rsid w:val="00CA5C89"/>
    <w:rsid w:val="00CA5D9D"/>
    <w:rsid w:val="00CA6169"/>
    <w:rsid w:val="00CA6294"/>
    <w:rsid w:val="00CA647D"/>
    <w:rsid w:val="00CA67AD"/>
    <w:rsid w:val="00CA6872"/>
    <w:rsid w:val="00CA6BA6"/>
    <w:rsid w:val="00CA6DDA"/>
    <w:rsid w:val="00CA6E88"/>
    <w:rsid w:val="00CA7036"/>
    <w:rsid w:val="00CA75F4"/>
    <w:rsid w:val="00CA7B54"/>
    <w:rsid w:val="00CA7DDA"/>
    <w:rsid w:val="00CA7E13"/>
    <w:rsid w:val="00CA7F18"/>
    <w:rsid w:val="00CA7F65"/>
    <w:rsid w:val="00CB00D6"/>
    <w:rsid w:val="00CB0D60"/>
    <w:rsid w:val="00CB1042"/>
    <w:rsid w:val="00CB1983"/>
    <w:rsid w:val="00CB198C"/>
    <w:rsid w:val="00CB1A4D"/>
    <w:rsid w:val="00CB1FB8"/>
    <w:rsid w:val="00CB34D1"/>
    <w:rsid w:val="00CB4691"/>
    <w:rsid w:val="00CB4AE6"/>
    <w:rsid w:val="00CB4B44"/>
    <w:rsid w:val="00CB4D86"/>
    <w:rsid w:val="00CB5023"/>
    <w:rsid w:val="00CB529E"/>
    <w:rsid w:val="00CB56C1"/>
    <w:rsid w:val="00CB59F2"/>
    <w:rsid w:val="00CB5A4E"/>
    <w:rsid w:val="00CB5A89"/>
    <w:rsid w:val="00CB5CAF"/>
    <w:rsid w:val="00CB60F1"/>
    <w:rsid w:val="00CB6250"/>
    <w:rsid w:val="00CB64BC"/>
    <w:rsid w:val="00CB6C71"/>
    <w:rsid w:val="00CB6D9D"/>
    <w:rsid w:val="00CB6DD1"/>
    <w:rsid w:val="00CB761E"/>
    <w:rsid w:val="00CB76A3"/>
    <w:rsid w:val="00CB770E"/>
    <w:rsid w:val="00CB7767"/>
    <w:rsid w:val="00CB786B"/>
    <w:rsid w:val="00CB7B93"/>
    <w:rsid w:val="00CB7C22"/>
    <w:rsid w:val="00CB7DCE"/>
    <w:rsid w:val="00CB7F01"/>
    <w:rsid w:val="00CC09AA"/>
    <w:rsid w:val="00CC0A1D"/>
    <w:rsid w:val="00CC0B09"/>
    <w:rsid w:val="00CC0FA0"/>
    <w:rsid w:val="00CC1358"/>
    <w:rsid w:val="00CC13D7"/>
    <w:rsid w:val="00CC1BB0"/>
    <w:rsid w:val="00CC1D7A"/>
    <w:rsid w:val="00CC245B"/>
    <w:rsid w:val="00CC300A"/>
    <w:rsid w:val="00CC3974"/>
    <w:rsid w:val="00CC3A26"/>
    <w:rsid w:val="00CC3CE5"/>
    <w:rsid w:val="00CC4128"/>
    <w:rsid w:val="00CC487B"/>
    <w:rsid w:val="00CC4CB7"/>
    <w:rsid w:val="00CC4D52"/>
    <w:rsid w:val="00CC51D4"/>
    <w:rsid w:val="00CC51DC"/>
    <w:rsid w:val="00CC5334"/>
    <w:rsid w:val="00CC5955"/>
    <w:rsid w:val="00CC5AC2"/>
    <w:rsid w:val="00CC5EE7"/>
    <w:rsid w:val="00CC601B"/>
    <w:rsid w:val="00CC648C"/>
    <w:rsid w:val="00CC6760"/>
    <w:rsid w:val="00CC67D2"/>
    <w:rsid w:val="00CC6B47"/>
    <w:rsid w:val="00CC6B4F"/>
    <w:rsid w:val="00CC70C5"/>
    <w:rsid w:val="00CC70D0"/>
    <w:rsid w:val="00CC73AF"/>
    <w:rsid w:val="00CC774C"/>
    <w:rsid w:val="00CC7BC2"/>
    <w:rsid w:val="00CC7E55"/>
    <w:rsid w:val="00CD0954"/>
    <w:rsid w:val="00CD0C20"/>
    <w:rsid w:val="00CD1056"/>
    <w:rsid w:val="00CD1418"/>
    <w:rsid w:val="00CD18FA"/>
    <w:rsid w:val="00CD1C39"/>
    <w:rsid w:val="00CD2132"/>
    <w:rsid w:val="00CD26F8"/>
    <w:rsid w:val="00CD2A46"/>
    <w:rsid w:val="00CD2CB2"/>
    <w:rsid w:val="00CD3526"/>
    <w:rsid w:val="00CD35C7"/>
    <w:rsid w:val="00CD35FB"/>
    <w:rsid w:val="00CD3630"/>
    <w:rsid w:val="00CD3A94"/>
    <w:rsid w:val="00CD4137"/>
    <w:rsid w:val="00CD43DC"/>
    <w:rsid w:val="00CD4412"/>
    <w:rsid w:val="00CD4A41"/>
    <w:rsid w:val="00CD4B0D"/>
    <w:rsid w:val="00CD4C6E"/>
    <w:rsid w:val="00CD51D6"/>
    <w:rsid w:val="00CD5645"/>
    <w:rsid w:val="00CD58BA"/>
    <w:rsid w:val="00CD5910"/>
    <w:rsid w:val="00CD61C4"/>
    <w:rsid w:val="00CD688D"/>
    <w:rsid w:val="00CD6AD6"/>
    <w:rsid w:val="00CD6EA1"/>
    <w:rsid w:val="00CD6FE5"/>
    <w:rsid w:val="00CD7D12"/>
    <w:rsid w:val="00CD7F11"/>
    <w:rsid w:val="00CE0821"/>
    <w:rsid w:val="00CE09B5"/>
    <w:rsid w:val="00CE0B4B"/>
    <w:rsid w:val="00CE1016"/>
    <w:rsid w:val="00CE1508"/>
    <w:rsid w:val="00CE1CB4"/>
    <w:rsid w:val="00CE1DA8"/>
    <w:rsid w:val="00CE1EF5"/>
    <w:rsid w:val="00CE1F19"/>
    <w:rsid w:val="00CE21BF"/>
    <w:rsid w:val="00CE24B6"/>
    <w:rsid w:val="00CE2F76"/>
    <w:rsid w:val="00CE32D6"/>
    <w:rsid w:val="00CE385B"/>
    <w:rsid w:val="00CE4A9F"/>
    <w:rsid w:val="00CE4BDB"/>
    <w:rsid w:val="00CE4F9E"/>
    <w:rsid w:val="00CE4FEE"/>
    <w:rsid w:val="00CE5056"/>
    <w:rsid w:val="00CE53F4"/>
    <w:rsid w:val="00CE5616"/>
    <w:rsid w:val="00CE5760"/>
    <w:rsid w:val="00CE5832"/>
    <w:rsid w:val="00CE5AAD"/>
    <w:rsid w:val="00CE5B04"/>
    <w:rsid w:val="00CE618F"/>
    <w:rsid w:val="00CE6273"/>
    <w:rsid w:val="00CE62E2"/>
    <w:rsid w:val="00CE64A7"/>
    <w:rsid w:val="00CE68B1"/>
    <w:rsid w:val="00CE68D1"/>
    <w:rsid w:val="00CE6FDF"/>
    <w:rsid w:val="00CE705C"/>
    <w:rsid w:val="00CE70CC"/>
    <w:rsid w:val="00CE7221"/>
    <w:rsid w:val="00CE73A1"/>
    <w:rsid w:val="00CE73BB"/>
    <w:rsid w:val="00CE7A05"/>
    <w:rsid w:val="00CE7C95"/>
    <w:rsid w:val="00CF0146"/>
    <w:rsid w:val="00CF02B7"/>
    <w:rsid w:val="00CF05D0"/>
    <w:rsid w:val="00CF0BCC"/>
    <w:rsid w:val="00CF0DF7"/>
    <w:rsid w:val="00CF0EAF"/>
    <w:rsid w:val="00CF108F"/>
    <w:rsid w:val="00CF11C6"/>
    <w:rsid w:val="00CF12A4"/>
    <w:rsid w:val="00CF16B7"/>
    <w:rsid w:val="00CF18C7"/>
    <w:rsid w:val="00CF20F9"/>
    <w:rsid w:val="00CF223B"/>
    <w:rsid w:val="00CF2252"/>
    <w:rsid w:val="00CF260A"/>
    <w:rsid w:val="00CF26A6"/>
    <w:rsid w:val="00CF2A4A"/>
    <w:rsid w:val="00CF2A9C"/>
    <w:rsid w:val="00CF3146"/>
    <w:rsid w:val="00CF3308"/>
    <w:rsid w:val="00CF3452"/>
    <w:rsid w:val="00CF3DD1"/>
    <w:rsid w:val="00CF3F64"/>
    <w:rsid w:val="00CF44BD"/>
    <w:rsid w:val="00CF490B"/>
    <w:rsid w:val="00CF4A7E"/>
    <w:rsid w:val="00CF5345"/>
    <w:rsid w:val="00CF53F3"/>
    <w:rsid w:val="00CF58A5"/>
    <w:rsid w:val="00CF5BA3"/>
    <w:rsid w:val="00CF6311"/>
    <w:rsid w:val="00CF6912"/>
    <w:rsid w:val="00CF6F4B"/>
    <w:rsid w:val="00CF70A3"/>
    <w:rsid w:val="00CF7289"/>
    <w:rsid w:val="00CF7404"/>
    <w:rsid w:val="00CF7582"/>
    <w:rsid w:val="00CF7662"/>
    <w:rsid w:val="00CF79C0"/>
    <w:rsid w:val="00CF7A5A"/>
    <w:rsid w:val="00CF7A84"/>
    <w:rsid w:val="00CF7D90"/>
    <w:rsid w:val="00D00497"/>
    <w:rsid w:val="00D00B18"/>
    <w:rsid w:val="00D00C2F"/>
    <w:rsid w:val="00D00CBA"/>
    <w:rsid w:val="00D013CB"/>
    <w:rsid w:val="00D0164E"/>
    <w:rsid w:val="00D01ADC"/>
    <w:rsid w:val="00D01AE2"/>
    <w:rsid w:val="00D022D6"/>
    <w:rsid w:val="00D02713"/>
    <w:rsid w:val="00D02763"/>
    <w:rsid w:val="00D02F2B"/>
    <w:rsid w:val="00D031C9"/>
    <w:rsid w:val="00D032FF"/>
    <w:rsid w:val="00D03345"/>
    <w:rsid w:val="00D0334F"/>
    <w:rsid w:val="00D0353D"/>
    <w:rsid w:val="00D03D3E"/>
    <w:rsid w:val="00D03D86"/>
    <w:rsid w:val="00D03FEB"/>
    <w:rsid w:val="00D0412D"/>
    <w:rsid w:val="00D041F9"/>
    <w:rsid w:val="00D044B6"/>
    <w:rsid w:val="00D045EC"/>
    <w:rsid w:val="00D0478D"/>
    <w:rsid w:val="00D04D00"/>
    <w:rsid w:val="00D04DD2"/>
    <w:rsid w:val="00D05114"/>
    <w:rsid w:val="00D0561D"/>
    <w:rsid w:val="00D059E3"/>
    <w:rsid w:val="00D05A2C"/>
    <w:rsid w:val="00D05B0C"/>
    <w:rsid w:val="00D05FBB"/>
    <w:rsid w:val="00D06B7E"/>
    <w:rsid w:val="00D06C12"/>
    <w:rsid w:val="00D071BA"/>
    <w:rsid w:val="00D07C71"/>
    <w:rsid w:val="00D07D01"/>
    <w:rsid w:val="00D07F26"/>
    <w:rsid w:val="00D1011D"/>
    <w:rsid w:val="00D1012A"/>
    <w:rsid w:val="00D11169"/>
    <w:rsid w:val="00D11369"/>
    <w:rsid w:val="00D11773"/>
    <w:rsid w:val="00D117F6"/>
    <w:rsid w:val="00D120FA"/>
    <w:rsid w:val="00D121AB"/>
    <w:rsid w:val="00D12741"/>
    <w:rsid w:val="00D1299F"/>
    <w:rsid w:val="00D129FE"/>
    <w:rsid w:val="00D1317F"/>
    <w:rsid w:val="00D13218"/>
    <w:rsid w:val="00D13547"/>
    <w:rsid w:val="00D13861"/>
    <w:rsid w:val="00D13A44"/>
    <w:rsid w:val="00D13A6D"/>
    <w:rsid w:val="00D13A96"/>
    <w:rsid w:val="00D13EF0"/>
    <w:rsid w:val="00D13F3D"/>
    <w:rsid w:val="00D13F64"/>
    <w:rsid w:val="00D149DB"/>
    <w:rsid w:val="00D15139"/>
    <w:rsid w:val="00D1524D"/>
    <w:rsid w:val="00D1525C"/>
    <w:rsid w:val="00D155E0"/>
    <w:rsid w:val="00D15733"/>
    <w:rsid w:val="00D15CF5"/>
    <w:rsid w:val="00D161C3"/>
    <w:rsid w:val="00D16626"/>
    <w:rsid w:val="00D16EF3"/>
    <w:rsid w:val="00D1712B"/>
    <w:rsid w:val="00D17829"/>
    <w:rsid w:val="00D17B67"/>
    <w:rsid w:val="00D20226"/>
    <w:rsid w:val="00D2083B"/>
    <w:rsid w:val="00D20E5E"/>
    <w:rsid w:val="00D20F8F"/>
    <w:rsid w:val="00D21007"/>
    <w:rsid w:val="00D21421"/>
    <w:rsid w:val="00D2169D"/>
    <w:rsid w:val="00D216B3"/>
    <w:rsid w:val="00D21E5E"/>
    <w:rsid w:val="00D21F84"/>
    <w:rsid w:val="00D2267B"/>
    <w:rsid w:val="00D23542"/>
    <w:rsid w:val="00D239E0"/>
    <w:rsid w:val="00D23B57"/>
    <w:rsid w:val="00D23E72"/>
    <w:rsid w:val="00D24135"/>
    <w:rsid w:val="00D2425E"/>
    <w:rsid w:val="00D245DA"/>
    <w:rsid w:val="00D246C7"/>
    <w:rsid w:val="00D2486A"/>
    <w:rsid w:val="00D2513F"/>
    <w:rsid w:val="00D2527B"/>
    <w:rsid w:val="00D253C5"/>
    <w:rsid w:val="00D254AA"/>
    <w:rsid w:val="00D254F6"/>
    <w:rsid w:val="00D25531"/>
    <w:rsid w:val="00D25628"/>
    <w:rsid w:val="00D25759"/>
    <w:rsid w:val="00D25AC2"/>
    <w:rsid w:val="00D25C0A"/>
    <w:rsid w:val="00D26C76"/>
    <w:rsid w:val="00D26CB5"/>
    <w:rsid w:val="00D26D2D"/>
    <w:rsid w:val="00D26D4F"/>
    <w:rsid w:val="00D27050"/>
    <w:rsid w:val="00D27093"/>
    <w:rsid w:val="00D274C7"/>
    <w:rsid w:val="00D27948"/>
    <w:rsid w:val="00D27BC3"/>
    <w:rsid w:val="00D27E03"/>
    <w:rsid w:val="00D27E67"/>
    <w:rsid w:val="00D302C3"/>
    <w:rsid w:val="00D30899"/>
    <w:rsid w:val="00D30966"/>
    <w:rsid w:val="00D31137"/>
    <w:rsid w:val="00D31222"/>
    <w:rsid w:val="00D31237"/>
    <w:rsid w:val="00D31305"/>
    <w:rsid w:val="00D317DB"/>
    <w:rsid w:val="00D31806"/>
    <w:rsid w:val="00D3199E"/>
    <w:rsid w:val="00D32259"/>
    <w:rsid w:val="00D322F7"/>
    <w:rsid w:val="00D32878"/>
    <w:rsid w:val="00D32CE0"/>
    <w:rsid w:val="00D33114"/>
    <w:rsid w:val="00D334C7"/>
    <w:rsid w:val="00D33A45"/>
    <w:rsid w:val="00D34025"/>
    <w:rsid w:val="00D345DE"/>
    <w:rsid w:val="00D35990"/>
    <w:rsid w:val="00D35A6E"/>
    <w:rsid w:val="00D35B22"/>
    <w:rsid w:val="00D362EF"/>
    <w:rsid w:val="00D36688"/>
    <w:rsid w:val="00D368B3"/>
    <w:rsid w:val="00D371AB"/>
    <w:rsid w:val="00D3739D"/>
    <w:rsid w:val="00D3758A"/>
    <w:rsid w:val="00D37701"/>
    <w:rsid w:val="00D37705"/>
    <w:rsid w:val="00D3777C"/>
    <w:rsid w:val="00D37DAB"/>
    <w:rsid w:val="00D404A5"/>
    <w:rsid w:val="00D40767"/>
    <w:rsid w:val="00D4089F"/>
    <w:rsid w:val="00D40985"/>
    <w:rsid w:val="00D41041"/>
    <w:rsid w:val="00D415D2"/>
    <w:rsid w:val="00D41622"/>
    <w:rsid w:val="00D4183F"/>
    <w:rsid w:val="00D42BB9"/>
    <w:rsid w:val="00D43022"/>
    <w:rsid w:val="00D432E9"/>
    <w:rsid w:val="00D434D2"/>
    <w:rsid w:val="00D43869"/>
    <w:rsid w:val="00D43E9C"/>
    <w:rsid w:val="00D441D6"/>
    <w:rsid w:val="00D44327"/>
    <w:rsid w:val="00D4457A"/>
    <w:rsid w:val="00D44815"/>
    <w:rsid w:val="00D44DB6"/>
    <w:rsid w:val="00D44F81"/>
    <w:rsid w:val="00D44FAA"/>
    <w:rsid w:val="00D453ED"/>
    <w:rsid w:val="00D459F3"/>
    <w:rsid w:val="00D4688F"/>
    <w:rsid w:val="00D46AEB"/>
    <w:rsid w:val="00D46E66"/>
    <w:rsid w:val="00D470B9"/>
    <w:rsid w:val="00D470F7"/>
    <w:rsid w:val="00D476EC"/>
    <w:rsid w:val="00D500A8"/>
    <w:rsid w:val="00D500DC"/>
    <w:rsid w:val="00D50786"/>
    <w:rsid w:val="00D50CA9"/>
    <w:rsid w:val="00D50D65"/>
    <w:rsid w:val="00D516F8"/>
    <w:rsid w:val="00D51756"/>
    <w:rsid w:val="00D51DB4"/>
    <w:rsid w:val="00D5228F"/>
    <w:rsid w:val="00D525F8"/>
    <w:rsid w:val="00D527DA"/>
    <w:rsid w:val="00D52FEC"/>
    <w:rsid w:val="00D53009"/>
    <w:rsid w:val="00D53554"/>
    <w:rsid w:val="00D538CB"/>
    <w:rsid w:val="00D539DB"/>
    <w:rsid w:val="00D5467B"/>
    <w:rsid w:val="00D546D1"/>
    <w:rsid w:val="00D54CED"/>
    <w:rsid w:val="00D553CC"/>
    <w:rsid w:val="00D55498"/>
    <w:rsid w:val="00D55C0F"/>
    <w:rsid w:val="00D55FFB"/>
    <w:rsid w:val="00D56224"/>
    <w:rsid w:val="00D568A6"/>
    <w:rsid w:val="00D56C2C"/>
    <w:rsid w:val="00D56C8D"/>
    <w:rsid w:val="00D56DFA"/>
    <w:rsid w:val="00D5751A"/>
    <w:rsid w:val="00D57919"/>
    <w:rsid w:val="00D57A55"/>
    <w:rsid w:val="00D57B9B"/>
    <w:rsid w:val="00D57C02"/>
    <w:rsid w:val="00D57E78"/>
    <w:rsid w:val="00D605C5"/>
    <w:rsid w:val="00D60CF0"/>
    <w:rsid w:val="00D611A5"/>
    <w:rsid w:val="00D615C0"/>
    <w:rsid w:val="00D61743"/>
    <w:rsid w:val="00D61877"/>
    <w:rsid w:val="00D618EE"/>
    <w:rsid w:val="00D61D81"/>
    <w:rsid w:val="00D61F03"/>
    <w:rsid w:val="00D62288"/>
    <w:rsid w:val="00D62323"/>
    <w:rsid w:val="00D62420"/>
    <w:rsid w:val="00D62C9C"/>
    <w:rsid w:val="00D63600"/>
    <w:rsid w:val="00D63739"/>
    <w:rsid w:val="00D63745"/>
    <w:rsid w:val="00D63EDA"/>
    <w:rsid w:val="00D640E8"/>
    <w:rsid w:val="00D6417E"/>
    <w:rsid w:val="00D64732"/>
    <w:rsid w:val="00D6485F"/>
    <w:rsid w:val="00D64965"/>
    <w:rsid w:val="00D64A2E"/>
    <w:rsid w:val="00D6515C"/>
    <w:rsid w:val="00D65382"/>
    <w:rsid w:val="00D65537"/>
    <w:rsid w:val="00D6606C"/>
    <w:rsid w:val="00D665C8"/>
    <w:rsid w:val="00D6689E"/>
    <w:rsid w:val="00D66A26"/>
    <w:rsid w:val="00D66CB9"/>
    <w:rsid w:val="00D66CC8"/>
    <w:rsid w:val="00D6725A"/>
    <w:rsid w:val="00D67372"/>
    <w:rsid w:val="00D6749B"/>
    <w:rsid w:val="00D67833"/>
    <w:rsid w:val="00D67A95"/>
    <w:rsid w:val="00D67B71"/>
    <w:rsid w:val="00D67C95"/>
    <w:rsid w:val="00D67EC1"/>
    <w:rsid w:val="00D70188"/>
    <w:rsid w:val="00D705FC"/>
    <w:rsid w:val="00D7068A"/>
    <w:rsid w:val="00D71235"/>
    <w:rsid w:val="00D71723"/>
    <w:rsid w:val="00D71AF0"/>
    <w:rsid w:val="00D71DAF"/>
    <w:rsid w:val="00D72100"/>
    <w:rsid w:val="00D7212A"/>
    <w:rsid w:val="00D725A4"/>
    <w:rsid w:val="00D72E53"/>
    <w:rsid w:val="00D73CE3"/>
    <w:rsid w:val="00D73F24"/>
    <w:rsid w:val="00D73F56"/>
    <w:rsid w:val="00D741F7"/>
    <w:rsid w:val="00D74E75"/>
    <w:rsid w:val="00D754A2"/>
    <w:rsid w:val="00D75DF8"/>
    <w:rsid w:val="00D75E27"/>
    <w:rsid w:val="00D763D4"/>
    <w:rsid w:val="00D764FA"/>
    <w:rsid w:val="00D766BF"/>
    <w:rsid w:val="00D7675B"/>
    <w:rsid w:val="00D769BC"/>
    <w:rsid w:val="00D76B84"/>
    <w:rsid w:val="00D76C5D"/>
    <w:rsid w:val="00D76D40"/>
    <w:rsid w:val="00D7709E"/>
    <w:rsid w:val="00D772DA"/>
    <w:rsid w:val="00D773A0"/>
    <w:rsid w:val="00D77744"/>
    <w:rsid w:val="00D77D2A"/>
    <w:rsid w:val="00D77E05"/>
    <w:rsid w:val="00D802BC"/>
    <w:rsid w:val="00D806E6"/>
    <w:rsid w:val="00D80A93"/>
    <w:rsid w:val="00D81627"/>
    <w:rsid w:val="00D81AD1"/>
    <w:rsid w:val="00D81BF6"/>
    <w:rsid w:val="00D81EDD"/>
    <w:rsid w:val="00D81F2E"/>
    <w:rsid w:val="00D826B3"/>
    <w:rsid w:val="00D82B5A"/>
    <w:rsid w:val="00D82CFC"/>
    <w:rsid w:val="00D82FB6"/>
    <w:rsid w:val="00D82FBD"/>
    <w:rsid w:val="00D830F6"/>
    <w:rsid w:val="00D831D6"/>
    <w:rsid w:val="00D834E1"/>
    <w:rsid w:val="00D83858"/>
    <w:rsid w:val="00D83A4F"/>
    <w:rsid w:val="00D83A9D"/>
    <w:rsid w:val="00D83BCE"/>
    <w:rsid w:val="00D83E64"/>
    <w:rsid w:val="00D8416E"/>
    <w:rsid w:val="00D845A2"/>
    <w:rsid w:val="00D84607"/>
    <w:rsid w:val="00D849D3"/>
    <w:rsid w:val="00D84B9E"/>
    <w:rsid w:val="00D85489"/>
    <w:rsid w:val="00D86631"/>
    <w:rsid w:val="00D866FE"/>
    <w:rsid w:val="00D86BED"/>
    <w:rsid w:val="00D8734C"/>
    <w:rsid w:val="00D90105"/>
    <w:rsid w:val="00D9044D"/>
    <w:rsid w:val="00D904F1"/>
    <w:rsid w:val="00D90690"/>
    <w:rsid w:val="00D907B7"/>
    <w:rsid w:val="00D9081A"/>
    <w:rsid w:val="00D90921"/>
    <w:rsid w:val="00D9094C"/>
    <w:rsid w:val="00D90ED5"/>
    <w:rsid w:val="00D91170"/>
    <w:rsid w:val="00D91840"/>
    <w:rsid w:val="00D91DE3"/>
    <w:rsid w:val="00D91F8D"/>
    <w:rsid w:val="00D92251"/>
    <w:rsid w:val="00D924B7"/>
    <w:rsid w:val="00D925E8"/>
    <w:rsid w:val="00D929CB"/>
    <w:rsid w:val="00D92C96"/>
    <w:rsid w:val="00D93002"/>
    <w:rsid w:val="00D939AB"/>
    <w:rsid w:val="00D9402C"/>
    <w:rsid w:val="00D94535"/>
    <w:rsid w:val="00D947B5"/>
    <w:rsid w:val="00D948B9"/>
    <w:rsid w:val="00D94E54"/>
    <w:rsid w:val="00D95029"/>
    <w:rsid w:val="00D95934"/>
    <w:rsid w:val="00D95E61"/>
    <w:rsid w:val="00D9613A"/>
    <w:rsid w:val="00D961A4"/>
    <w:rsid w:val="00D9666F"/>
    <w:rsid w:val="00D96917"/>
    <w:rsid w:val="00D969AD"/>
    <w:rsid w:val="00D96B6F"/>
    <w:rsid w:val="00D97085"/>
    <w:rsid w:val="00D974BA"/>
    <w:rsid w:val="00D97A7F"/>
    <w:rsid w:val="00D97E34"/>
    <w:rsid w:val="00D97F2A"/>
    <w:rsid w:val="00D97F61"/>
    <w:rsid w:val="00DA1057"/>
    <w:rsid w:val="00DA1201"/>
    <w:rsid w:val="00DA15F3"/>
    <w:rsid w:val="00DA16BC"/>
    <w:rsid w:val="00DA17B5"/>
    <w:rsid w:val="00DA1CF4"/>
    <w:rsid w:val="00DA2433"/>
    <w:rsid w:val="00DA2828"/>
    <w:rsid w:val="00DA2C29"/>
    <w:rsid w:val="00DA33CB"/>
    <w:rsid w:val="00DA39F1"/>
    <w:rsid w:val="00DA3A44"/>
    <w:rsid w:val="00DA3A8D"/>
    <w:rsid w:val="00DA4451"/>
    <w:rsid w:val="00DA454A"/>
    <w:rsid w:val="00DA51D3"/>
    <w:rsid w:val="00DA5245"/>
    <w:rsid w:val="00DA53A8"/>
    <w:rsid w:val="00DA5573"/>
    <w:rsid w:val="00DA596F"/>
    <w:rsid w:val="00DA5A46"/>
    <w:rsid w:val="00DA5C42"/>
    <w:rsid w:val="00DA5CB5"/>
    <w:rsid w:val="00DA60E8"/>
    <w:rsid w:val="00DA61F0"/>
    <w:rsid w:val="00DA644A"/>
    <w:rsid w:val="00DA656F"/>
    <w:rsid w:val="00DA6675"/>
    <w:rsid w:val="00DA6883"/>
    <w:rsid w:val="00DA697A"/>
    <w:rsid w:val="00DA6C03"/>
    <w:rsid w:val="00DA6FD0"/>
    <w:rsid w:val="00DA70CF"/>
    <w:rsid w:val="00DA71EE"/>
    <w:rsid w:val="00DB048B"/>
    <w:rsid w:val="00DB0804"/>
    <w:rsid w:val="00DB090E"/>
    <w:rsid w:val="00DB0BBC"/>
    <w:rsid w:val="00DB1495"/>
    <w:rsid w:val="00DB1599"/>
    <w:rsid w:val="00DB1CAE"/>
    <w:rsid w:val="00DB1E09"/>
    <w:rsid w:val="00DB260F"/>
    <w:rsid w:val="00DB289D"/>
    <w:rsid w:val="00DB30B4"/>
    <w:rsid w:val="00DB327C"/>
    <w:rsid w:val="00DB396F"/>
    <w:rsid w:val="00DB39B0"/>
    <w:rsid w:val="00DB3DD2"/>
    <w:rsid w:val="00DB3F70"/>
    <w:rsid w:val="00DB4212"/>
    <w:rsid w:val="00DB423C"/>
    <w:rsid w:val="00DB4265"/>
    <w:rsid w:val="00DB5664"/>
    <w:rsid w:val="00DB5C16"/>
    <w:rsid w:val="00DB63B3"/>
    <w:rsid w:val="00DB681A"/>
    <w:rsid w:val="00DB6C36"/>
    <w:rsid w:val="00DB6D06"/>
    <w:rsid w:val="00DB6F5A"/>
    <w:rsid w:val="00DB7095"/>
    <w:rsid w:val="00DB715D"/>
    <w:rsid w:val="00DB728F"/>
    <w:rsid w:val="00DB742A"/>
    <w:rsid w:val="00DB7B98"/>
    <w:rsid w:val="00DC0183"/>
    <w:rsid w:val="00DC01B7"/>
    <w:rsid w:val="00DC0637"/>
    <w:rsid w:val="00DC0816"/>
    <w:rsid w:val="00DC0B18"/>
    <w:rsid w:val="00DC0B74"/>
    <w:rsid w:val="00DC0BB3"/>
    <w:rsid w:val="00DC1111"/>
    <w:rsid w:val="00DC1340"/>
    <w:rsid w:val="00DC1443"/>
    <w:rsid w:val="00DC14B7"/>
    <w:rsid w:val="00DC1981"/>
    <w:rsid w:val="00DC1BF5"/>
    <w:rsid w:val="00DC20EA"/>
    <w:rsid w:val="00DC227B"/>
    <w:rsid w:val="00DC2314"/>
    <w:rsid w:val="00DC243D"/>
    <w:rsid w:val="00DC24FC"/>
    <w:rsid w:val="00DC255A"/>
    <w:rsid w:val="00DC2680"/>
    <w:rsid w:val="00DC2897"/>
    <w:rsid w:val="00DC29AD"/>
    <w:rsid w:val="00DC2CF9"/>
    <w:rsid w:val="00DC30C8"/>
    <w:rsid w:val="00DC325E"/>
    <w:rsid w:val="00DC3482"/>
    <w:rsid w:val="00DC3AA5"/>
    <w:rsid w:val="00DC3D23"/>
    <w:rsid w:val="00DC3DA8"/>
    <w:rsid w:val="00DC4677"/>
    <w:rsid w:val="00DC46F9"/>
    <w:rsid w:val="00DC570D"/>
    <w:rsid w:val="00DC5C63"/>
    <w:rsid w:val="00DC5F03"/>
    <w:rsid w:val="00DC6509"/>
    <w:rsid w:val="00DC6E7A"/>
    <w:rsid w:val="00DC6FDC"/>
    <w:rsid w:val="00DC70FD"/>
    <w:rsid w:val="00DC71A7"/>
    <w:rsid w:val="00DC72FB"/>
    <w:rsid w:val="00DC7D9F"/>
    <w:rsid w:val="00DD08B2"/>
    <w:rsid w:val="00DD0AA4"/>
    <w:rsid w:val="00DD0B06"/>
    <w:rsid w:val="00DD17A5"/>
    <w:rsid w:val="00DD1BC3"/>
    <w:rsid w:val="00DD234E"/>
    <w:rsid w:val="00DD29C7"/>
    <w:rsid w:val="00DD2FF3"/>
    <w:rsid w:val="00DD316B"/>
    <w:rsid w:val="00DD326A"/>
    <w:rsid w:val="00DD3A4A"/>
    <w:rsid w:val="00DD3AFD"/>
    <w:rsid w:val="00DD3B8F"/>
    <w:rsid w:val="00DD3C20"/>
    <w:rsid w:val="00DD43F6"/>
    <w:rsid w:val="00DD459B"/>
    <w:rsid w:val="00DD4601"/>
    <w:rsid w:val="00DD463C"/>
    <w:rsid w:val="00DD4A12"/>
    <w:rsid w:val="00DD4A5A"/>
    <w:rsid w:val="00DD4DD1"/>
    <w:rsid w:val="00DD5158"/>
    <w:rsid w:val="00DD524E"/>
    <w:rsid w:val="00DD529D"/>
    <w:rsid w:val="00DD56A7"/>
    <w:rsid w:val="00DD5A04"/>
    <w:rsid w:val="00DD5DD0"/>
    <w:rsid w:val="00DD5FD6"/>
    <w:rsid w:val="00DD649F"/>
    <w:rsid w:val="00DD6547"/>
    <w:rsid w:val="00DD66B4"/>
    <w:rsid w:val="00DD66E5"/>
    <w:rsid w:val="00DD6A94"/>
    <w:rsid w:val="00DD6A97"/>
    <w:rsid w:val="00DD6D69"/>
    <w:rsid w:val="00DD6D8B"/>
    <w:rsid w:val="00DD7097"/>
    <w:rsid w:val="00DD754F"/>
    <w:rsid w:val="00DD7696"/>
    <w:rsid w:val="00DD7915"/>
    <w:rsid w:val="00DD798F"/>
    <w:rsid w:val="00DD7D3D"/>
    <w:rsid w:val="00DD7EB9"/>
    <w:rsid w:val="00DE00BE"/>
    <w:rsid w:val="00DE02E1"/>
    <w:rsid w:val="00DE0B32"/>
    <w:rsid w:val="00DE0C0A"/>
    <w:rsid w:val="00DE0D0B"/>
    <w:rsid w:val="00DE0D22"/>
    <w:rsid w:val="00DE11C7"/>
    <w:rsid w:val="00DE1839"/>
    <w:rsid w:val="00DE198C"/>
    <w:rsid w:val="00DE1DAF"/>
    <w:rsid w:val="00DE20EC"/>
    <w:rsid w:val="00DE2481"/>
    <w:rsid w:val="00DE26A0"/>
    <w:rsid w:val="00DE2B3A"/>
    <w:rsid w:val="00DE32ED"/>
    <w:rsid w:val="00DE3E15"/>
    <w:rsid w:val="00DE3E8B"/>
    <w:rsid w:val="00DE4034"/>
    <w:rsid w:val="00DE409B"/>
    <w:rsid w:val="00DE47A7"/>
    <w:rsid w:val="00DE47C6"/>
    <w:rsid w:val="00DE47E1"/>
    <w:rsid w:val="00DE4894"/>
    <w:rsid w:val="00DE48AF"/>
    <w:rsid w:val="00DE4F1F"/>
    <w:rsid w:val="00DE535F"/>
    <w:rsid w:val="00DE5ABA"/>
    <w:rsid w:val="00DE5B0C"/>
    <w:rsid w:val="00DE62F1"/>
    <w:rsid w:val="00DE67BA"/>
    <w:rsid w:val="00DE6CBD"/>
    <w:rsid w:val="00DE6E85"/>
    <w:rsid w:val="00DE79B3"/>
    <w:rsid w:val="00DE7CA3"/>
    <w:rsid w:val="00DF0200"/>
    <w:rsid w:val="00DF0524"/>
    <w:rsid w:val="00DF0653"/>
    <w:rsid w:val="00DF0695"/>
    <w:rsid w:val="00DF1A10"/>
    <w:rsid w:val="00DF20E3"/>
    <w:rsid w:val="00DF2915"/>
    <w:rsid w:val="00DF2B5F"/>
    <w:rsid w:val="00DF2B9A"/>
    <w:rsid w:val="00DF2CDB"/>
    <w:rsid w:val="00DF2D08"/>
    <w:rsid w:val="00DF3051"/>
    <w:rsid w:val="00DF32FC"/>
    <w:rsid w:val="00DF3AED"/>
    <w:rsid w:val="00DF3BEB"/>
    <w:rsid w:val="00DF3C8A"/>
    <w:rsid w:val="00DF3D20"/>
    <w:rsid w:val="00DF4986"/>
    <w:rsid w:val="00DF4E5D"/>
    <w:rsid w:val="00DF5834"/>
    <w:rsid w:val="00DF5B1B"/>
    <w:rsid w:val="00DF5B3E"/>
    <w:rsid w:val="00DF632F"/>
    <w:rsid w:val="00DF64FD"/>
    <w:rsid w:val="00DF6CAE"/>
    <w:rsid w:val="00DF7233"/>
    <w:rsid w:val="00DF75BD"/>
    <w:rsid w:val="00DF7708"/>
    <w:rsid w:val="00DF78D9"/>
    <w:rsid w:val="00DF7B45"/>
    <w:rsid w:val="00DF7E34"/>
    <w:rsid w:val="00E007CA"/>
    <w:rsid w:val="00E009A9"/>
    <w:rsid w:val="00E00D2A"/>
    <w:rsid w:val="00E01124"/>
    <w:rsid w:val="00E0187F"/>
    <w:rsid w:val="00E01C55"/>
    <w:rsid w:val="00E01F0B"/>
    <w:rsid w:val="00E02552"/>
    <w:rsid w:val="00E02630"/>
    <w:rsid w:val="00E03226"/>
    <w:rsid w:val="00E0344E"/>
    <w:rsid w:val="00E03BC0"/>
    <w:rsid w:val="00E03BF4"/>
    <w:rsid w:val="00E03CAB"/>
    <w:rsid w:val="00E0405F"/>
    <w:rsid w:val="00E0468A"/>
    <w:rsid w:val="00E047F9"/>
    <w:rsid w:val="00E049D7"/>
    <w:rsid w:val="00E04F4A"/>
    <w:rsid w:val="00E04FA9"/>
    <w:rsid w:val="00E051A4"/>
    <w:rsid w:val="00E0542E"/>
    <w:rsid w:val="00E0580A"/>
    <w:rsid w:val="00E0596C"/>
    <w:rsid w:val="00E05E36"/>
    <w:rsid w:val="00E05FCC"/>
    <w:rsid w:val="00E06252"/>
    <w:rsid w:val="00E06946"/>
    <w:rsid w:val="00E06EF1"/>
    <w:rsid w:val="00E070DE"/>
    <w:rsid w:val="00E07210"/>
    <w:rsid w:val="00E0724F"/>
    <w:rsid w:val="00E072C6"/>
    <w:rsid w:val="00E07873"/>
    <w:rsid w:val="00E07D59"/>
    <w:rsid w:val="00E100DF"/>
    <w:rsid w:val="00E102CF"/>
    <w:rsid w:val="00E10658"/>
    <w:rsid w:val="00E10A12"/>
    <w:rsid w:val="00E11004"/>
    <w:rsid w:val="00E11B02"/>
    <w:rsid w:val="00E11F96"/>
    <w:rsid w:val="00E12349"/>
    <w:rsid w:val="00E125E5"/>
    <w:rsid w:val="00E1264B"/>
    <w:rsid w:val="00E12B42"/>
    <w:rsid w:val="00E12C55"/>
    <w:rsid w:val="00E12D6D"/>
    <w:rsid w:val="00E12E66"/>
    <w:rsid w:val="00E13714"/>
    <w:rsid w:val="00E1383B"/>
    <w:rsid w:val="00E13AA1"/>
    <w:rsid w:val="00E13E03"/>
    <w:rsid w:val="00E13E8F"/>
    <w:rsid w:val="00E1411E"/>
    <w:rsid w:val="00E144C9"/>
    <w:rsid w:val="00E147A1"/>
    <w:rsid w:val="00E14D5A"/>
    <w:rsid w:val="00E15079"/>
    <w:rsid w:val="00E1522D"/>
    <w:rsid w:val="00E154C8"/>
    <w:rsid w:val="00E154EB"/>
    <w:rsid w:val="00E15615"/>
    <w:rsid w:val="00E15DFB"/>
    <w:rsid w:val="00E1603D"/>
    <w:rsid w:val="00E16849"/>
    <w:rsid w:val="00E169C9"/>
    <w:rsid w:val="00E1743D"/>
    <w:rsid w:val="00E17E99"/>
    <w:rsid w:val="00E2000E"/>
    <w:rsid w:val="00E20501"/>
    <w:rsid w:val="00E208A1"/>
    <w:rsid w:val="00E20FF4"/>
    <w:rsid w:val="00E21165"/>
    <w:rsid w:val="00E211FC"/>
    <w:rsid w:val="00E21AFF"/>
    <w:rsid w:val="00E220C2"/>
    <w:rsid w:val="00E22657"/>
    <w:rsid w:val="00E22A7A"/>
    <w:rsid w:val="00E22ADB"/>
    <w:rsid w:val="00E22C19"/>
    <w:rsid w:val="00E22D06"/>
    <w:rsid w:val="00E23077"/>
    <w:rsid w:val="00E23A22"/>
    <w:rsid w:val="00E23C0F"/>
    <w:rsid w:val="00E24095"/>
    <w:rsid w:val="00E242FB"/>
    <w:rsid w:val="00E244AE"/>
    <w:rsid w:val="00E24E1E"/>
    <w:rsid w:val="00E24FFB"/>
    <w:rsid w:val="00E25204"/>
    <w:rsid w:val="00E25260"/>
    <w:rsid w:val="00E2531F"/>
    <w:rsid w:val="00E256D9"/>
    <w:rsid w:val="00E25C9B"/>
    <w:rsid w:val="00E25CC1"/>
    <w:rsid w:val="00E26184"/>
    <w:rsid w:val="00E2634C"/>
    <w:rsid w:val="00E266E8"/>
    <w:rsid w:val="00E26BF3"/>
    <w:rsid w:val="00E26FB2"/>
    <w:rsid w:val="00E27983"/>
    <w:rsid w:val="00E27A38"/>
    <w:rsid w:val="00E30296"/>
    <w:rsid w:val="00E3036C"/>
    <w:rsid w:val="00E3036F"/>
    <w:rsid w:val="00E3053D"/>
    <w:rsid w:val="00E30829"/>
    <w:rsid w:val="00E30BB6"/>
    <w:rsid w:val="00E3189E"/>
    <w:rsid w:val="00E31ADE"/>
    <w:rsid w:val="00E32073"/>
    <w:rsid w:val="00E32D15"/>
    <w:rsid w:val="00E32D7C"/>
    <w:rsid w:val="00E3303C"/>
    <w:rsid w:val="00E3373D"/>
    <w:rsid w:val="00E33B0F"/>
    <w:rsid w:val="00E3423F"/>
    <w:rsid w:val="00E342EA"/>
    <w:rsid w:val="00E34574"/>
    <w:rsid w:val="00E35A27"/>
    <w:rsid w:val="00E35CC8"/>
    <w:rsid w:val="00E35E14"/>
    <w:rsid w:val="00E36189"/>
    <w:rsid w:val="00E36682"/>
    <w:rsid w:val="00E366D3"/>
    <w:rsid w:val="00E36AA3"/>
    <w:rsid w:val="00E36C47"/>
    <w:rsid w:val="00E36DDD"/>
    <w:rsid w:val="00E3703B"/>
    <w:rsid w:val="00E37522"/>
    <w:rsid w:val="00E375C6"/>
    <w:rsid w:val="00E375CA"/>
    <w:rsid w:val="00E37616"/>
    <w:rsid w:val="00E3761B"/>
    <w:rsid w:val="00E37810"/>
    <w:rsid w:val="00E37C5F"/>
    <w:rsid w:val="00E37CAA"/>
    <w:rsid w:val="00E37D48"/>
    <w:rsid w:val="00E37DEF"/>
    <w:rsid w:val="00E40664"/>
    <w:rsid w:val="00E40DDC"/>
    <w:rsid w:val="00E40EDD"/>
    <w:rsid w:val="00E413A8"/>
    <w:rsid w:val="00E4186F"/>
    <w:rsid w:val="00E41881"/>
    <w:rsid w:val="00E41F1F"/>
    <w:rsid w:val="00E4203B"/>
    <w:rsid w:val="00E420E4"/>
    <w:rsid w:val="00E42113"/>
    <w:rsid w:val="00E4226F"/>
    <w:rsid w:val="00E42336"/>
    <w:rsid w:val="00E42373"/>
    <w:rsid w:val="00E42A8F"/>
    <w:rsid w:val="00E42AFD"/>
    <w:rsid w:val="00E435F2"/>
    <w:rsid w:val="00E4375D"/>
    <w:rsid w:val="00E440B5"/>
    <w:rsid w:val="00E44157"/>
    <w:rsid w:val="00E441B6"/>
    <w:rsid w:val="00E4427B"/>
    <w:rsid w:val="00E442AC"/>
    <w:rsid w:val="00E44533"/>
    <w:rsid w:val="00E449A9"/>
    <w:rsid w:val="00E44D43"/>
    <w:rsid w:val="00E4518D"/>
    <w:rsid w:val="00E45222"/>
    <w:rsid w:val="00E45226"/>
    <w:rsid w:val="00E45722"/>
    <w:rsid w:val="00E45F9B"/>
    <w:rsid w:val="00E466EC"/>
    <w:rsid w:val="00E47065"/>
    <w:rsid w:val="00E47527"/>
    <w:rsid w:val="00E478E5"/>
    <w:rsid w:val="00E47B54"/>
    <w:rsid w:val="00E5007D"/>
    <w:rsid w:val="00E508F5"/>
    <w:rsid w:val="00E50CED"/>
    <w:rsid w:val="00E512AB"/>
    <w:rsid w:val="00E519A1"/>
    <w:rsid w:val="00E51BA6"/>
    <w:rsid w:val="00E521D2"/>
    <w:rsid w:val="00E52309"/>
    <w:rsid w:val="00E531C8"/>
    <w:rsid w:val="00E53659"/>
    <w:rsid w:val="00E53773"/>
    <w:rsid w:val="00E53880"/>
    <w:rsid w:val="00E539A8"/>
    <w:rsid w:val="00E53CD4"/>
    <w:rsid w:val="00E547F1"/>
    <w:rsid w:val="00E547FC"/>
    <w:rsid w:val="00E54B0F"/>
    <w:rsid w:val="00E54BCB"/>
    <w:rsid w:val="00E54DBD"/>
    <w:rsid w:val="00E55167"/>
    <w:rsid w:val="00E55243"/>
    <w:rsid w:val="00E554DE"/>
    <w:rsid w:val="00E556EB"/>
    <w:rsid w:val="00E55811"/>
    <w:rsid w:val="00E558FF"/>
    <w:rsid w:val="00E55A3A"/>
    <w:rsid w:val="00E56283"/>
    <w:rsid w:val="00E56C4F"/>
    <w:rsid w:val="00E56CDD"/>
    <w:rsid w:val="00E574A1"/>
    <w:rsid w:val="00E57B56"/>
    <w:rsid w:val="00E57E59"/>
    <w:rsid w:val="00E60202"/>
    <w:rsid w:val="00E60EDA"/>
    <w:rsid w:val="00E610F3"/>
    <w:rsid w:val="00E61189"/>
    <w:rsid w:val="00E6171A"/>
    <w:rsid w:val="00E618D5"/>
    <w:rsid w:val="00E61903"/>
    <w:rsid w:val="00E62428"/>
    <w:rsid w:val="00E624D7"/>
    <w:rsid w:val="00E624EA"/>
    <w:rsid w:val="00E6268D"/>
    <w:rsid w:val="00E62988"/>
    <w:rsid w:val="00E62DEB"/>
    <w:rsid w:val="00E62F31"/>
    <w:rsid w:val="00E62F54"/>
    <w:rsid w:val="00E62F88"/>
    <w:rsid w:val="00E6374D"/>
    <w:rsid w:val="00E63CB8"/>
    <w:rsid w:val="00E642A6"/>
    <w:rsid w:val="00E64978"/>
    <w:rsid w:val="00E6513C"/>
    <w:rsid w:val="00E6577C"/>
    <w:rsid w:val="00E66A7A"/>
    <w:rsid w:val="00E66D26"/>
    <w:rsid w:val="00E66F15"/>
    <w:rsid w:val="00E66F1D"/>
    <w:rsid w:val="00E67133"/>
    <w:rsid w:val="00E70190"/>
    <w:rsid w:val="00E701C3"/>
    <w:rsid w:val="00E7036E"/>
    <w:rsid w:val="00E70AD9"/>
    <w:rsid w:val="00E70B39"/>
    <w:rsid w:val="00E70DA2"/>
    <w:rsid w:val="00E712E1"/>
    <w:rsid w:val="00E71630"/>
    <w:rsid w:val="00E7168B"/>
    <w:rsid w:val="00E71941"/>
    <w:rsid w:val="00E71CB2"/>
    <w:rsid w:val="00E71D7C"/>
    <w:rsid w:val="00E722CC"/>
    <w:rsid w:val="00E72638"/>
    <w:rsid w:val="00E72733"/>
    <w:rsid w:val="00E729D9"/>
    <w:rsid w:val="00E72DC5"/>
    <w:rsid w:val="00E7364F"/>
    <w:rsid w:val="00E737F8"/>
    <w:rsid w:val="00E73D24"/>
    <w:rsid w:val="00E74070"/>
    <w:rsid w:val="00E74E0F"/>
    <w:rsid w:val="00E75205"/>
    <w:rsid w:val="00E7543E"/>
    <w:rsid w:val="00E7574B"/>
    <w:rsid w:val="00E759A2"/>
    <w:rsid w:val="00E75B61"/>
    <w:rsid w:val="00E76361"/>
    <w:rsid w:val="00E76431"/>
    <w:rsid w:val="00E7651C"/>
    <w:rsid w:val="00E768F4"/>
    <w:rsid w:val="00E76917"/>
    <w:rsid w:val="00E76AA0"/>
    <w:rsid w:val="00E76C6E"/>
    <w:rsid w:val="00E76FDA"/>
    <w:rsid w:val="00E77278"/>
    <w:rsid w:val="00E7751A"/>
    <w:rsid w:val="00E80109"/>
    <w:rsid w:val="00E80746"/>
    <w:rsid w:val="00E80A4E"/>
    <w:rsid w:val="00E80A4F"/>
    <w:rsid w:val="00E80A5F"/>
    <w:rsid w:val="00E8105F"/>
    <w:rsid w:val="00E8130A"/>
    <w:rsid w:val="00E8141D"/>
    <w:rsid w:val="00E81662"/>
    <w:rsid w:val="00E82311"/>
    <w:rsid w:val="00E8254B"/>
    <w:rsid w:val="00E825F2"/>
    <w:rsid w:val="00E826BC"/>
    <w:rsid w:val="00E82848"/>
    <w:rsid w:val="00E82B8A"/>
    <w:rsid w:val="00E832CE"/>
    <w:rsid w:val="00E83F33"/>
    <w:rsid w:val="00E83F3A"/>
    <w:rsid w:val="00E841A3"/>
    <w:rsid w:val="00E841EF"/>
    <w:rsid w:val="00E844F1"/>
    <w:rsid w:val="00E84674"/>
    <w:rsid w:val="00E84AF1"/>
    <w:rsid w:val="00E84D15"/>
    <w:rsid w:val="00E84F90"/>
    <w:rsid w:val="00E85279"/>
    <w:rsid w:val="00E8546A"/>
    <w:rsid w:val="00E85677"/>
    <w:rsid w:val="00E860B9"/>
    <w:rsid w:val="00E862EF"/>
    <w:rsid w:val="00E87965"/>
    <w:rsid w:val="00E900E5"/>
    <w:rsid w:val="00E902E1"/>
    <w:rsid w:val="00E90811"/>
    <w:rsid w:val="00E90834"/>
    <w:rsid w:val="00E90C36"/>
    <w:rsid w:val="00E91284"/>
    <w:rsid w:val="00E913AA"/>
    <w:rsid w:val="00E91483"/>
    <w:rsid w:val="00E91605"/>
    <w:rsid w:val="00E9166D"/>
    <w:rsid w:val="00E918AB"/>
    <w:rsid w:val="00E91B51"/>
    <w:rsid w:val="00E91C06"/>
    <w:rsid w:val="00E920A0"/>
    <w:rsid w:val="00E92C57"/>
    <w:rsid w:val="00E92DB5"/>
    <w:rsid w:val="00E93805"/>
    <w:rsid w:val="00E938BB"/>
    <w:rsid w:val="00E93CF0"/>
    <w:rsid w:val="00E9448D"/>
    <w:rsid w:val="00E94811"/>
    <w:rsid w:val="00E948E8"/>
    <w:rsid w:val="00E94DA9"/>
    <w:rsid w:val="00E951C7"/>
    <w:rsid w:val="00E953D3"/>
    <w:rsid w:val="00E9563B"/>
    <w:rsid w:val="00E957A1"/>
    <w:rsid w:val="00E958C8"/>
    <w:rsid w:val="00E95DA0"/>
    <w:rsid w:val="00E96672"/>
    <w:rsid w:val="00E9669D"/>
    <w:rsid w:val="00E96720"/>
    <w:rsid w:val="00E96B79"/>
    <w:rsid w:val="00E96C33"/>
    <w:rsid w:val="00E972E6"/>
    <w:rsid w:val="00E97563"/>
    <w:rsid w:val="00EA0521"/>
    <w:rsid w:val="00EA07A6"/>
    <w:rsid w:val="00EA0A29"/>
    <w:rsid w:val="00EA0A46"/>
    <w:rsid w:val="00EA0BA5"/>
    <w:rsid w:val="00EA1289"/>
    <w:rsid w:val="00EA15E6"/>
    <w:rsid w:val="00EA17CA"/>
    <w:rsid w:val="00EA2293"/>
    <w:rsid w:val="00EA27A4"/>
    <w:rsid w:val="00EA27D6"/>
    <w:rsid w:val="00EA2C41"/>
    <w:rsid w:val="00EA2E96"/>
    <w:rsid w:val="00EA3161"/>
    <w:rsid w:val="00EA31C0"/>
    <w:rsid w:val="00EA33DA"/>
    <w:rsid w:val="00EA35EC"/>
    <w:rsid w:val="00EA3AF2"/>
    <w:rsid w:val="00EA3B7A"/>
    <w:rsid w:val="00EA41FB"/>
    <w:rsid w:val="00EA45CC"/>
    <w:rsid w:val="00EA46A1"/>
    <w:rsid w:val="00EA4772"/>
    <w:rsid w:val="00EA4926"/>
    <w:rsid w:val="00EA4D10"/>
    <w:rsid w:val="00EA5097"/>
    <w:rsid w:val="00EA5868"/>
    <w:rsid w:val="00EA5F29"/>
    <w:rsid w:val="00EA5FA7"/>
    <w:rsid w:val="00EA62DE"/>
    <w:rsid w:val="00EA6EBA"/>
    <w:rsid w:val="00EA7549"/>
    <w:rsid w:val="00EA7BCB"/>
    <w:rsid w:val="00EA7D43"/>
    <w:rsid w:val="00EA7F01"/>
    <w:rsid w:val="00EB00E6"/>
    <w:rsid w:val="00EB034A"/>
    <w:rsid w:val="00EB0790"/>
    <w:rsid w:val="00EB1019"/>
    <w:rsid w:val="00EB121D"/>
    <w:rsid w:val="00EB12BB"/>
    <w:rsid w:val="00EB1518"/>
    <w:rsid w:val="00EB1B1C"/>
    <w:rsid w:val="00EB1BD9"/>
    <w:rsid w:val="00EB1CA7"/>
    <w:rsid w:val="00EB1DC5"/>
    <w:rsid w:val="00EB236B"/>
    <w:rsid w:val="00EB24C0"/>
    <w:rsid w:val="00EB28C0"/>
    <w:rsid w:val="00EB31F7"/>
    <w:rsid w:val="00EB33BE"/>
    <w:rsid w:val="00EB376A"/>
    <w:rsid w:val="00EB3817"/>
    <w:rsid w:val="00EB3883"/>
    <w:rsid w:val="00EB3B92"/>
    <w:rsid w:val="00EB4127"/>
    <w:rsid w:val="00EB4505"/>
    <w:rsid w:val="00EB465F"/>
    <w:rsid w:val="00EB4F28"/>
    <w:rsid w:val="00EB5280"/>
    <w:rsid w:val="00EB55EC"/>
    <w:rsid w:val="00EB5743"/>
    <w:rsid w:val="00EB5C0E"/>
    <w:rsid w:val="00EB5D8E"/>
    <w:rsid w:val="00EB5E77"/>
    <w:rsid w:val="00EB5EA7"/>
    <w:rsid w:val="00EB5F48"/>
    <w:rsid w:val="00EB6423"/>
    <w:rsid w:val="00EB64F5"/>
    <w:rsid w:val="00EB6670"/>
    <w:rsid w:val="00EB6E79"/>
    <w:rsid w:val="00EB72F0"/>
    <w:rsid w:val="00EB7B81"/>
    <w:rsid w:val="00EC0F42"/>
    <w:rsid w:val="00EC1393"/>
    <w:rsid w:val="00EC173C"/>
    <w:rsid w:val="00EC197B"/>
    <w:rsid w:val="00EC1B21"/>
    <w:rsid w:val="00EC1CF7"/>
    <w:rsid w:val="00EC247A"/>
    <w:rsid w:val="00EC2721"/>
    <w:rsid w:val="00EC2866"/>
    <w:rsid w:val="00EC30A4"/>
    <w:rsid w:val="00EC3468"/>
    <w:rsid w:val="00EC35B1"/>
    <w:rsid w:val="00EC3DC9"/>
    <w:rsid w:val="00EC4035"/>
    <w:rsid w:val="00EC4B2C"/>
    <w:rsid w:val="00EC5178"/>
    <w:rsid w:val="00EC52D2"/>
    <w:rsid w:val="00EC57D5"/>
    <w:rsid w:val="00EC5E1F"/>
    <w:rsid w:val="00EC5E23"/>
    <w:rsid w:val="00EC63D5"/>
    <w:rsid w:val="00EC641C"/>
    <w:rsid w:val="00EC68E4"/>
    <w:rsid w:val="00EC713F"/>
    <w:rsid w:val="00EC753C"/>
    <w:rsid w:val="00EC7796"/>
    <w:rsid w:val="00EC7EA1"/>
    <w:rsid w:val="00ED015F"/>
    <w:rsid w:val="00ED0172"/>
    <w:rsid w:val="00ED01A1"/>
    <w:rsid w:val="00ED0227"/>
    <w:rsid w:val="00ED03E8"/>
    <w:rsid w:val="00ED08E3"/>
    <w:rsid w:val="00ED0E3B"/>
    <w:rsid w:val="00ED0EBF"/>
    <w:rsid w:val="00ED1202"/>
    <w:rsid w:val="00ED138C"/>
    <w:rsid w:val="00ED14E5"/>
    <w:rsid w:val="00ED1E90"/>
    <w:rsid w:val="00ED20A5"/>
    <w:rsid w:val="00ED21B9"/>
    <w:rsid w:val="00ED2561"/>
    <w:rsid w:val="00ED28CF"/>
    <w:rsid w:val="00ED3861"/>
    <w:rsid w:val="00ED3908"/>
    <w:rsid w:val="00ED3E11"/>
    <w:rsid w:val="00ED44A4"/>
    <w:rsid w:val="00ED46B4"/>
    <w:rsid w:val="00ED4763"/>
    <w:rsid w:val="00ED4970"/>
    <w:rsid w:val="00ED4ABE"/>
    <w:rsid w:val="00ED4B99"/>
    <w:rsid w:val="00ED4CAA"/>
    <w:rsid w:val="00ED5088"/>
    <w:rsid w:val="00ED5684"/>
    <w:rsid w:val="00ED5992"/>
    <w:rsid w:val="00ED5B04"/>
    <w:rsid w:val="00ED6467"/>
    <w:rsid w:val="00ED650A"/>
    <w:rsid w:val="00ED6570"/>
    <w:rsid w:val="00ED6823"/>
    <w:rsid w:val="00ED683D"/>
    <w:rsid w:val="00ED6A91"/>
    <w:rsid w:val="00ED706F"/>
    <w:rsid w:val="00ED7782"/>
    <w:rsid w:val="00ED7976"/>
    <w:rsid w:val="00ED7E58"/>
    <w:rsid w:val="00EE12B1"/>
    <w:rsid w:val="00EE1AF8"/>
    <w:rsid w:val="00EE1BB9"/>
    <w:rsid w:val="00EE1BD6"/>
    <w:rsid w:val="00EE2254"/>
    <w:rsid w:val="00EE2897"/>
    <w:rsid w:val="00EE28F6"/>
    <w:rsid w:val="00EE2E94"/>
    <w:rsid w:val="00EE3037"/>
    <w:rsid w:val="00EE31EC"/>
    <w:rsid w:val="00EE36F1"/>
    <w:rsid w:val="00EE376E"/>
    <w:rsid w:val="00EE37E9"/>
    <w:rsid w:val="00EE3D9B"/>
    <w:rsid w:val="00EE3EFF"/>
    <w:rsid w:val="00EE4260"/>
    <w:rsid w:val="00EE46B1"/>
    <w:rsid w:val="00EE4755"/>
    <w:rsid w:val="00EE4AF9"/>
    <w:rsid w:val="00EE4CEE"/>
    <w:rsid w:val="00EE4E46"/>
    <w:rsid w:val="00EE4EAB"/>
    <w:rsid w:val="00EE5324"/>
    <w:rsid w:val="00EE5695"/>
    <w:rsid w:val="00EE5AAB"/>
    <w:rsid w:val="00EE6630"/>
    <w:rsid w:val="00EE67E9"/>
    <w:rsid w:val="00EE6B38"/>
    <w:rsid w:val="00EE6C99"/>
    <w:rsid w:val="00EE7842"/>
    <w:rsid w:val="00EE79D0"/>
    <w:rsid w:val="00EE7A34"/>
    <w:rsid w:val="00EE7AAE"/>
    <w:rsid w:val="00EE7EA3"/>
    <w:rsid w:val="00EF0006"/>
    <w:rsid w:val="00EF0182"/>
    <w:rsid w:val="00EF0AC7"/>
    <w:rsid w:val="00EF0E2E"/>
    <w:rsid w:val="00EF1176"/>
    <w:rsid w:val="00EF12E5"/>
    <w:rsid w:val="00EF1CD7"/>
    <w:rsid w:val="00EF2539"/>
    <w:rsid w:val="00EF2A3A"/>
    <w:rsid w:val="00EF32CF"/>
    <w:rsid w:val="00EF3817"/>
    <w:rsid w:val="00EF3838"/>
    <w:rsid w:val="00EF3953"/>
    <w:rsid w:val="00EF45C2"/>
    <w:rsid w:val="00EF45E0"/>
    <w:rsid w:val="00EF46C1"/>
    <w:rsid w:val="00EF48C9"/>
    <w:rsid w:val="00EF4E1C"/>
    <w:rsid w:val="00EF4F8B"/>
    <w:rsid w:val="00EF5695"/>
    <w:rsid w:val="00EF59F2"/>
    <w:rsid w:val="00EF5C55"/>
    <w:rsid w:val="00EF5D95"/>
    <w:rsid w:val="00EF611A"/>
    <w:rsid w:val="00EF63DF"/>
    <w:rsid w:val="00EF67BC"/>
    <w:rsid w:val="00EF6888"/>
    <w:rsid w:val="00EF6DD3"/>
    <w:rsid w:val="00EF701C"/>
    <w:rsid w:val="00EF70CB"/>
    <w:rsid w:val="00EF76C8"/>
    <w:rsid w:val="00F003C2"/>
    <w:rsid w:val="00F008C0"/>
    <w:rsid w:val="00F00BBD"/>
    <w:rsid w:val="00F00C81"/>
    <w:rsid w:val="00F00F63"/>
    <w:rsid w:val="00F01525"/>
    <w:rsid w:val="00F018AB"/>
    <w:rsid w:val="00F01D5A"/>
    <w:rsid w:val="00F02316"/>
    <w:rsid w:val="00F0282C"/>
    <w:rsid w:val="00F0296E"/>
    <w:rsid w:val="00F031F7"/>
    <w:rsid w:val="00F034D7"/>
    <w:rsid w:val="00F0351E"/>
    <w:rsid w:val="00F0352D"/>
    <w:rsid w:val="00F03876"/>
    <w:rsid w:val="00F03AFB"/>
    <w:rsid w:val="00F03B84"/>
    <w:rsid w:val="00F03E6D"/>
    <w:rsid w:val="00F03ECB"/>
    <w:rsid w:val="00F04250"/>
    <w:rsid w:val="00F0439B"/>
    <w:rsid w:val="00F047BD"/>
    <w:rsid w:val="00F05870"/>
    <w:rsid w:val="00F0590A"/>
    <w:rsid w:val="00F05BDA"/>
    <w:rsid w:val="00F05CC3"/>
    <w:rsid w:val="00F05F72"/>
    <w:rsid w:val="00F06069"/>
    <w:rsid w:val="00F060A0"/>
    <w:rsid w:val="00F064D1"/>
    <w:rsid w:val="00F06690"/>
    <w:rsid w:val="00F06AD7"/>
    <w:rsid w:val="00F0708A"/>
    <w:rsid w:val="00F072CD"/>
    <w:rsid w:val="00F072F2"/>
    <w:rsid w:val="00F074A7"/>
    <w:rsid w:val="00F077B4"/>
    <w:rsid w:val="00F078E9"/>
    <w:rsid w:val="00F07B17"/>
    <w:rsid w:val="00F07C7A"/>
    <w:rsid w:val="00F07E8A"/>
    <w:rsid w:val="00F07FC3"/>
    <w:rsid w:val="00F10120"/>
    <w:rsid w:val="00F10242"/>
    <w:rsid w:val="00F10ACC"/>
    <w:rsid w:val="00F110A9"/>
    <w:rsid w:val="00F11260"/>
    <w:rsid w:val="00F1159D"/>
    <w:rsid w:val="00F1175F"/>
    <w:rsid w:val="00F11B6E"/>
    <w:rsid w:val="00F11E1A"/>
    <w:rsid w:val="00F120C3"/>
    <w:rsid w:val="00F12603"/>
    <w:rsid w:val="00F12717"/>
    <w:rsid w:val="00F1285C"/>
    <w:rsid w:val="00F12EB6"/>
    <w:rsid w:val="00F13064"/>
    <w:rsid w:val="00F135A4"/>
    <w:rsid w:val="00F1383A"/>
    <w:rsid w:val="00F13F51"/>
    <w:rsid w:val="00F14288"/>
    <w:rsid w:val="00F142BE"/>
    <w:rsid w:val="00F14BC4"/>
    <w:rsid w:val="00F14CBD"/>
    <w:rsid w:val="00F14DD9"/>
    <w:rsid w:val="00F1589A"/>
    <w:rsid w:val="00F158C1"/>
    <w:rsid w:val="00F15A3B"/>
    <w:rsid w:val="00F15C1E"/>
    <w:rsid w:val="00F16A5F"/>
    <w:rsid w:val="00F16B8D"/>
    <w:rsid w:val="00F17419"/>
    <w:rsid w:val="00F177FC"/>
    <w:rsid w:val="00F17BE1"/>
    <w:rsid w:val="00F20208"/>
    <w:rsid w:val="00F20373"/>
    <w:rsid w:val="00F2090B"/>
    <w:rsid w:val="00F209C6"/>
    <w:rsid w:val="00F20D4A"/>
    <w:rsid w:val="00F212CC"/>
    <w:rsid w:val="00F2132A"/>
    <w:rsid w:val="00F214F1"/>
    <w:rsid w:val="00F2162C"/>
    <w:rsid w:val="00F21B7D"/>
    <w:rsid w:val="00F21C15"/>
    <w:rsid w:val="00F21FBB"/>
    <w:rsid w:val="00F22058"/>
    <w:rsid w:val="00F2205B"/>
    <w:rsid w:val="00F22182"/>
    <w:rsid w:val="00F221AF"/>
    <w:rsid w:val="00F22298"/>
    <w:rsid w:val="00F224BF"/>
    <w:rsid w:val="00F225E7"/>
    <w:rsid w:val="00F22D4D"/>
    <w:rsid w:val="00F233A8"/>
    <w:rsid w:val="00F2362E"/>
    <w:rsid w:val="00F23B75"/>
    <w:rsid w:val="00F243D0"/>
    <w:rsid w:val="00F24B9D"/>
    <w:rsid w:val="00F24F29"/>
    <w:rsid w:val="00F2520D"/>
    <w:rsid w:val="00F253B6"/>
    <w:rsid w:val="00F259CA"/>
    <w:rsid w:val="00F25A20"/>
    <w:rsid w:val="00F25FDA"/>
    <w:rsid w:val="00F260BC"/>
    <w:rsid w:val="00F26768"/>
    <w:rsid w:val="00F267BA"/>
    <w:rsid w:val="00F26AC4"/>
    <w:rsid w:val="00F26E5D"/>
    <w:rsid w:val="00F27164"/>
    <w:rsid w:val="00F274F7"/>
    <w:rsid w:val="00F27867"/>
    <w:rsid w:val="00F27EA5"/>
    <w:rsid w:val="00F302BC"/>
    <w:rsid w:val="00F30632"/>
    <w:rsid w:val="00F30827"/>
    <w:rsid w:val="00F308FF"/>
    <w:rsid w:val="00F30DA9"/>
    <w:rsid w:val="00F31081"/>
    <w:rsid w:val="00F3114C"/>
    <w:rsid w:val="00F31319"/>
    <w:rsid w:val="00F313EC"/>
    <w:rsid w:val="00F3188B"/>
    <w:rsid w:val="00F32B42"/>
    <w:rsid w:val="00F33250"/>
    <w:rsid w:val="00F33269"/>
    <w:rsid w:val="00F3374B"/>
    <w:rsid w:val="00F338EF"/>
    <w:rsid w:val="00F33FA5"/>
    <w:rsid w:val="00F341A3"/>
    <w:rsid w:val="00F34472"/>
    <w:rsid w:val="00F34590"/>
    <w:rsid w:val="00F34C9C"/>
    <w:rsid w:val="00F352FD"/>
    <w:rsid w:val="00F3560C"/>
    <w:rsid w:val="00F35A9F"/>
    <w:rsid w:val="00F3612E"/>
    <w:rsid w:val="00F361B8"/>
    <w:rsid w:val="00F363A0"/>
    <w:rsid w:val="00F36645"/>
    <w:rsid w:val="00F371D2"/>
    <w:rsid w:val="00F37246"/>
    <w:rsid w:val="00F3795E"/>
    <w:rsid w:val="00F37CC9"/>
    <w:rsid w:val="00F40134"/>
    <w:rsid w:val="00F40591"/>
    <w:rsid w:val="00F40D66"/>
    <w:rsid w:val="00F40E6D"/>
    <w:rsid w:val="00F410C4"/>
    <w:rsid w:val="00F4146F"/>
    <w:rsid w:val="00F414C3"/>
    <w:rsid w:val="00F41575"/>
    <w:rsid w:val="00F417BE"/>
    <w:rsid w:val="00F4199D"/>
    <w:rsid w:val="00F41BBD"/>
    <w:rsid w:val="00F41DF1"/>
    <w:rsid w:val="00F41EC2"/>
    <w:rsid w:val="00F4210A"/>
    <w:rsid w:val="00F42305"/>
    <w:rsid w:val="00F4253E"/>
    <w:rsid w:val="00F42E54"/>
    <w:rsid w:val="00F42E8A"/>
    <w:rsid w:val="00F4333E"/>
    <w:rsid w:val="00F438C5"/>
    <w:rsid w:val="00F43A15"/>
    <w:rsid w:val="00F44D01"/>
    <w:rsid w:val="00F44D1C"/>
    <w:rsid w:val="00F4504F"/>
    <w:rsid w:val="00F4509C"/>
    <w:rsid w:val="00F45385"/>
    <w:rsid w:val="00F4593A"/>
    <w:rsid w:val="00F45B47"/>
    <w:rsid w:val="00F468D3"/>
    <w:rsid w:val="00F46B3C"/>
    <w:rsid w:val="00F478D6"/>
    <w:rsid w:val="00F47B40"/>
    <w:rsid w:val="00F47F92"/>
    <w:rsid w:val="00F50054"/>
    <w:rsid w:val="00F5020A"/>
    <w:rsid w:val="00F503EB"/>
    <w:rsid w:val="00F5048C"/>
    <w:rsid w:val="00F506F0"/>
    <w:rsid w:val="00F5093E"/>
    <w:rsid w:val="00F51013"/>
    <w:rsid w:val="00F514D4"/>
    <w:rsid w:val="00F5159B"/>
    <w:rsid w:val="00F518E3"/>
    <w:rsid w:val="00F51E82"/>
    <w:rsid w:val="00F52526"/>
    <w:rsid w:val="00F52BC0"/>
    <w:rsid w:val="00F53027"/>
    <w:rsid w:val="00F5335E"/>
    <w:rsid w:val="00F53425"/>
    <w:rsid w:val="00F53540"/>
    <w:rsid w:val="00F53FDA"/>
    <w:rsid w:val="00F545A2"/>
    <w:rsid w:val="00F54AD1"/>
    <w:rsid w:val="00F54D34"/>
    <w:rsid w:val="00F54F39"/>
    <w:rsid w:val="00F5501A"/>
    <w:rsid w:val="00F550CA"/>
    <w:rsid w:val="00F553DA"/>
    <w:rsid w:val="00F557EA"/>
    <w:rsid w:val="00F55CC8"/>
    <w:rsid w:val="00F55E2E"/>
    <w:rsid w:val="00F55E4A"/>
    <w:rsid w:val="00F55F21"/>
    <w:rsid w:val="00F56151"/>
    <w:rsid w:val="00F56384"/>
    <w:rsid w:val="00F56FF3"/>
    <w:rsid w:val="00F5706C"/>
    <w:rsid w:val="00F57A06"/>
    <w:rsid w:val="00F57C64"/>
    <w:rsid w:val="00F57D13"/>
    <w:rsid w:val="00F60468"/>
    <w:rsid w:val="00F60609"/>
    <w:rsid w:val="00F60891"/>
    <w:rsid w:val="00F60933"/>
    <w:rsid w:val="00F609D3"/>
    <w:rsid w:val="00F60A00"/>
    <w:rsid w:val="00F60D08"/>
    <w:rsid w:val="00F60DED"/>
    <w:rsid w:val="00F60E03"/>
    <w:rsid w:val="00F615C2"/>
    <w:rsid w:val="00F620D6"/>
    <w:rsid w:val="00F62118"/>
    <w:rsid w:val="00F62610"/>
    <w:rsid w:val="00F62695"/>
    <w:rsid w:val="00F626C6"/>
    <w:rsid w:val="00F62783"/>
    <w:rsid w:val="00F628B3"/>
    <w:rsid w:val="00F631CE"/>
    <w:rsid w:val="00F634DD"/>
    <w:rsid w:val="00F63B02"/>
    <w:rsid w:val="00F63B83"/>
    <w:rsid w:val="00F64170"/>
    <w:rsid w:val="00F6495B"/>
    <w:rsid w:val="00F64988"/>
    <w:rsid w:val="00F64ED3"/>
    <w:rsid w:val="00F65330"/>
    <w:rsid w:val="00F653AD"/>
    <w:rsid w:val="00F65A72"/>
    <w:rsid w:val="00F65EFA"/>
    <w:rsid w:val="00F66741"/>
    <w:rsid w:val="00F66A80"/>
    <w:rsid w:val="00F66C92"/>
    <w:rsid w:val="00F66CEA"/>
    <w:rsid w:val="00F66E69"/>
    <w:rsid w:val="00F66FFF"/>
    <w:rsid w:val="00F67296"/>
    <w:rsid w:val="00F67782"/>
    <w:rsid w:val="00F70047"/>
    <w:rsid w:val="00F70529"/>
    <w:rsid w:val="00F7063A"/>
    <w:rsid w:val="00F70A50"/>
    <w:rsid w:val="00F70B9F"/>
    <w:rsid w:val="00F715AC"/>
    <w:rsid w:val="00F717E8"/>
    <w:rsid w:val="00F71B91"/>
    <w:rsid w:val="00F71CC4"/>
    <w:rsid w:val="00F71F3C"/>
    <w:rsid w:val="00F72191"/>
    <w:rsid w:val="00F7286F"/>
    <w:rsid w:val="00F72921"/>
    <w:rsid w:val="00F729C6"/>
    <w:rsid w:val="00F729F6"/>
    <w:rsid w:val="00F72A05"/>
    <w:rsid w:val="00F72F0B"/>
    <w:rsid w:val="00F733D3"/>
    <w:rsid w:val="00F734A1"/>
    <w:rsid w:val="00F7434B"/>
    <w:rsid w:val="00F7435B"/>
    <w:rsid w:val="00F7480C"/>
    <w:rsid w:val="00F74830"/>
    <w:rsid w:val="00F74B7D"/>
    <w:rsid w:val="00F74D0E"/>
    <w:rsid w:val="00F74D1F"/>
    <w:rsid w:val="00F74DEA"/>
    <w:rsid w:val="00F75169"/>
    <w:rsid w:val="00F754A8"/>
    <w:rsid w:val="00F754EB"/>
    <w:rsid w:val="00F7552E"/>
    <w:rsid w:val="00F75967"/>
    <w:rsid w:val="00F75A54"/>
    <w:rsid w:val="00F75B7E"/>
    <w:rsid w:val="00F75DC0"/>
    <w:rsid w:val="00F75E5D"/>
    <w:rsid w:val="00F75F11"/>
    <w:rsid w:val="00F76C7F"/>
    <w:rsid w:val="00F76D7B"/>
    <w:rsid w:val="00F76F16"/>
    <w:rsid w:val="00F7764D"/>
    <w:rsid w:val="00F8032E"/>
    <w:rsid w:val="00F804B8"/>
    <w:rsid w:val="00F805B4"/>
    <w:rsid w:val="00F80A71"/>
    <w:rsid w:val="00F80C95"/>
    <w:rsid w:val="00F81161"/>
    <w:rsid w:val="00F81C04"/>
    <w:rsid w:val="00F81D6A"/>
    <w:rsid w:val="00F822BB"/>
    <w:rsid w:val="00F826CF"/>
    <w:rsid w:val="00F827A3"/>
    <w:rsid w:val="00F82A7B"/>
    <w:rsid w:val="00F834FF"/>
    <w:rsid w:val="00F83B5A"/>
    <w:rsid w:val="00F84C64"/>
    <w:rsid w:val="00F84E3F"/>
    <w:rsid w:val="00F85357"/>
    <w:rsid w:val="00F859DE"/>
    <w:rsid w:val="00F85BE2"/>
    <w:rsid w:val="00F85D05"/>
    <w:rsid w:val="00F86089"/>
    <w:rsid w:val="00F861A7"/>
    <w:rsid w:val="00F86A5E"/>
    <w:rsid w:val="00F86B0D"/>
    <w:rsid w:val="00F86B50"/>
    <w:rsid w:val="00F871F7"/>
    <w:rsid w:val="00F87575"/>
    <w:rsid w:val="00F87F32"/>
    <w:rsid w:val="00F90866"/>
    <w:rsid w:val="00F90F4E"/>
    <w:rsid w:val="00F917EE"/>
    <w:rsid w:val="00F92132"/>
    <w:rsid w:val="00F922C1"/>
    <w:rsid w:val="00F92A69"/>
    <w:rsid w:val="00F92C4D"/>
    <w:rsid w:val="00F9300B"/>
    <w:rsid w:val="00F9315B"/>
    <w:rsid w:val="00F93EDD"/>
    <w:rsid w:val="00F9432C"/>
    <w:rsid w:val="00F943CD"/>
    <w:rsid w:val="00F9468E"/>
    <w:rsid w:val="00F94796"/>
    <w:rsid w:val="00F947AB"/>
    <w:rsid w:val="00F95E24"/>
    <w:rsid w:val="00F95E39"/>
    <w:rsid w:val="00F96036"/>
    <w:rsid w:val="00F9604D"/>
    <w:rsid w:val="00F961B7"/>
    <w:rsid w:val="00F96328"/>
    <w:rsid w:val="00F964D5"/>
    <w:rsid w:val="00F964DC"/>
    <w:rsid w:val="00F9678D"/>
    <w:rsid w:val="00F96A96"/>
    <w:rsid w:val="00F97237"/>
    <w:rsid w:val="00F972B7"/>
    <w:rsid w:val="00F973FF"/>
    <w:rsid w:val="00F97489"/>
    <w:rsid w:val="00F976D1"/>
    <w:rsid w:val="00F97857"/>
    <w:rsid w:val="00F979C6"/>
    <w:rsid w:val="00F97C56"/>
    <w:rsid w:val="00F97D55"/>
    <w:rsid w:val="00FA0559"/>
    <w:rsid w:val="00FA06F1"/>
    <w:rsid w:val="00FA08A3"/>
    <w:rsid w:val="00FA0C59"/>
    <w:rsid w:val="00FA0F3D"/>
    <w:rsid w:val="00FA15A4"/>
    <w:rsid w:val="00FA160C"/>
    <w:rsid w:val="00FA1611"/>
    <w:rsid w:val="00FA17EF"/>
    <w:rsid w:val="00FA192B"/>
    <w:rsid w:val="00FA196B"/>
    <w:rsid w:val="00FA1EE8"/>
    <w:rsid w:val="00FA267D"/>
    <w:rsid w:val="00FA26CC"/>
    <w:rsid w:val="00FA2A6B"/>
    <w:rsid w:val="00FA2F03"/>
    <w:rsid w:val="00FA2FF0"/>
    <w:rsid w:val="00FA3349"/>
    <w:rsid w:val="00FA35B0"/>
    <w:rsid w:val="00FA3D79"/>
    <w:rsid w:val="00FA420A"/>
    <w:rsid w:val="00FA4AB6"/>
    <w:rsid w:val="00FA4B88"/>
    <w:rsid w:val="00FA506C"/>
    <w:rsid w:val="00FA51BA"/>
    <w:rsid w:val="00FA51DE"/>
    <w:rsid w:val="00FA532C"/>
    <w:rsid w:val="00FA545B"/>
    <w:rsid w:val="00FA5CD9"/>
    <w:rsid w:val="00FA6C67"/>
    <w:rsid w:val="00FA6CC4"/>
    <w:rsid w:val="00FA710A"/>
    <w:rsid w:val="00FA747B"/>
    <w:rsid w:val="00FA7549"/>
    <w:rsid w:val="00FA76AF"/>
    <w:rsid w:val="00FA7D2F"/>
    <w:rsid w:val="00FB00ED"/>
    <w:rsid w:val="00FB0AC9"/>
    <w:rsid w:val="00FB0B79"/>
    <w:rsid w:val="00FB0FBF"/>
    <w:rsid w:val="00FB123F"/>
    <w:rsid w:val="00FB1859"/>
    <w:rsid w:val="00FB1959"/>
    <w:rsid w:val="00FB1AB3"/>
    <w:rsid w:val="00FB1F9F"/>
    <w:rsid w:val="00FB2342"/>
    <w:rsid w:val="00FB31BC"/>
    <w:rsid w:val="00FB3236"/>
    <w:rsid w:val="00FB3662"/>
    <w:rsid w:val="00FB3795"/>
    <w:rsid w:val="00FB3C1A"/>
    <w:rsid w:val="00FB446F"/>
    <w:rsid w:val="00FB4495"/>
    <w:rsid w:val="00FB4E07"/>
    <w:rsid w:val="00FB5741"/>
    <w:rsid w:val="00FB59DC"/>
    <w:rsid w:val="00FB6281"/>
    <w:rsid w:val="00FB70F8"/>
    <w:rsid w:val="00FB721A"/>
    <w:rsid w:val="00FB73B6"/>
    <w:rsid w:val="00FB74BC"/>
    <w:rsid w:val="00FB7526"/>
    <w:rsid w:val="00FB78BB"/>
    <w:rsid w:val="00FB7955"/>
    <w:rsid w:val="00FB795A"/>
    <w:rsid w:val="00FB7DB0"/>
    <w:rsid w:val="00FC00C9"/>
    <w:rsid w:val="00FC06BC"/>
    <w:rsid w:val="00FC0FEF"/>
    <w:rsid w:val="00FC13B0"/>
    <w:rsid w:val="00FC16AA"/>
    <w:rsid w:val="00FC1B83"/>
    <w:rsid w:val="00FC1BF8"/>
    <w:rsid w:val="00FC1F0A"/>
    <w:rsid w:val="00FC1FF3"/>
    <w:rsid w:val="00FC200A"/>
    <w:rsid w:val="00FC22CF"/>
    <w:rsid w:val="00FC23DA"/>
    <w:rsid w:val="00FC264F"/>
    <w:rsid w:val="00FC2C53"/>
    <w:rsid w:val="00FC322C"/>
    <w:rsid w:val="00FC3366"/>
    <w:rsid w:val="00FC3E40"/>
    <w:rsid w:val="00FC3FCA"/>
    <w:rsid w:val="00FC4736"/>
    <w:rsid w:val="00FC47A0"/>
    <w:rsid w:val="00FC52E4"/>
    <w:rsid w:val="00FC54A0"/>
    <w:rsid w:val="00FC5815"/>
    <w:rsid w:val="00FC5898"/>
    <w:rsid w:val="00FC5BCD"/>
    <w:rsid w:val="00FC67FA"/>
    <w:rsid w:val="00FC6DBD"/>
    <w:rsid w:val="00FC6EEA"/>
    <w:rsid w:val="00FC71B3"/>
    <w:rsid w:val="00FC74F2"/>
    <w:rsid w:val="00FC784A"/>
    <w:rsid w:val="00FC7FB1"/>
    <w:rsid w:val="00FD0020"/>
    <w:rsid w:val="00FD0356"/>
    <w:rsid w:val="00FD0DA6"/>
    <w:rsid w:val="00FD0E11"/>
    <w:rsid w:val="00FD11BD"/>
    <w:rsid w:val="00FD17FF"/>
    <w:rsid w:val="00FD1929"/>
    <w:rsid w:val="00FD1CB2"/>
    <w:rsid w:val="00FD1FD4"/>
    <w:rsid w:val="00FD2B1B"/>
    <w:rsid w:val="00FD2EE3"/>
    <w:rsid w:val="00FD32D8"/>
    <w:rsid w:val="00FD36AE"/>
    <w:rsid w:val="00FD3D7F"/>
    <w:rsid w:val="00FD3E4D"/>
    <w:rsid w:val="00FD3E58"/>
    <w:rsid w:val="00FD4658"/>
    <w:rsid w:val="00FD4AEC"/>
    <w:rsid w:val="00FD55B8"/>
    <w:rsid w:val="00FD5ADD"/>
    <w:rsid w:val="00FD5DF7"/>
    <w:rsid w:val="00FD62FC"/>
    <w:rsid w:val="00FD66EA"/>
    <w:rsid w:val="00FD6BA9"/>
    <w:rsid w:val="00FD6C37"/>
    <w:rsid w:val="00FD6DF7"/>
    <w:rsid w:val="00FD6EC3"/>
    <w:rsid w:val="00FD6F85"/>
    <w:rsid w:val="00FD71AD"/>
    <w:rsid w:val="00FD755A"/>
    <w:rsid w:val="00FD7BB0"/>
    <w:rsid w:val="00FD7D3F"/>
    <w:rsid w:val="00FE014B"/>
    <w:rsid w:val="00FE0163"/>
    <w:rsid w:val="00FE03A6"/>
    <w:rsid w:val="00FE05B0"/>
    <w:rsid w:val="00FE0678"/>
    <w:rsid w:val="00FE094D"/>
    <w:rsid w:val="00FE0D61"/>
    <w:rsid w:val="00FE1310"/>
    <w:rsid w:val="00FE135A"/>
    <w:rsid w:val="00FE1563"/>
    <w:rsid w:val="00FE17DA"/>
    <w:rsid w:val="00FE19BB"/>
    <w:rsid w:val="00FE1D6C"/>
    <w:rsid w:val="00FE1EB6"/>
    <w:rsid w:val="00FE2220"/>
    <w:rsid w:val="00FE2287"/>
    <w:rsid w:val="00FE23EE"/>
    <w:rsid w:val="00FE24A5"/>
    <w:rsid w:val="00FE28F7"/>
    <w:rsid w:val="00FE3551"/>
    <w:rsid w:val="00FE3671"/>
    <w:rsid w:val="00FE3768"/>
    <w:rsid w:val="00FE39A8"/>
    <w:rsid w:val="00FE3A7A"/>
    <w:rsid w:val="00FE3AC1"/>
    <w:rsid w:val="00FE3D5B"/>
    <w:rsid w:val="00FE4018"/>
    <w:rsid w:val="00FE40A0"/>
    <w:rsid w:val="00FE4573"/>
    <w:rsid w:val="00FE4670"/>
    <w:rsid w:val="00FE4B63"/>
    <w:rsid w:val="00FE5377"/>
    <w:rsid w:val="00FE5815"/>
    <w:rsid w:val="00FE5838"/>
    <w:rsid w:val="00FE5956"/>
    <w:rsid w:val="00FE5B79"/>
    <w:rsid w:val="00FE6380"/>
    <w:rsid w:val="00FE63A7"/>
    <w:rsid w:val="00FE6500"/>
    <w:rsid w:val="00FE6D10"/>
    <w:rsid w:val="00FE6DD1"/>
    <w:rsid w:val="00FE7392"/>
    <w:rsid w:val="00FE77DA"/>
    <w:rsid w:val="00FE7A30"/>
    <w:rsid w:val="00FF02A1"/>
    <w:rsid w:val="00FF038B"/>
    <w:rsid w:val="00FF0555"/>
    <w:rsid w:val="00FF08CF"/>
    <w:rsid w:val="00FF0BF9"/>
    <w:rsid w:val="00FF0D15"/>
    <w:rsid w:val="00FF11F8"/>
    <w:rsid w:val="00FF1803"/>
    <w:rsid w:val="00FF1DE9"/>
    <w:rsid w:val="00FF1E2A"/>
    <w:rsid w:val="00FF1F1A"/>
    <w:rsid w:val="00FF20EF"/>
    <w:rsid w:val="00FF25C3"/>
    <w:rsid w:val="00FF26F0"/>
    <w:rsid w:val="00FF276D"/>
    <w:rsid w:val="00FF2EC3"/>
    <w:rsid w:val="00FF3552"/>
    <w:rsid w:val="00FF4320"/>
    <w:rsid w:val="00FF4459"/>
    <w:rsid w:val="00FF49D7"/>
    <w:rsid w:val="00FF4B6C"/>
    <w:rsid w:val="00FF5225"/>
    <w:rsid w:val="00FF5234"/>
    <w:rsid w:val="00FF5ABA"/>
    <w:rsid w:val="00FF5BB8"/>
    <w:rsid w:val="00FF5E07"/>
    <w:rsid w:val="00FF6041"/>
    <w:rsid w:val="00FF6084"/>
    <w:rsid w:val="00FF645D"/>
    <w:rsid w:val="00FF64AB"/>
    <w:rsid w:val="00FF67C2"/>
    <w:rsid w:val="00FF6AF8"/>
    <w:rsid w:val="00FF6C0E"/>
    <w:rsid w:val="00FF6C65"/>
    <w:rsid w:val="00FF6E5A"/>
    <w:rsid w:val="00FF6EE0"/>
    <w:rsid w:val="00FF75C9"/>
    <w:rsid w:val="00FF75CF"/>
    <w:rsid w:val="00FF7660"/>
    <w:rsid w:val="00FF76B4"/>
    <w:rsid w:val="00FF7A1E"/>
    <w:rsid w:val="00FF7E0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B328A9"/>
  <w15:docId w15:val="{B03B436F-8C20-465D-BED5-004459D7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73F4"/>
    <w:rPr>
      <w:rFonts w:eastAsia="MS Mincho"/>
      <w:lang w:val="es-MX"/>
    </w:rPr>
  </w:style>
  <w:style w:type="paragraph" w:styleId="Ttulo1">
    <w:name w:val="heading 1"/>
    <w:aliases w:val="Informe Titulo,TITULO"/>
    <w:basedOn w:val="Normal"/>
    <w:link w:val="Ttulo1Car"/>
    <w:autoRedefine/>
    <w:qFormat/>
    <w:rsid w:val="009B377B"/>
    <w:pPr>
      <w:numPr>
        <w:numId w:val="1"/>
      </w:numPr>
      <w:outlineLvl w:val="0"/>
    </w:pPr>
    <w:rPr>
      <w:rFonts w:ascii="Corbel" w:hAnsi="Corbel"/>
      <w:b/>
      <w:caps/>
      <w:color w:val="943634"/>
      <w:sz w:val="22"/>
      <w:szCs w:val="22"/>
      <w:u w:val="single"/>
      <w:lang w:val="es-ES"/>
    </w:rPr>
  </w:style>
  <w:style w:type="paragraph" w:styleId="Ttulo2">
    <w:name w:val="heading 2"/>
    <w:basedOn w:val="Normal"/>
    <w:next w:val="Normal"/>
    <w:link w:val="Ttulo2Car"/>
    <w:qFormat/>
    <w:rsid w:val="009B377B"/>
    <w:pPr>
      <w:keepNext/>
      <w:keepLines/>
      <w:spacing w:before="200"/>
      <w:outlineLvl w:val="1"/>
    </w:pPr>
    <w:rPr>
      <w:rFonts w:ascii="Candara" w:eastAsia="Meiryo" w:hAnsi="Candara"/>
      <w:b/>
      <w:bCs/>
      <w:color w:val="6B4A0B"/>
      <w:sz w:val="26"/>
      <w:szCs w:val="26"/>
    </w:rPr>
  </w:style>
  <w:style w:type="paragraph" w:styleId="Ttulo3">
    <w:name w:val="heading 3"/>
    <w:basedOn w:val="Normal"/>
    <w:next w:val="Normal"/>
    <w:link w:val="Ttulo3Car"/>
    <w:qFormat/>
    <w:rsid w:val="009B377B"/>
    <w:pPr>
      <w:keepNext/>
      <w:spacing w:before="240" w:after="60"/>
      <w:jc w:val="both"/>
      <w:outlineLvl w:val="2"/>
    </w:pPr>
    <w:rPr>
      <w:rFonts w:ascii="Cambria" w:hAnsi="Cambria"/>
      <w:b/>
      <w:sz w:val="26"/>
    </w:rPr>
  </w:style>
  <w:style w:type="paragraph" w:styleId="Ttulo4">
    <w:name w:val="heading 4"/>
    <w:basedOn w:val="Normal"/>
    <w:next w:val="Normal"/>
    <w:link w:val="Ttulo4Car"/>
    <w:qFormat/>
    <w:rsid w:val="009B377B"/>
    <w:pPr>
      <w:keepNext/>
      <w:spacing w:before="240" w:after="60"/>
      <w:jc w:val="both"/>
      <w:outlineLvl w:val="3"/>
    </w:pPr>
    <w:rPr>
      <w:rFonts w:ascii="Calibri" w:hAnsi="Calibri"/>
      <w:b/>
      <w:sz w:val="28"/>
    </w:rPr>
  </w:style>
  <w:style w:type="paragraph" w:styleId="Ttulo5">
    <w:name w:val="heading 5"/>
    <w:basedOn w:val="Normal"/>
    <w:next w:val="Normal"/>
    <w:link w:val="Ttulo5Car"/>
    <w:qFormat/>
    <w:rsid w:val="009B377B"/>
    <w:pPr>
      <w:spacing w:before="240" w:after="60"/>
      <w:jc w:val="both"/>
      <w:outlineLvl w:val="4"/>
    </w:pPr>
    <w:rPr>
      <w:rFonts w:ascii="Calibri" w:hAnsi="Calibri"/>
      <w:b/>
      <w:i/>
      <w:sz w:val="26"/>
    </w:rPr>
  </w:style>
  <w:style w:type="paragraph" w:styleId="Ttulo6">
    <w:name w:val="heading 6"/>
    <w:basedOn w:val="Normal"/>
    <w:next w:val="Normal"/>
    <w:link w:val="Ttulo6Car"/>
    <w:qFormat/>
    <w:rsid w:val="009B377B"/>
    <w:pPr>
      <w:spacing w:before="240" w:after="60"/>
      <w:jc w:val="both"/>
      <w:outlineLvl w:val="5"/>
    </w:pPr>
    <w:rPr>
      <w:rFonts w:ascii="Calibri" w:hAnsi="Calibri"/>
      <w:b/>
    </w:rPr>
  </w:style>
  <w:style w:type="paragraph" w:styleId="Ttulo7">
    <w:name w:val="heading 7"/>
    <w:basedOn w:val="Normal"/>
    <w:next w:val="Normal"/>
    <w:link w:val="Ttulo7Car"/>
    <w:qFormat/>
    <w:rsid w:val="009B377B"/>
    <w:pPr>
      <w:spacing w:before="240" w:after="60"/>
      <w:jc w:val="both"/>
      <w:outlineLvl w:val="6"/>
    </w:pPr>
    <w:rPr>
      <w:rFonts w:ascii="Calibri" w:hAnsi="Calibri"/>
      <w:sz w:val="24"/>
    </w:rPr>
  </w:style>
  <w:style w:type="paragraph" w:styleId="Ttulo8">
    <w:name w:val="heading 8"/>
    <w:basedOn w:val="Normal"/>
    <w:next w:val="Normal"/>
    <w:link w:val="Ttulo8Car"/>
    <w:qFormat/>
    <w:rsid w:val="009B377B"/>
    <w:pPr>
      <w:spacing w:before="240" w:after="60"/>
      <w:jc w:val="both"/>
      <w:outlineLvl w:val="7"/>
    </w:pPr>
    <w:rPr>
      <w:rFonts w:ascii="Calibri" w:hAnsi="Calibri"/>
      <w:i/>
      <w:sz w:val="24"/>
    </w:rPr>
  </w:style>
  <w:style w:type="paragraph" w:styleId="Ttulo9">
    <w:name w:val="heading 9"/>
    <w:basedOn w:val="Normal"/>
    <w:next w:val="Normal"/>
    <w:link w:val="Ttulo9Car"/>
    <w:qFormat/>
    <w:rsid w:val="009B377B"/>
    <w:pPr>
      <w:spacing w:before="240" w:after="60"/>
      <w:jc w:val="both"/>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forme Titulo Car,TITULO Car"/>
    <w:link w:val="Ttulo1"/>
    <w:locked/>
    <w:rsid w:val="009B377B"/>
    <w:rPr>
      <w:rFonts w:ascii="Corbel" w:eastAsia="MS Mincho" w:hAnsi="Corbel"/>
      <w:b/>
      <w:caps/>
      <w:color w:val="943634"/>
      <w:sz w:val="22"/>
      <w:szCs w:val="22"/>
      <w:u w:val="single"/>
    </w:rPr>
  </w:style>
  <w:style w:type="character" w:customStyle="1" w:styleId="Ttulo2Car">
    <w:name w:val="Título 2 Car"/>
    <w:link w:val="Ttulo2"/>
    <w:locked/>
    <w:rsid w:val="009B377B"/>
    <w:rPr>
      <w:rFonts w:ascii="Candara" w:eastAsia="Meiryo" w:hAnsi="Candara"/>
      <w:b/>
      <w:bCs/>
      <w:color w:val="6B4A0B"/>
      <w:sz w:val="26"/>
      <w:szCs w:val="26"/>
      <w:lang w:val="es-ES_tradnl" w:eastAsia="es-ES" w:bidi="ar-SA"/>
    </w:rPr>
  </w:style>
  <w:style w:type="character" w:customStyle="1" w:styleId="Ttulo3Car">
    <w:name w:val="Título 3 Car"/>
    <w:link w:val="Ttulo3"/>
    <w:locked/>
    <w:rsid w:val="009B377B"/>
    <w:rPr>
      <w:rFonts w:ascii="Cambria" w:eastAsia="MS Mincho" w:hAnsi="Cambria"/>
      <w:b/>
      <w:sz w:val="26"/>
      <w:lang w:val="es-ES_tradnl" w:eastAsia="es-ES" w:bidi="ar-SA"/>
    </w:rPr>
  </w:style>
  <w:style w:type="character" w:customStyle="1" w:styleId="Ttulo4Car">
    <w:name w:val="Título 4 Car"/>
    <w:link w:val="Ttulo4"/>
    <w:locked/>
    <w:rsid w:val="009B377B"/>
    <w:rPr>
      <w:rFonts w:ascii="Calibri" w:eastAsia="MS Mincho" w:hAnsi="Calibri"/>
      <w:b/>
      <w:sz w:val="28"/>
      <w:lang w:val="es-ES_tradnl" w:eastAsia="es-ES" w:bidi="ar-SA"/>
    </w:rPr>
  </w:style>
  <w:style w:type="character" w:customStyle="1" w:styleId="Ttulo5Car">
    <w:name w:val="Título 5 Car"/>
    <w:link w:val="Ttulo5"/>
    <w:locked/>
    <w:rsid w:val="009B377B"/>
    <w:rPr>
      <w:rFonts w:ascii="Calibri" w:eastAsia="MS Mincho" w:hAnsi="Calibri"/>
      <w:b/>
      <w:i/>
      <w:sz w:val="26"/>
      <w:lang w:val="es-ES_tradnl" w:eastAsia="es-ES" w:bidi="ar-SA"/>
    </w:rPr>
  </w:style>
  <w:style w:type="character" w:customStyle="1" w:styleId="Ttulo6Car">
    <w:name w:val="Título 6 Car"/>
    <w:link w:val="Ttulo6"/>
    <w:locked/>
    <w:rsid w:val="009B377B"/>
    <w:rPr>
      <w:rFonts w:ascii="Calibri" w:eastAsia="MS Mincho" w:hAnsi="Calibri"/>
      <w:b/>
      <w:lang w:val="es-ES_tradnl" w:eastAsia="es-ES" w:bidi="ar-SA"/>
    </w:rPr>
  </w:style>
  <w:style w:type="character" w:customStyle="1" w:styleId="Ttulo7Car">
    <w:name w:val="Título 7 Car"/>
    <w:link w:val="Ttulo7"/>
    <w:uiPriority w:val="99"/>
    <w:locked/>
    <w:rsid w:val="009B377B"/>
    <w:rPr>
      <w:rFonts w:ascii="Calibri" w:eastAsia="MS Mincho" w:hAnsi="Calibri"/>
      <w:sz w:val="24"/>
      <w:lang w:val="es-ES_tradnl" w:eastAsia="es-ES" w:bidi="ar-SA"/>
    </w:rPr>
  </w:style>
  <w:style w:type="character" w:customStyle="1" w:styleId="Ttulo8Car">
    <w:name w:val="Título 8 Car"/>
    <w:link w:val="Ttulo8"/>
    <w:uiPriority w:val="99"/>
    <w:locked/>
    <w:rsid w:val="009B377B"/>
    <w:rPr>
      <w:rFonts w:ascii="Calibri" w:eastAsia="MS Mincho" w:hAnsi="Calibri"/>
      <w:i/>
      <w:sz w:val="24"/>
      <w:lang w:val="es-ES_tradnl" w:eastAsia="es-ES" w:bidi="ar-SA"/>
    </w:rPr>
  </w:style>
  <w:style w:type="character" w:customStyle="1" w:styleId="Ttulo9Car">
    <w:name w:val="Título 9 Car"/>
    <w:link w:val="Ttulo9"/>
    <w:uiPriority w:val="99"/>
    <w:locked/>
    <w:rsid w:val="009B377B"/>
    <w:rPr>
      <w:rFonts w:ascii="Cambria" w:eastAsia="MS Mincho" w:hAnsi="Cambria"/>
      <w:lang w:val="es-ES_tradnl" w:eastAsia="es-ES" w:bidi="ar-SA"/>
    </w:rPr>
  </w:style>
  <w:style w:type="table" w:customStyle="1" w:styleId="Informe">
    <w:name w:val="Informe"/>
    <w:basedOn w:val="Tablamoderna"/>
    <w:rsid w:val="009B377B"/>
    <w:rPr>
      <w:rFonts w:ascii="Corbel" w:hAnsi="Corbel"/>
      <w:sz w:val="16"/>
      <w:lang w:val="es-ES_tradnl" w:eastAsia="es-MX"/>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styleId="Tablamoderna">
    <w:name w:val="Table Contemporary"/>
    <w:basedOn w:val="Tablanormal"/>
    <w:rsid w:val="009B377B"/>
    <w:rPr>
      <w:rFonts w:eastAsia="MS Mincho"/>
    </w:rPr>
    <w:tblPr>
      <w:tblStyleRowBandSize w:val="1"/>
      <w:tblBorders>
        <w:insideH w:val="single" w:sz="18" w:space="0" w:color="FFFFFF"/>
        <w:insideV w:val="single" w:sz="18" w:space="0" w:color="FFFFFF"/>
      </w:tblBorders>
    </w:tblPr>
    <w:tblStylePr w:type="firstRow">
      <w:rPr>
        <w:rFonts w:cs="Times New Roman"/>
        <w:b/>
        <w:bCs/>
        <w:color w:val="auto"/>
      </w:rPr>
      <w:tblPr/>
      <w:tcPr>
        <w:shd w:val="pct20" w:color="000000" w:fill="FFFFFF"/>
      </w:tcPr>
    </w:tblStylePr>
    <w:tblStylePr w:type="band1Horz">
      <w:rPr>
        <w:rFonts w:cs="Times New Roman"/>
        <w:color w:val="auto"/>
      </w:rPr>
      <w:tblPr/>
      <w:tcPr>
        <w:shd w:val="pct5" w:color="000000" w:fill="FFFFFF"/>
      </w:tcPr>
    </w:tblStylePr>
    <w:tblStylePr w:type="band2Horz">
      <w:rPr>
        <w:rFonts w:cs="Times New Roman"/>
        <w:color w:val="auto"/>
      </w:rPr>
      <w:tblPr/>
      <w:tcPr>
        <w:shd w:val="pct20" w:color="000000" w:fill="FFFFFF"/>
      </w:tcPr>
    </w:tblStylePr>
  </w:style>
  <w:style w:type="table" w:styleId="Tablaconcuadrcula">
    <w:name w:val="Table Grid"/>
    <w:aliases w:val="INFORME 2"/>
    <w:basedOn w:val="Tablanormal"/>
    <w:uiPriority w:val="39"/>
    <w:rsid w:val="009B377B"/>
    <w:rPr>
      <w:rFonts w:ascii="Corbel" w:eastAsia="MS Mincho" w:hAnsi="Corbel"/>
      <w:sz w:val="16"/>
      <w:lang w:val="es-ES_tradnl"/>
    </w:rPr>
    <w:tblPr>
      <w:tblStyleRowBandSize w:val="1"/>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Pr>
    <w:tblStylePr w:type="firstRow">
      <w:pPr>
        <w:jc w:val="center"/>
      </w:pPr>
      <w:rPr>
        <w:rFonts w:ascii="Tms Rmn" w:hAnsi="Tms Rmn" w:cs="Times New Roman"/>
        <w:b/>
        <w:bCs/>
        <w:caps/>
        <w:smallCaps w:val="0"/>
        <w:strike w:val="0"/>
        <w:dstrike w:val="0"/>
        <w:vanish w:val="0"/>
        <w:color w:val="auto"/>
        <w:sz w:val="16"/>
        <w:szCs w:val="16"/>
        <w:vertAlign w:val="baseline"/>
      </w:rPr>
      <w:tblPr/>
      <w:tcPr>
        <w:tcBorders>
          <w:insideH w:val="single" w:sz="8" w:space="0" w:color="FFFFFF"/>
          <w:insideV w:val="single" w:sz="8" w:space="0" w:color="FFFFFF"/>
        </w:tcBorders>
        <w:shd w:val="clear" w:color="auto" w:fill="943634"/>
      </w:tcPr>
    </w:tblStylePr>
    <w:tblStylePr w:type="band1Horz">
      <w:rPr>
        <w:rFonts w:cs="Times New Roman"/>
      </w:rPr>
      <w:tblPr/>
      <w:tcPr>
        <w:shd w:val="clear" w:color="auto" w:fill="F2DBDB"/>
      </w:tcPr>
    </w:tblStylePr>
  </w:style>
  <w:style w:type="paragraph" w:styleId="Ttulo">
    <w:name w:val="Title"/>
    <w:basedOn w:val="Normal"/>
    <w:link w:val="TtuloCar"/>
    <w:uiPriority w:val="99"/>
    <w:qFormat/>
    <w:rsid w:val="009B377B"/>
    <w:pPr>
      <w:jc w:val="center"/>
    </w:pPr>
    <w:rPr>
      <w:rFonts w:ascii="Arial" w:hAnsi="Arial"/>
      <w:b/>
      <w:sz w:val="24"/>
    </w:rPr>
  </w:style>
  <w:style w:type="character" w:customStyle="1" w:styleId="TtuloCar">
    <w:name w:val="Título Car"/>
    <w:link w:val="Ttulo"/>
    <w:uiPriority w:val="99"/>
    <w:locked/>
    <w:rsid w:val="009B377B"/>
    <w:rPr>
      <w:rFonts w:ascii="Arial" w:eastAsia="MS Mincho" w:hAnsi="Arial"/>
      <w:b/>
      <w:sz w:val="24"/>
      <w:lang w:val="es-ES_tradnl" w:eastAsia="es-ES" w:bidi="ar-SA"/>
    </w:rPr>
  </w:style>
  <w:style w:type="paragraph" w:customStyle="1" w:styleId="TITULOINFORME">
    <w:name w:val="TITULO INFORME"/>
    <w:uiPriority w:val="99"/>
    <w:rsid w:val="009B377B"/>
    <w:pPr>
      <w:ind w:left="2822"/>
    </w:pPr>
    <w:rPr>
      <w:rFonts w:ascii="Corbel" w:eastAsia="MS Mincho" w:hAnsi="Corbel"/>
      <w:b/>
      <w:caps/>
      <w:color w:val="943634"/>
      <w:sz w:val="40"/>
      <w:szCs w:val="22"/>
      <w:lang w:val="es-ES_tradnl"/>
    </w:rPr>
  </w:style>
  <w:style w:type="paragraph" w:styleId="Encabezado">
    <w:name w:val="header"/>
    <w:basedOn w:val="Normal"/>
    <w:link w:val="EncabezadoCar"/>
    <w:uiPriority w:val="99"/>
    <w:rsid w:val="009B377B"/>
    <w:pPr>
      <w:tabs>
        <w:tab w:val="center" w:pos="4252"/>
        <w:tab w:val="right" w:pos="8504"/>
      </w:tabs>
    </w:pPr>
    <w:rPr>
      <w:lang w:val="es-ES"/>
    </w:rPr>
  </w:style>
  <w:style w:type="character" w:customStyle="1" w:styleId="HeaderChar">
    <w:name w:val="Header Char"/>
    <w:locked/>
    <w:rsid w:val="009B377B"/>
    <w:rPr>
      <w:rFonts w:ascii="Arial" w:hAnsi="Arial" w:cs="Times New Roman"/>
      <w:sz w:val="24"/>
      <w:lang w:val="es-ES_tradnl"/>
    </w:rPr>
  </w:style>
  <w:style w:type="character" w:customStyle="1" w:styleId="EncabezadoCar">
    <w:name w:val="Encabezado Car"/>
    <w:link w:val="Encabezado"/>
    <w:uiPriority w:val="99"/>
    <w:locked/>
    <w:rsid w:val="009B377B"/>
    <w:rPr>
      <w:rFonts w:eastAsia="MS Mincho"/>
      <w:lang w:val="es-ES" w:eastAsia="es-ES" w:bidi="ar-SA"/>
    </w:rPr>
  </w:style>
  <w:style w:type="paragraph" w:styleId="Piedepgina">
    <w:name w:val="footer"/>
    <w:basedOn w:val="Normal"/>
    <w:link w:val="PiedepginaCar"/>
    <w:uiPriority w:val="99"/>
    <w:rsid w:val="009B377B"/>
    <w:pPr>
      <w:tabs>
        <w:tab w:val="center" w:pos="4252"/>
        <w:tab w:val="right" w:pos="8504"/>
      </w:tabs>
    </w:pPr>
    <w:rPr>
      <w:lang w:val="es-ES"/>
    </w:rPr>
  </w:style>
  <w:style w:type="character" w:customStyle="1" w:styleId="PiedepginaCar">
    <w:name w:val="Pie de página Car"/>
    <w:link w:val="Piedepgina"/>
    <w:uiPriority w:val="99"/>
    <w:locked/>
    <w:rsid w:val="009B377B"/>
    <w:rPr>
      <w:rFonts w:eastAsia="MS Mincho"/>
      <w:lang w:val="es-ES" w:eastAsia="es-ES" w:bidi="ar-SA"/>
    </w:rPr>
  </w:style>
  <w:style w:type="table" w:customStyle="1" w:styleId="Sombreadomulticolor1">
    <w:name w:val="Sombreado multicolor1"/>
    <w:rsid w:val="009B377B"/>
    <w:rPr>
      <w:rFonts w:eastAsia="MS Mincho"/>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Cuadrculaclara-nfasis31">
    <w:name w:val="Cuadrícula clara - Énfasis 31"/>
    <w:basedOn w:val="Normal"/>
    <w:uiPriority w:val="99"/>
    <w:rsid w:val="009B377B"/>
    <w:pPr>
      <w:ind w:left="720"/>
      <w:contextualSpacing/>
    </w:pPr>
  </w:style>
  <w:style w:type="paragraph" w:styleId="Textodeglobo">
    <w:name w:val="Balloon Text"/>
    <w:basedOn w:val="Normal"/>
    <w:link w:val="TextodegloboCar"/>
    <w:uiPriority w:val="99"/>
    <w:semiHidden/>
    <w:rsid w:val="009B377B"/>
    <w:rPr>
      <w:rFonts w:ascii="Lucida Grande" w:hAnsi="Lucida Grande"/>
      <w:sz w:val="18"/>
      <w:szCs w:val="18"/>
      <w:lang w:val="es-ES"/>
    </w:rPr>
  </w:style>
  <w:style w:type="character" w:customStyle="1" w:styleId="TextodegloboCar">
    <w:name w:val="Texto de globo Car"/>
    <w:link w:val="Textodeglobo"/>
    <w:uiPriority w:val="99"/>
    <w:semiHidden/>
    <w:locked/>
    <w:rsid w:val="009B377B"/>
    <w:rPr>
      <w:rFonts w:ascii="Lucida Grande" w:eastAsia="MS Mincho" w:hAnsi="Lucida Grande"/>
      <w:sz w:val="18"/>
      <w:szCs w:val="18"/>
      <w:lang w:val="es-ES" w:eastAsia="es-ES" w:bidi="ar-SA"/>
    </w:rPr>
  </w:style>
  <w:style w:type="paragraph" w:customStyle="1" w:styleId="Listamulticolor-nfasis11">
    <w:name w:val="Lista multicolor - Énfasis 11"/>
    <w:basedOn w:val="Normal"/>
    <w:uiPriority w:val="99"/>
    <w:rsid w:val="009B377B"/>
    <w:pPr>
      <w:ind w:left="708"/>
    </w:pPr>
  </w:style>
  <w:style w:type="character" w:styleId="Refdecomentario">
    <w:name w:val="annotation reference"/>
    <w:semiHidden/>
    <w:rsid w:val="009B377B"/>
    <w:rPr>
      <w:rFonts w:cs="Times New Roman"/>
      <w:sz w:val="16"/>
    </w:rPr>
  </w:style>
  <w:style w:type="paragraph" w:styleId="Textocomentario">
    <w:name w:val="annotation text"/>
    <w:basedOn w:val="Normal"/>
    <w:link w:val="TextocomentarioCar"/>
    <w:semiHidden/>
    <w:rsid w:val="009B377B"/>
    <w:rPr>
      <w:lang w:val="es-ES"/>
    </w:rPr>
  </w:style>
  <w:style w:type="character" w:customStyle="1" w:styleId="TextocomentarioCar">
    <w:name w:val="Texto comentario Car"/>
    <w:link w:val="Textocomentario"/>
    <w:semiHidden/>
    <w:locked/>
    <w:rsid w:val="009B377B"/>
    <w:rPr>
      <w:rFonts w:eastAsia="MS Mincho"/>
      <w:lang w:val="es-ES" w:eastAsia="es-ES" w:bidi="ar-SA"/>
    </w:rPr>
  </w:style>
  <w:style w:type="paragraph" w:styleId="Asuntodelcomentario">
    <w:name w:val="annotation subject"/>
    <w:basedOn w:val="Textocomentario"/>
    <w:next w:val="Textocomentario"/>
    <w:link w:val="AsuntodelcomentarioCar"/>
    <w:semiHidden/>
    <w:rsid w:val="009B377B"/>
    <w:rPr>
      <w:b/>
      <w:bCs/>
    </w:rPr>
  </w:style>
  <w:style w:type="character" w:customStyle="1" w:styleId="AsuntodelcomentarioCar">
    <w:name w:val="Asunto del comentario Car"/>
    <w:link w:val="Asuntodelcomentario"/>
    <w:semiHidden/>
    <w:locked/>
    <w:rsid w:val="009B377B"/>
    <w:rPr>
      <w:rFonts w:eastAsia="MS Mincho"/>
      <w:b/>
      <w:bCs/>
      <w:lang w:val="es-ES" w:eastAsia="es-ES" w:bidi="ar-SA"/>
    </w:rPr>
  </w:style>
  <w:style w:type="character" w:styleId="Nmerodepgina">
    <w:name w:val="page number"/>
    <w:rsid w:val="009B377B"/>
    <w:rPr>
      <w:rFonts w:cs="Times New Roman"/>
    </w:rPr>
  </w:style>
  <w:style w:type="paragraph" w:styleId="TtuloTDC">
    <w:name w:val="TOC Heading"/>
    <w:basedOn w:val="Ttulo1"/>
    <w:next w:val="Normal"/>
    <w:uiPriority w:val="39"/>
    <w:qFormat/>
    <w:rsid w:val="009B377B"/>
    <w:pPr>
      <w:keepNext/>
      <w:keepLines/>
      <w:numPr>
        <w:numId w:val="0"/>
      </w:numPr>
      <w:spacing w:before="480" w:line="276" w:lineRule="auto"/>
      <w:outlineLvl w:val="9"/>
    </w:pPr>
    <w:rPr>
      <w:rFonts w:ascii="Candara" w:eastAsia="Meiryo" w:hAnsi="Candara"/>
      <w:bCs/>
      <w:caps w:val="0"/>
      <w:color w:val="503708"/>
      <w:sz w:val="28"/>
      <w:szCs w:val="28"/>
      <w:u w:val="none"/>
      <w:lang w:val="es-ES_tradnl"/>
    </w:rPr>
  </w:style>
  <w:style w:type="paragraph" w:styleId="TDC1">
    <w:name w:val="toc 1"/>
    <w:basedOn w:val="Normal"/>
    <w:next w:val="TDC2"/>
    <w:autoRedefine/>
    <w:uiPriority w:val="39"/>
    <w:rsid w:val="009B377B"/>
    <w:pPr>
      <w:spacing w:before="120"/>
    </w:pPr>
    <w:rPr>
      <w:rFonts w:ascii="Candara" w:hAnsi="Candara"/>
      <w:b/>
      <w:color w:val="548DD4"/>
      <w:sz w:val="24"/>
      <w:szCs w:val="24"/>
      <w:lang w:val="es-ES"/>
    </w:rPr>
  </w:style>
  <w:style w:type="paragraph" w:styleId="TDC2">
    <w:name w:val="toc 2"/>
    <w:basedOn w:val="Subttulo"/>
    <w:next w:val="Normal"/>
    <w:autoRedefine/>
    <w:uiPriority w:val="39"/>
    <w:rsid w:val="003A5B89"/>
    <w:pPr>
      <w:numPr>
        <w:ilvl w:val="0"/>
      </w:numPr>
      <w:tabs>
        <w:tab w:val="left" w:pos="600"/>
        <w:tab w:val="right" w:leader="dot" w:pos="8635"/>
      </w:tabs>
      <w:spacing w:line="276" w:lineRule="auto"/>
    </w:pPr>
    <w:rPr>
      <w:rFonts w:ascii="Century Gothic" w:eastAsia="MS Mincho" w:hAnsi="Century Gothic"/>
      <w:b/>
      <w:i w:val="0"/>
      <w:iCs w:val="0"/>
      <w:color w:val="641345"/>
      <w:spacing w:val="0"/>
      <w:szCs w:val="22"/>
    </w:rPr>
  </w:style>
  <w:style w:type="paragraph" w:styleId="TDC3">
    <w:name w:val="toc 3"/>
    <w:basedOn w:val="Normal"/>
    <w:next w:val="Normal"/>
    <w:autoRedefine/>
    <w:uiPriority w:val="39"/>
    <w:rsid w:val="009B377B"/>
    <w:pPr>
      <w:ind w:left="200"/>
    </w:pPr>
    <w:rPr>
      <w:rFonts w:ascii="Candara" w:hAnsi="Candara"/>
      <w:i/>
      <w:sz w:val="22"/>
      <w:szCs w:val="22"/>
    </w:rPr>
  </w:style>
  <w:style w:type="paragraph" w:styleId="TDC4">
    <w:name w:val="toc 4"/>
    <w:basedOn w:val="Normal"/>
    <w:next w:val="Normal"/>
    <w:autoRedefine/>
    <w:uiPriority w:val="99"/>
    <w:rsid w:val="009B377B"/>
    <w:pPr>
      <w:pBdr>
        <w:between w:val="double" w:sz="6" w:space="0" w:color="auto"/>
      </w:pBdr>
      <w:ind w:left="400"/>
    </w:pPr>
    <w:rPr>
      <w:rFonts w:ascii="Candara" w:hAnsi="Candara"/>
    </w:rPr>
  </w:style>
  <w:style w:type="paragraph" w:styleId="TDC5">
    <w:name w:val="toc 5"/>
    <w:basedOn w:val="Normal"/>
    <w:next w:val="Normal"/>
    <w:autoRedefine/>
    <w:uiPriority w:val="99"/>
    <w:rsid w:val="009B377B"/>
    <w:pPr>
      <w:pBdr>
        <w:between w:val="double" w:sz="6" w:space="0" w:color="auto"/>
      </w:pBdr>
      <w:ind w:left="600"/>
    </w:pPr>
    <w:rPr>
      <w:rFonts w:ascii="Candara" w:hAnsi="Candara"/>
    </w:rPr>
  </w:style>
  <w:style w:type="paragraph" w:styleId="TDC6">
    <w:name w:val="toc 6"/>
    <w:basedOn w:val="Normal"/>
    <w:next w:val="Normal"/>
    <w:autoRedefine/>
    <w:uiPriority w:val="99"/>
    <w:rsid w:val="009B377B"/>
    <w:pPr>
      <w:pBdr>
        <w:between w:val="double" w:sz="6" w:space="0" w:color="auto"/>
      </w:pBdr>
      <w:ind w:left="800"/>
    </w:pPr>
    <w:rPr>
      <w:rFonts w:ascii="Candara" w:hAnsi="Candara"/>
    </w:rPr>
  </w:style>
  <w:style w:type="paragraph" w:styleId="TDC7">
    <w:name w:val="toc 7"/>
    <w:basedOn w:val="Normal"/>
    <w:next w:val="Normal"/>
    <w:autoRedefine/>
    <w:uiPriority w:val="99"/>
    <w:rsid w:val="009B377B"/>
    <w:pPr>
      <w:pBdr>
        <w:between w:val="double" w:sz="6" w:space="0" w:color="auto"/>
      </w:pBdr>
      <w:ind w:left="1000"/>
    </w:pPr>
    <w:rPr>
      <w:rFonts w:ascii="Candara" w:hAnsi="Candara"/>
    </w:rPr>
  </w:style>
  <w:style w:type="paragraph" w:styleId="TDC8">
    <w:name w:val="toc 8"/>
    <w:basedOn w:val="Normal"/>
    <w:next w:val="Normal"/>
    <w:autoRedefine/>
    <w:uiPriority w:val="99"/>
    <w:rsid w:val="009B377B"/>
    <w:pPr>
      <w:pBdr>
        <w:between w:val="double" w:sz="6" w:space="0" w:color="auto"/>
      </w:pBdr>
      <w:ind w:left="1200"/>
    </w:pPr>
    <w:rPr>
      <w:rFonts w:ascii="Candara" w:hAnsi="Candara"/>
    </w:rPr>
  </w:style>
  <w:style w:type="paragraph" w:styleId="TDC9">
    <w:name w:val="toc 9"/>
    <w:basedOn w:val="Normal"/>
    <w:next w:val="Normal"/>
    <w:autoRedefine/>
    <w:uiPriority w:val="99"/>
    <w:rsid w:val="009B377B"/>
    <w:pPr>
      <w:pBdr>
        <w:between w:val="double" w:sz="6" w:space="0" w:color="auto"/>
      </w:pBdr>
      <w:ind w:left="1400"/>
    </w:pPr>
    <w:rPr>
      <w:rFonts w:ascii="Candara" w:hAnsi="Candara"/>
    </w:rPr>
  </w:style>
  <w:style w:type="paragraph" w:styleId="Prrafodelista">
    <w:name w:val="List Paragraph"/>
    <w:aliases w:val="Listas,CNBV Parrafo1,AB List 1,Bullet Points,Bullet List,FooterText,numbered,Paragraphe de liste1,List Paragraph1,Bulletr List Paragraph,List Paragraph-Thesis,Dot pt,List Paragraph Char Char Char,Indicator Text,Numbered Para 1,Bullet 1"/>
    <w:basedOn w:val="Normal"/>
    <w:link w:val="PrrafodelistaCar"/>
    <w:uiPriority w:val="34"/>
    <w:qFormat/>
    <w:rsid w:val="009B377B"/>
    <w:pPr>
      <w:ind w:left="720"/>
      <w:contextualSpacing/>
    </w:pPr>
  </w:style>
  <w:style w:type="table" w:customStyle="1" w:styleId="INFORME21">
    <w:name w:val="INFORME 21"/>
    <w:rsid w:val="009B377B"/>
    <w:rPr>
      <w:rFonts w:ascii="Corbel" w:eastAsia="MS Mincho" w:hAnsi="Corbel"/>
      <w:sz w:val="16"/>
      <w:lang w:val="es-ES_tradnl"/>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titulosdocs">
    <w:name w:val="titulos docs"/>
    <w:basedOn w:val="Ttulo2"/>
    <w:next w:val="Normal"/>
    <w:uiPriority w:val="99"/>
    <w:rsid w:val="009B377B"/>
    <w:rPr>
      <w:rFonts w:ascii="Century Gothic" w:hAnsi="Century Gothic"/>
    </w:rPr>
  </w:style>
  <w:style w:type="paragraph" w:customStyle="1" w:styleId="tablacontdocs">
    <w:name w:val="tabla cont docs"/>
    <w:basedOn w:val="TDC2"/>
    <w:uiPriority w:val="99"/>
    <w:rsid w:val="009B377B"/>
    <w:pPr>
      <w:tabs>
        <w:tab w:val="right" w:leader="dot" w:pos="8828"/>
      </w:tabs>
      <w:spacing w:after="240"/>
    </w:pPr>
    <w:rPr>
      <w:b w:val="0"/>
      <w:noProof/>
    </w:rPr>
  </w:style>
  <w:style w:type="paragraph" w:styleId="Subttulo">
    <w:name w:val="Subtitle"/>
    <w:basedOn w:val="Normal"/>
    <w:next w:val="Normal"/>
    <w:link w:val="SubttuloCar"/>
    <w:uiPriority w:val="99"/>
    <w:qFormat/>
    <w:rsid w:val="009B377B"/>
    <w:pPr>
      <w:numPr>
        <w:ilvl w:val="1"/>
      </w:numPr>
    </w:pPr>
    <w:rPr>
      <w:rFonts w:ascii="Candara" w:eastAsia="Meiryo" w:hAnsi="Candara"/>
      <w:i/>
      <w:iCs/>
      <w:color w:val="6B4A0B"/>
      <w:spacing w:val="15"/>
      <w:sz w:val="24"/>
      <w:szCs w:val="24"/>
    </w:rPr>
  </w:style>
  <w:style w:type="character" w:customStyle="1" w:styleId="SubttuloCar">
    <w:name w:val="Subtítulo Car"/>
    <w:link w:val="Subttulo"/>
    <w:uiPriority w:val="99"/>
    <w:locked/>
    <w:rsid w:val="009B377B"/>
    <w:rPr>
      <w:rFonts w:ascii="Candara" w:eastAsia="Meiryo" w:hAnsi="Candara"/>
      <w:i/>
      <w:iCs/>
      <w:color w:val="6B4A0B"/>
      <w:spacing w:val="15"/>
      <w:sz w:val="24"/>
      <w:szCs w:val="24"/>
      <w:lang w:val="es-ES_tradnl" w:eastAsia="es-ES" w:bidi="ar-SA"/>
    </w:rPr>
  </w:style>
  <w:style w:type="paragraph" w:customStyle="1" w:styleId="subtitulosdocs">
    <w:name w:val="subtitulos docs"/>
    <w:basedOn w:val="Subttulo"/>
    <w:uiPriority w:val="99"/>
    <w:rsid w:val="009B377B"/>
    <w:rPr>
      <w:rFonts w:ascii="Century Gothic" w:hAnsi="Century Gothic"/>
      <w:b/>
      <w:i w:val="0"/>
      <w:sz w:val="22"/>
    </w:rPr>
  </w:style>
  <w:style w:type="paragraph" w:customStyle="1" w:styleId="TDC2docs">
    <w:name w:val="TDC 2 docs"/>
    <w:basedOn w:val="TDC2"/>
    <w:uiPriority w:val="99"/>
    <w:rsid w:val="009B377B"/>
  </w:style>
  <w:style w:type="paragraph" w:customStyle="1" w:styleId="parrasubti">
    <w:name w:val="parrasubti"/>
    <w:basedOn w:val="Normal"/>
    <w:uiPriority w:val="99"/>
    <w:rsid w:val="009B377B"/>
    <w:pPr>
      <w:jc w:val="both"/>
    </w:pPr>
    <w:rPr>
      <w:rFonts w:ascii="Corbel" w:hAnsi="Corbel" w:cs="Corbel"/>
      <w:sz w:val="22"/>
      <w:szCs w:val="22"/>
    </w:rPr>
  </w:style>
  <w:style w:type="paragraph" w:customStyle="1" w:styleId="SUBTITULO">
    <w:name w:val="SUBTITULO"/>
    <w:basedOn w:val="Normal"/>
    <w:rsid w:val="009B377B"/>
    <w:pPr>
      <w:tabs>
        <w:tab w:val="left" w:pos="567"/>
      </w:tabs>
      <w:jc w:val="both"/>
    </w:pPr>
    <w:rPr>
      <w:rFonts w:ascii="Arial" w:hAnsi="Arial" w:cs="Arial"/>
      <w:b/>
      <w:bCs/>
      <w:caps/>
      <w:sz w:val="24"/>
      <w:szCs w:val="24"/>
    </w:rPr>
  </w:style>
  <w:style w:type="paragraph" w:customStyle="1" w:styleId="parratitu">
    <w:name w:val="parratitu"/>
    <w:basedOn w:val="Normal"/>
    <w:rsid w:val="009B377B"/>
    <w:pPr>
      <w:ind w:left="567" w:firstLine="567"/>
      <w:jc w:val="both"/>
    </w:pPr>
    <w:rPr>
      <w:rFonts w:ascii="Arial" w:hAnsi="Arial" w:cs="Arial"/>
      <w:sz w:val="24"/>
      <w:szCs w:val="24"/>
    </w:rPr>
  </w:style>
  <w:style w:type="paragraph" w:customStyle="1" w:styleId="Guinsubap">
    <w:name w:val="Guiónsubap"/>
    <w:basedOn w:val="Normal"/>
    <w:uiPriority w:val="99"/>
    <w:rsid w:val="009B377B"/>
    <w:pPr>
      <w:widowControl w:val="0"/>
      <w:numPr>
        <w:numId w:val="2"/>
      </w:numPr>
      <w:jc w:val="both"/>
    </w:pPr>
    <w:rPr>
      <w:rFonts w:ascii="Arial" w:hAnsi="Arial" w:cs="Arial"/>
      <w:sz w:val="24"/>
      <w:szCs w:val="24"/>
      <w:lang w:val="es-ES"/>
    </w:rPr>
  </w:style>
  <w:style w:type="paragraph" w:customStyle="1" w:styleId="GUION">
    <w:name w:val="GUION"/>
    <w:basedOn w:val="Normal"/>
    <w:rsid w:val="009B377B"/>
    <w:pPr>
      <w:numPr>
        <w:numId w:val="3"/>
      </w:numPr>
      <w:tabs>
        <w:tab w:val="left" w:pos="567"/>
      </w:tabs>
      <w:jc w:val="both"/>
    </w:pPr>
    <w:rPr>
      <w:rFonts w:ascii="Arial" w:hAnsi="Arial" w:cs="Arial"/>
      <w:sz w:val="24"/>
      <w:szCs w:val="24"/>
    </w:rPr>
  </w:style>
  <w:style w:type="paragraph" w:customStyle="1" w:styleId="parraparta">
    <w:name w:val="parraparta"/>
    <w:basedOn w:val="Normal"/>
    <w:rsid w:val="009B377B"/>
    <w:pPr>
      <w:tabs>
        <w:tab w:val="left" w:pos="567"/>
      </w:tabs>
      <w:ind w:left="1701" w:firstLine="567"/>
      <w:jc w:val="both"/>
    </w:pPr>
    <w:rPr>
      <w:rFonts w:ascii="Arial" w:hAnsi="Arial" w:cs="Arial"/>
      <w:sz w:val="24"/>
      <w:szCs w:val="24"/>
    </w:rPr>
  </w:style>
  <w:style w:type="paragraph" w:customStyle="1" w:styleId="Prrafotitulo">
    <w:name w:val="Párrafo titulo"/>
    <w:basedOn w:val="Normal"/>
    <w:rsid w:val="009B377B"/>
    <w:pPr>
      <w:ind w:left="567" w:right="1134" w:firstLine="567"/>
      <w:jc w:val="both"/>
    </w:pPr>
    <w:rPr>
      <w:rFonts w:ascii="Arial" w:hAnsi="Arial" w:cs="Arial"/>
      <w:sz w:val="24"/>
      <w:szCs w:val="24"/>
    </w:rPr>
  </w:style>
  <w:style w:type="table" w:customStyle="1" w:styleId="Informe1">
    <w:name w:val="Informe1"/>
    <w:basedOn w:val="Tablamoderna"/>
    <w:rsid w:val="009B377B"/>
    <w:rPr>
      <w:rFonts w:ascii="Corbel" w:hAnsi="Corbel"/>
      <w:sz w:val="16"/>
      <w:lang w:val="es-ES_tradnl"/>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customStyle="1" w:styleId="INFORME22">
    <w:name w:val="INFORME 22"/>
    <w:rsid w:val="009B377B"/>
    <w:rPr>
      <w:rFonts w:ascii="Corbel" w:eastAsia="MS Mincho" w:hAnsi="Corbel"/>
      <w:sz w:val="16"/>
      <w:lang w:val="es-ES_tradnl"/>
    </w:rPr>
    <w:tblPr>
      <w:tblStyleRowBandSize w:val="1"/>
      <w:tblInd w:w="0"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CellMar>
        <w:top w:w="0" w:type="dxa"/>
        <w:left w:w="108" w:type="dxa"/>
        <w:bottom w:w="0" w:type="dxa"/>
        <w:right w:w="108" w:type="dxa"/>
      </w:tblCellMar>
    </w:tblPr>
  </w:style>
  <w:style w:type="table" w:customStyle="1" w:styleId="Sombreadomulticolor11">
    <w:name w:val="Sombreado multicolor11"/>
    <w:rsid w:val="009B377B"/>
    <w:rPr>
      <w:rFonts w:eastAsia="MS Mincho"/>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INFORME211">
    <w:name w:val="INFORME 211"/>
    <w:rsid w:val="009B377B"/>
    <w:rPr>
      <w:rFonts w:ascii="Corbel" w:eastAsia="MS Mincho" w:hAnsi="Corbel"/>
      <w:sz w:val="16"/>
      <w:lang w:val="es-ES_tradnl"/>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apartado">
    <w:name w:val="apartado"/>
    <w:basedOn w:val="Normal"/>
    <w:uiPriority w:val="99"/>
    <w:rsid w:val="009B377B"/>
    <w:pPr>
      <w:tabs>
        <w:tab w:val="num" w:pos="1008"/>
        <w:tab w:val="num" w:pos="2835"/>
      </w:tabs>
      <w:ind w:left="1008" w:hanging="567"/>
      <w:jc w:val="both"/>
    </w:pPr>
    <w:rPr>
      <w:rFonts w:ascii="Arial" w:hAnsi="Arial" w:cs="Arial"/>
      <w:b/>
      <w:bCs/>
      <w:caps/>
      <w:sz w:val="24"/>
      <w:szCs w:val="24"/>
    </w:rPr>
  </w:style>
  <w:style w:type="paragraph" w:customStyle="1" w:styleId="Prrafodelista1">
    <w:name w:val="Párrafo de lista1"/>
    <w:basedOn w:val="Normal"/>
    <w:link w:val="ListParagraphChar"/>
    <w:rsid w:val="009B377B"/>
    <w:pPr>
      <w:widowControl w:val="0"/>
      <w:ind w:left="708"/>
    </w:pPr>
    <w:rPr>
      <w:rFonts w:ascii="Arial" w:hAnsi="Arial"/>
      <w:sz w:val="24"/>
    </w:rPr>
  </w:style>
  <w:style w:type="character" w:customStyle="1" w:styleId="ListParagraphChar">
    <w:name w:val="List Paragraph Char"/>
    <w:link w:val="Prrafodelista1"/>
    <w:locked/>
    <w:rsid w:val="009B377B"/>
    <w:rPr>
      <w:rFonts w:ascii="Arial" w:eastAsia="MS Mincho" w:hAnsi="Arial"/>
      <w:sz w:val="24"/>
      <w:lang w:val="es-ES_tradnl" w:eastAsia="es-ES" w:bidi="ar-SA"/>
    </w:rPr>
  </w:style>
  <w:style w:type="paragraph" w:customStyle="1" w:styleId="inciso">
    <w:name w:val="inciso"/>
    <w:basedOn w:val="Normal"/>
    <w:uiPriority w:val="99"/>
    <w:rsid w:val="009B377B"/>
    <w:pPr>
      <w:ind w:left="2268" w:hanging="567"/>
      <w:jc w:val="both"/>
    </w:pPr>
    <w:rPr>
      <w:rFonts w:ascii="Arial" w:hAnsi="Arial" w:cs="Arial"/>
      <w:sz w:val="24"/>
      <w:szCs w:val="24"/>
    </w:rPr>
  </w:style>
  <w:style w:type="paragraph" w:customStyle="1" w:styleId="parrasubapar">
    <w:name w:val="parrasubapar"/>
    <w:basedOn w:val="Normal"/>
    <w:uiPriority w:val="99"/>
    <w:rsid w:val="009B377B"/>
    <w:pPr>
      <w:ind w:left="2268" w:firstLine="567"/>
      <w:jc w:val="both"/>
    </w:pPr>
    <w:rPr>
      <w:rFonts w:ascii="Arial" w:hAnsi="Arial" w:cs="Arial"/>
      <w:sz w:val="24"/>
      <w:szCs w:val="24"/>
    </w:rPr>
  </w:style>
  <w:style w:type="paragraph" w:customStyle="1" w:styleId="RUBROS">
    <w:name w:val="RUBROS"/>
    <w:basedOn w:val="Normal"/>
    <w:uiPriority w:val="99"/>
    <w:rsid w:val="009B377B"/>
    <w:pPr>
      <w:ind w:left="2268"/>
      <w:jc w:val="both"/>
    </w:pPr>
    <w:rPr>
      <w:rFonts w:ascii="Arial" w:hAnsi="Arial" w:cs="Arial"/>
      <w:sz w:val="24"/>
      <w:szCs w:val="24"/>
    </w:rPr>
  </w:style>
  <w:style w:type="paragraph" w:customStyle="1" w:styleId="subaparta">
    <w:name w:val="subaparta"/>
    <w:basedOn w:val="Normal"/>
    <w:uiPriority w:val="99"/>
    <w:rsid w:val="009B377B"/>
    <w:pPr>
      <w:ind w:left="1984" w:hanging="283"/>
      <w:jc w:val="both"/>
    </w:pPr>
    <w:rPr>
      <w:rFonts w:ascii="Arial" w:hAnsi="Arial" w:cs="Arial"/>
      <w:b/>
      <w:bCs/>
      <w:caps/>
      <w:sz w:val="24"/>
      <w:szCs w:val="24"/>
    </w:rPr>
  </w:style>
  <w:style w:type="paragraph" w:customStyle="1" w:styleId="parrasubap">
    <w:name w:val="parrasubap"/>
    <w:basedOn w:val="Normal"/>
    <w:uiPriority w:val="99"/>
    <w:rsid w:val="009B377B"/>
    <w:pPr>
      <w:widowControl w:val="0"/>
      <w:ind w:left="2268" w:firstLine="567"/>
      <w:jc w:val="both"/>
    </w:pPr>
    <w:rPr>
      <w:rFonts w:ascii="Arial" w:hAnsi="Arial" w:cs="Arial"/>
      <w:sz w:val="24"/>
      <w:szCs w:val="24"/>
    </w:rPr>
  </w:style>
  <w:style w:type="paragraph" w:styleId="Sangradetextonormal">
    <w:name w:val="Body Text Indent"/>
    <w:basedOn w:val="Normal"/>
    <w:link w:val="SangradetextonormalCar"/>
    <w:uiPriority w:val="99"/>
    <w:rsid w:val="009B377B"/>
    <w:pPr>
      <w:numPr>
        <w:ilvl w:val="12"/>
      </w:numPr>
      <w:ind w:left="72" w:hanging="72"/>
    </w:pPr>
    <w:rPr>
      <w:rFonts w:ascii="Arial" w:hAnsi="Arial"/>
    </w:rPr>
  </w:style>
  <w:style w:type="character" w:customStyle="1" w:styleId="SangradetextonormalCar">
    <w:name w:val="Sangría de texto normal Car"/>
    <w:link w:val="Sangradetextonormal"/>
    <w:uiPriority w:val="99"/>
    <w:locked/>
    <w:rsid w:val="009B377B"/>
    <w:rPr>
      <w:rFonts w:ascii="Arial" w:eastAsia="MS Mincho" w:hAnsi="Arial"/>
      <w:lang w:val="es-ES_tradnl" w:eastAsia="es-ES" w:bidi="ar-SA"/>
    </w:rPr>
  </w:style>
  <w:style w:type="paragraph" w:customStyle="1" w:styleId="VIETASUB">
    <w:name w:val="VIÑETASUB"/>
    <w:basedOn w:val="Normal"/>
    <w:uiPriority w:val="99"/>
    <w:rsid w:val="009B377B"/>
    <w:pPr>
      <w:numPr>
        <w:numId w:val="4"/>
      </w:numPr>
      <w:jc w:val="both"/>
    </w:pPr>
    <w:rPr>
      <w:rFonts w:ascii="Arial" w:hAnsi="Arial" w:cs="Arial"/>
      <w:sz w:val="24"/>
      <w:szCs w:val="24"/>
    </w:rPr>
  </w:style>
  <w:style w:type="paragraph" w:customStyle="1" w:styleId="Prrafosubt">
    <w:name w:val="Párrafo subt"/>
    <w:basedOn w:val="Normal"/>
    <w:uiPriority w:val="99"/>
    <w:rsid w:val="009B377B"/>
    <w:pPr>
      <w:widowControl w:val="0"/>
      <w:ind w:left="1134" w:firstLine="709"/>
      <w:jc w:val="both"/>
    </w:pPr>
    <w:rPr>
      <w:rFonts w:ascii="Arial" w:hAnsi="Arial" w:cs="Arial"/>
      <w:sz w:val="24"/>
      <w:szCs w:val="24"/>
    </w:rPr>
  </w:style>
  <w:style w:type="paragraph" w:customStyle="1" w:styleId="GUIONSUBTI">
    <w:name w:val="GUIONSUBTI"/>
    <w:basedOn w:val="parrasubti"/>
    <w:uiPriority w:val="99"/>
    <w:rsid w:val="009B377B"/>
    <w:pPr>
      <w:widowControl w:val="0"/>
      <w:numPr>
        <w:numId w:val="5"/>
      </w:numPr>
    </w:pPr>
    <w:rPr>
      <w:caps/>
    </w:rPr>
  </w:style>
  <w:style w:type="paragraph" w:customStyle="1" w:styleId="GUIONAPA">
    <w:name w:val="GUIONAPA"/>
    <w:basedOn w:val="Normal"/>
    <w:uiPriority w:val="99"/>
    <w:rsid w:val="009B377B"/>
    <w:pPr>
      <w:widowControl w:val="0"/>
      <w:numPr>
        <w:numId w:val="6"/>
      </w:numPr>
      <w:jc w:val="both"/>
    </w:pPr>
    <w:rPr>
      <w:rFonts w:ascii="Arial" w:hAnsi="Arial" w:cs="Arial"/>
      <w:sz w:val="24"/>
      <w:szCs w:val="24"/>
    </w:rPr>
  </w:style>
  <w:style w:type="paragraph" w:customStyle="1" w:styleId="GUIONAPART">
    <w:name w:val="GUION APART"/>
    <w:basedOn w:val="Normal"/>
    <w:uiPriority w:val="99"/>
    <w:rsid w:val="009B377B"/>
    <w:pPr>
      <w:widowControl w:val="0"/>
      <w:numPr>
        <w:numId w:val="7"/>
      </w:numPr>
      <w:jc w:val="both"/>
    </w:pPr>
    <w:rPr>
      <w:rFonts w:ascii="Arial" w:hAnsi="Arial" w:cs="Arial"/>
      <w:sz w:val="24"/>
      <w:szCs w:val="24"/>
      <w:lang w:val="es-ES"/>
    </w:rPr>
  </w:style>
  <w:style w:type="paragraph" w:customStyle="1" w:styleId="GUIONS">
    <w:name w:val="GUION S"/>
    <w:basedOn w:val="Normal"/>
    <w:uiPriority w:val="99"/>
    <w:rsid w:val="009B377B"/>
    <w:pPr>
      <w:ind w:left="1701" w:hanging="1134"/>
    </w:pPr>
    <w:rPr>
      <w:rFonts w:ascii="Arial" w:hAnsi="Arial" w:cs="Arial"/>
      <w:sz w:val="24"/>
      <w:szCs w:val="24"/>
    </w:rPr>
  </w:style>
  <w:style w:type="paragraph" w:customStyle="1" w:styleId="VIETAAPAR0">
    <w:name w:val="VIÑETAAPAR"/>
    <w:basedOn w:val="Normal"/>
    <w:uiPriority w:val="99"/>
    <w:rsid w:val="009B377B"/>
    <w:pPr>
      <w:tabs>
        <w:tab w:val="num" w:pos="2268"/>
      </w:tabs>
      <w:ind w:left="2268" w:hanging="567"/>
      <w:jc w:val="both"/>
    </w:pPr>
    <w:rPr>
      <w:rFonts w:ascii="Arial" w:hAnsi="Arial" w:cs="Arial"/>
      <w:sz w:val="24"/>
      <w:szCs w:val="24"/>
    </w:rPr>
  </w:style>
  <w:style w:type="paragraph" w:customStyle="1" w:styleId="PUNT-S">
    <w:name w:val="PUNT-S"/>
    <w:basedOn w:val="Normal"/>
    <w:uiPriority w:val="99"/>
    <w:rsid w:val="009B377B"/>
    <w:pPr>
      <w:numPr>
        <w:numId w:val="8"/>
      </w:numPr>
    </w:pPr>
    <w:rPr>
      <w:rFonts w:ascii="Arial" w:hAnsi="Arial" w:cs="Arial"/>
      <w:sz w:val="24"/>
      <w:szCs w:val="24"/>
    </w:rPr>
  </w:style>
  <w:style w:type="paragraph" w:customStyle="1" w:styleId="PUNT-A">
    <w:name w:val="PUNT-A"/>
    <w:basedOn w:val="parraparta"/>
    <w:uiPriority w:val="99"/>
    <w:rsid w:val="009B377B"/>
    <w:pPr>
      <w:numPr>
        <w:numId w:val="13"/>
      </w:numPr>
    </w:pPr>
  </w:style>
  <w:style w:type="paragraph" w:customStyle="1" w:styleId="VSUBT">
    <w:name w:val="VSUBT"/>
    <w:basedOn w:val="Normal"/>
    <w:uiPriority w:val="99"/>
    <w:rsid w:val="009B377B"/>
    <w:pPr>
      <w:tabs>
        <w:tab w:val="num" w:pos="1701"/>
      </w:tabs>
      <w:ind w:left="1701" w:hanging="567"/>
    </w:pPr>
    <w:rPr>
      <w:rFonts w:ascii="Arial" w:hAnsi="Arial" w:cs="Arial"/>
      <w:sz w:val="24"/>
      <w:szCs w:val="24"/>
    </w:rPr>
  </w:style>
  <w:style w:type="paragraph" w:customStyle="1" w:styleId="INCISO0">
    <w:name w:val="INCISO"/>
    <w:basedOn w:val="Normal"/>
    <w:uiPriority w:val="99"/>
    <w:rsid w:val="009B377B"/>
    <w:pPr>
      <w:tabs>
        <w:tab w:val="num" w:pos="2835"/>
      </w:tabs>
      <w:ind w:left="2835" w:hanging="567"/>
      <w:jc w:val="both"/>
    </w:pPr>
    <w:rPr>
      <w:rFonts w:ascii="Arial" w:hAnsi="Arial" w:cs="Arial"/>
      <w:sz w:val="24"/>
      <w:szCs w:val="24"/>
    </w:rPr>
  </w:style>
  <w:style w:type="paragraph" w:customStyle="1" w:styleId="-GUIONS">
    <w:name w:val="-GUION S"/>
    <w:basedOn w:val="Normal"/>
    <w:uiPriority w:val="99"/>
    <w:rsid w:val="009B377B"/>
    <w:pPr>
      <w:tabs>
        <w:tab w:val="num" w:pos="2835"/>
      </w:tabs>
      <w:ind w:left="2835" w:hanging="567"/>
      <w:jc w:val="both"/>
    </w:pPr>
    <w:rPr>
      <w:rFonts w:ascii="Arial" w:hAnsi="Arial" w:cs="Arial"/>
      <w:sz w:val="24"/>
      <w:szCs w:val="24"/>
    </w:rPr>
  </w:style>
  <w:style w:type="paragraph" w:customStyle="1" w:styleId="INCISO-1">
    <w:name w:val="INCISO-1"/>
    <w:basedOn w:val="Normal"/>
    <w:uiPriority w:val="99"/>
    <w:rsid w:val="009B377B"/>
    <w:pPr>
      <w:widowControl w:val="0"/>
      <w:tabs>
        <w:tab w:val="num" w:pos="2268"/>
      </w:tabs>
      <w:ind w:left="2268" w:hanging="567"/>
      <w:jc w:val="both"/>
    </w:pPr>
    <w:rPr>
      <w:rFonts w:ascii="Arial" w:hAnsi="Arial" w:cs="Arial"/>
      <w:sz w:val="24"/>
      <w:szCs w:val="24"/>
      <w:lang w:val="es-ES"/>
    </w:rPr>
  </w:style>
  <w:style w:type="paragraph" w:customStyle="1" w:styleId="VIETASUB0">
    <w:name w:val="VIÑETA SUB"/>
    <w:basedOn w:val="Normal"/>
    <w:uiPriority w:val="99"/>
    <w:rsid w:val="009B377B"/>
    <w:pPr>
      <w:widowControl w:val="0"/>
      <w:tabs>
        <w:tab w:val="num" w:pos="1701"/>
      </w:tabs>
      <w:ind w:left="1701" w:hanging="567"/>
      <w:jc w:val="both"/>
    </w:pPr>
    <w:rPr>
      <w:rFonts w:ascii="Arial" w:hAnsi="Arial" w:cs="Arial"/>
      <w:sz w:val="24"/>
      <w:szCs w:val="24"/>
    </w:rPr>
  </w:style>
  <w:style w:type="paragraph" w:customStyle="1" w:styleId="parrasubtitu">
    <w:name w:val="parrasubtitu"/>
    <w:basedOn w:val="Normal"/>
    <w:uiPriority w:val="99"/>
    <w:rsid w:val="009B377B"/>
    <w:pPr>
      <w:widowControl w:val="0"/>
      <w:ind w:left="1134" w:firstLine="567"/>
      <w:jc w:val="both"/>
    </w:pPr>
    <w:rPr>
      <w:rFonts w:ascii="Arial" w:hAnsi="Arial" w:cs="Arial"/>
      <w:sz w:val="24"/>
      <w:szCs w:val="24"/>
    </w:rPr>
  </w:style>
  <w:style w:type="paragraph" w:styleId="Textoindependiente">
    <w:name w:val="Body Text"/>
    <w:basedOn w:val="Normal"/>
    <w:link w:val="TextoindependienteCar1"/>
    <w:uiPriority w:val="99"/>
    <w:rsid w:val="009B377B"/>
    <w:pPr>
      <w:spacing w:after="120"/>
      <w:jc w:val="both"/>
    </w:pPr>
    <w:rPr>
      <w:rFonts w:ascii="Arial" w:hAnsi="Arial"/>
    </w:rPr>
  </w:style>
  <w:style w:type="character" w:customStyle="1" w:styleId="TextoindependienteCar1">
    <w:name w:val="Texto independiente Car1"/>
    <w:link w:val="Textoindependiente"/>
    <w:uiPriority w:val="99"/>
    <w:locked/>
    <w:rsid w:val="009B377B"/>
    <w:rPr>
      <w:rFonts w:ascii="Arial" w:eastAsia="MS Mincho" w:hAnsi="Arial"/>
      <w:lang w:val="es-ES_tradnl" w:eastAsia="es-ES" w:bidi="ar-SA"/>
    </w:rPr>
  </w:style>
  <w:style w:type="character" w:customStyle="1" w:styleId="TextoindependienteCar">
    <w:name w:val="Texto independiente Car"/>
    <w:uiPriority w:val="99"/>
    <w:rsid w:val="009B377B"/>
    <w:rPr>
      <w:rFonts w:eastAsia="Times New Roman" w:cs="Times New Roman"/>
      <w:lang w:val="es-ES_tradnl" w:eastAsia="es-ES"/>
    </w:rPr>
  </w:style>
  <w:style w:type="paragraph" w:customStyle="1" w:styleId="subapartado">
    <w:name w:val="subapartado"/>
    <w:basedOn w:val="VIETAAPAR0"/>
    <w:uiPriority w:val="99"/>
    <w:rsid w:val="009B377B"/>
    <w:pPr>
      <w:numPr>
        <w:numId w:val="14"/>
      </w:numPr>
    </w:pPr>
  </w:style>
  <w:style w:type="paragraph" w:customStyle="1" w:styleId="Guionsubt">
    <w:name w:val="Guionsubt"/>
    <w:basedOn w:val="Normal"/>
    <w:uiPriority w:val="99"/>
    <w:rsid w:val="009B377B"/>
    <w:pPr>
      <w:widowControl w:val="0"/>
      <w:ind w:left="1985" w:hanging="284"/>
      <w:jc w:val="both"/>
    </w:pPr>
    <w:rPr>
      <w:rFonts w:ascii="Arial" w:hAnsi="Arial" w:cs="Arial"/>
      <w:sz w:val="24"/>
      <w:szCs w:val="24"/>
    </w:rPr>
  </w:style>
  <w:style w:type="paragraph" w:customStyle="1" w:styleId="NormalArial">
    <w:name w:val="Normal + Arial"/>
    <w:basedOn w:val="Normal"/>
    <w:uiPriority w:val="99"/>
    <w:rsid w:val="009B377B"/>
    <w:rPr>
      <w:rFonts w:ascii="Arial" w:hAnsi="Arial" w:cs="Arial"/>
      <w:sz w:val="24"/>
      <w:szCs w:val="24"/>
      <w:lang w:val="es-ES"/>
    </w:rPr>
  </w:style>
  <w:style w:type="paragraph" w:customStyle="1" w:styleId="normala">
    <w:name w:val="normala"/>
    <w:basedOn w:val="Ttulo1"/>
    <w:uiPriority w:val="99"/>
    <w:rsid w:val="009B377B"/>
    <w:pPr>
      <w:keepNext/>
      <w:numPr>
        <w:numId w:val="0"/>
      </w:numPr>
      <w:tabs>
        <w:tab w:val="left" w:pos="2127"/>
      </w:tabs>
      <w:overflowPunct w:val="0"/>
      <w:autoSpaceDE w:val="0"/>
      <w:autoSpaceDN w:val="0"/>
      <w:adjustRightInd w:val="0"/>
      <w:spacing w:before="40"/>
      <w:jc w:val="both"/>
      <w:textAlignment w:val="baseline"/>
      <w:outlineLvl w:val="9"/>
    </w:pPr>
    <w:rPr>
      <w:rFonts w:ascii="Cambria" w:hAnsi="Cambria"/>
      <w:b w:val="0"/>
      <w:caps w:val="0"/>
      <w:color w:val="auto"/>
      <w:kern w:val="32"/>
      <w:sz w:val="16"/>
      <w:szCs w:val="16"/>
      <w:u w:val="none"/>
      <w:lang w:val="es-MX"/>
    </w:rPr>
  </w:style>
  <w:style w:type="paragraph" w:customStyle="1" w:styleId="NUMINC">
    <w:name w:val="NUMINC"/>
    <w:basedOn w:val="Normal"/>
    <w:uiPriority w:val="99"/>
    <w:rsid w:val="009B377B"/>
    <w:pPr>
      <w:widowControl w:val="0"/>
      <w:numPr>
        <w:numId w:val="9"/>
      </w:numPr>
      <w:jc w:val="both"/>
    </w:pPr>
    <w:rPr>
      <w:rFonts w:ascii="Arial" w:hAnsi="Arial" w:cs="Arial"/>
      <w:sz w:val="24"/>
      <w:szCs w:val="24"/>
    </w:rPr>
  </w:style>
  <w:style w:type="paragraph" w:customStyle="1" w:styleId="SANG-SUBTITULO">
    <w:name w:val="SANG-SUBTITULO"/>
    <w:basedOn w:val="Normal"/>
    <w:uiPriority w:val="99"/>
    <w:rsid w:val="009B377B"/>
    <w:pPr>
      <w:widowControl w:val="0"/>
      <w:ind w:left="1134" w:firstLine="567"/>
      <w:jc w:val="both"/>
    </w:pPr>
    <w:rPr>
      <w:rFonts w:ascii="Helvetica" w:hAnsi="Helvetica" w:cs="Helvetica"/>
      <w:sz w:val="24"/>
      <w:szCs w:val="24"/>
    </w:rPr>
  </w:style>
  <w:style w:type="paragraph" w:styleId="Textonotapie">
    <w:name w:val="footnote text"/>
    <w:basedOn w:val="Normal"/>
    <w:link w:val="TextonotapieCar"/>
    <w:rsid w:val="009B377B"/>
    <w:pPr>
      <w:widowControl w:val="0"/>
    </w:pPr>
    <w:rPr>
      <w:rFonts w:ascii="Arial" w:hAnsi="Arial"/>
    </w:rPr>
  </w:style>
  <w:style w:type="character" w:customStyle="1" w:styleId="TextonotapieCar">
    <w:name w:val="Texto nota pie Car"/>
    <w:link w:val="Textonotapie"/>
    <w:locked/>
    <w:rsid w:val="009B377B"/>
    <w:rPr>
      <w:rFonts w:ascii="Arial" w:eastAsia="MS Mincho" w:hAnsi="Arial"/>
      <w:lang w:val="es-ES_tradnl" w:eastAsia="es-ES" w:bidi="ar-SA"/>
    </w:rPr>
  </w:style>
  <w:style w:type="paragraph" w:styleId="Sangra2detindependiente">
    <w:name w:val="Body Text Indent 2"/>
    <w:basedOn w:val="Normal"/>
    <w:link w:val="Sangra2detindependienteCar"/>
    <w:uiPriority w:val="99"/>
    <w:rsid w:val="009B377B"/>
    <w:pPr>
      <w:widowControl w:val="0"/>
      <w:ind w:left="355" w:hanging="355"/>
    </w:pPr>
    <w:rPr>
      <w:rFonts w:ascii="Arial" w:hAnsi="Arial"/>
    </w:rPr>
  </w:style>
  <w:style w:type="character" w:customStyle="1" w:styleId="Sangra2detindependienteCar">
    <w:name w:val="Sangría 2 de t. independiente Car"/>
    <w:link w:val="Sangra2detindependiente"/>
    <w:uiPriority w:val="99"/>
    <w:locked/>
    <w:rsid w:val="009B377B"/>
    <w:rPr>
      <w:rFonts w:ascii="Arial" w:eastAsia="MS Mincho" w:hAnsi="Arial"/>
      <w:lang w:val="es-ES_tradnl" w:eastAsia="es-ES" w:bidi="ar-SA"/>
    </w:rPr>
  </w:style>
  <w:style w:type="paragraph" w:styleId="Sangra3detindependiente">
    <w:name w:val="Body Text Indent 3"/>
    <w:basedOn w:val="Normal"/>
    <w:link w:val="Sangra3detindependienteCar"/>
    <w:uiPriority w:val="99"/>
    <w:rsid w:val="009B377B"/>
    <w:pPr>
      <w:widowControl w:val="0"/>
      <w:numPr>
        <w:ilvl w:val="12"/>
      </w:numPr>
      <w:ind w:left="497" w:hanging="497"/>
    </w:pPr>
    <w:rPr>
      <w:rFonts w:ascii="Arial" w:hAnsi="Arial"/>
      <w:sz w:val="16"/>
    </w:rPr>
  </w:style>
  <w:style w:type="character" w:customStyle="1" w:styleId="Sangra3detindependienteCar">
    <w:name w:val="Sangría 3 de t. independiente Car"/>
    <w:link w:val="Sangra3detindependiente"/>
    <w:uiPriority w:val="99"/>
    <w:locked/>
    <w:rsid w:val="009B377B"/>
    <w:rPr>
      <w:rFonts w:ascii="Arial" w:eastAsia="MS Mincho" w:hAnsi="Arial"/>
      <w:sz w:val="16"/>
      <w:lang w:val="es-ES_tradnl" w:eastAsia="es-ES" w:bidi="ar-SA"/>
    </w:rPr>
  </w:style>
  <w:style w:type="paragraph" w:styleId="Textoindependiente2">
    <w:name w:val="Body Text 2"/>
    <w:basedOn w:val="Normal"/>
    <w:link w:val="Textoindependiente2Car"/>
    <w:rsid w:val="009B377B"/>
    <w:pPr>
      <w:widowControl w:val="0"/>
      <w:overflowPunct w:val="0"/>
      <w:autoSpaceDE w:val="0"/>
      <w:autoSpaceDN w:val="0"/>
      <w:adjustRightInd w:val="0"/>
      <w:jc w:val="both"/>
      <w:textAlignment w:val="baseline"/>
    </w:pPr>
    <w:rPr>
      <w:rFonts w:ascii="Arial" w:hAnsi="Arial"/>
    </w:rPr>
  </w:style>
  <w:style w:type="character" w:customStyle="1" w:styleId="Textoindependiente2Car">
    <w:name w:val="Texto independiente 2 Car"/>
    <w:link w:val="Textoindependiente2"/>
    <w:locked/>
    <w:rsid w:val="009B377B"/>
    <w:rPr>
      <w:rFonts w:ascii="Arial" w:eastAsia="MS Mincho" w:hAnsi="Arial"/>
      <w:lang w:val="es-ES_tradnl" w:eastAsia="es-ES" w:bidi="ar-SA"/>
    </w:rPr>
  </w:style>
  <w:style w:type="paragraph" w:styleId="Textoindependiente3">
    <w:name w:val="Body Text 3"/>
    <w:basedOn w:val="Normal"/>
    <w:link w:val="Textoindependiente3Car"/>
    <w:rsid w:val="009B377B"/>
    <w:pPr>
      <w:spacing w:after="120"/>
    </w:pPr>
    <w:rPr>
      <w:rFonts w:ascii="Arial" w:hAnsi="Arial"/>
      <w:sz w:val="16"/>
    </w:rPr>
  </w:style>
  <w:style w:type="character" w:customStyle="1" w:styleId="Textoindependiente3Car">
    <w:name w:val="Texto independiente 3 Car"/>
    <w:link w:val="Textoindependiente3"/>
    <w:uiPriority w:val="99"/>
    <w:locked/>
    <w:rsid w:val="009B377B"/>
    <w:rPr>
      <w:rFonts w:ascii="Arial" w:eastAsia="MS Mincho" w:hAnsi="Arial"/>
      <w:sz w:val="16"/>
      <w:lang w:val="es-ES_tradnl" w:eastAsia="es-ES" w:bidi="ar-SA"/>
    </w:rPr>
  </w:style>
  <w:style w:type="paragraph" w:customStyle="1" w:styleId="ESCRIBE">
    <w:name w:val="ESCRIBE"/>
    <w:basedOn w:val="Normal"/>
    <w:uiPriority w:val="99"/>
    <w:rsid w:val="009B377B"/>
    <w:pPr>
      <w:spacing w:line="360" w:lineRule="atLeast"/>
    </w:pPr>
    <w:rPr>
      <w:rFonts w:ascii="Arial" w:hAnsi="Arial" w:cs="Arial"/>
      <w:sz w:val="24"/>
      <w:szCs w:val="24"/>
    </w:rPr>
  </w:style>
  <w:style w:type="paragraph" w:customStyle="1" w:styleId="BodyText24">
    <w:name w:val="Body Text 24"/>
    <w:basedOn w:val="Normal"/>
    <w:uiPriority w:val="99"/>
    <w:rsid w:val="009B377B"/>
    <w:pPr>
      <w:widowControl w:val="0"/>
      <w:spacing w:line="-300" w:lineRule="auto"/>
      <w:jc w:val="both"/>
    </w:pPr>
    <w:rPr>
      <w:rFonts w:ascii="Arial" w:hAnsi="Arial" w:cs="Arial"/>
      <w:sz w:val="24"/>
      <w:szCs w:val="24"/>
    </w:rPr>
  </w:style>
  <w:style w:type="paragraph" w:customStyle="1" w:styleId="normal1">
    <w:name w:val="normal1"/>
    <w:basedOn w:val="Ttulo2"/>
    <w:uiPriority w:val="99"/>
    <w:rsid w:val="009B377B"/>
    <w:pPr>
      <w:keepLines w:val="0"/>
      <w:tabs>
        <w:tab w:val="left" w:pos="1276"/>
      </w:tabs>
      <w:overflowPunct w:val="0"/>
      <w:autoSpaceDE w:val="0"/>
      <w:autoSpaceDN w:val="0"/>
      <w:adjustRightInd w:val="0"/>
      <w:spacing w:before="0"/>
      <w:ind w:left="1276" w:hanging="992"/>
      <w:jc w:val="both"/>
      <w:textAlignment w:val="baseline"/>
      <w:outlineLvl w:val="9"/>
    </w:pPr>
    <w:rPr>
      <w:rFonts w:ascii="Cambria" w:eastAsia="MS Mincho" w:hAnsi="Cambria"/>
      <w:b w:val="0"/>
      <w:bCs w:val="0"/>
      <w:color w:val="auto"/>
      <w:sz w:val="16"/>
      <w:szCs w:val="16"/>
    </w:rPr>
  </w:style>
  <w:style w:type="paragraph" w:customStyle="1" w:styleId="Apartado0">
    <w:name w:val="Apartado"/>
    <w:uiPriority w:val="99"/>
    <w:rsid w:val="009B377B"/>
    <w:pPr>
      <w:widowControl w:val="0"/>
      <w:jc w:val="both"/>
    </w:pPr>
    <w:rPr>
      <w:rFonts w:ascii="Arial" w:eastAsia="MS Mincho" w:hAnsi="Arial" w:cs="Arial"/>
      <w:b/>
      <w:bCs/>
      <w:sz w:val="24"/>
      <w:szCs w:val="24"/>
      <w:lang w:val="es-ES_tradnl"/>
    </w:rPr>
  </w:style>
  <w:style w:type="paragraph" w:styleId="NormalWeb">
    <w:name w:val="Normal (Web)"/>
    <w:basedOn w:val="Normal"/>
    <w:uiPriority w:val="99"/>
    <w:rsid w:val="009B377B"/>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firma">
    <w:name w:val="firma"/>
    <w:basedOn w:val="Normal"/>
    <w:uiPriority w:val="99"/>
    <w:rsid w:val="009B377B"/>
    <w:pPr>
      <w:spacing w:before="100" w:beforeAutospacing="1" w:after="100" w:afterAutospacing="1"/>
    </w:pPr>
    <w:rPr>
      <w:rFonts w:ascii="Georgia" w:hAnsi="Georgia" w:cs="Georgia"/>
      <w:color w:val="818181"/>
      <w:sz w:val="18"/>
      <w:szCs w:val="18"/>
      <w:lang w:val="es-ES"/>
    </w:rPr>
  </w:style>
  <w:style w:type="paragraph" w:customStyle="1" w:styleId="VIETA-AP">
    <w:name w:val="VIÑETA-AP"/>
    <w:basedOn w:val="Normal"/>
    <w:uiPriority w:val="99"/>
    <w:rsid w:val="009B377B"/>
    <w:pPr>
      <w:numPr>
        <w:numId w:val="10"/>
      </w:numPr>
      <w:jc w:val="both"/>
    </w:pPr>
    <w:rPr>
      <w:rFonts w:ascii="Arial" w:hAnsi="Arial" w:cs="Arial"/>
      <w:sz w:val="24"/>
      <w:szCs w:val="24"/>
    </w:rPr>
  </w:style>
  <w:style w:type="paragraph" w:customStyle="1" w:styleId="Default">
    <w:name w:val="Default"/>
    <w:rsid w:val="009B377B"/>
    <w:pPr>
      <w:autoSpaceDE w:val="0"/>
      <w:autoSpaceDN w:val="0"/>
      <w:adjustRightInd w:val="0"/>
    </w:pPr>
    <w:rPr>
      <w:rFonts w:ascii="Arial" w:eastAsia="MS Mincho" w:hAnsi="Arial" w:cs="Arial"/>
      <w:color w:val="000000"/>
      <w:sz w:val="24"/>
      <w:szCs w:val="24"/>
    </w:rPr>
  </w:style>
  <w:style w:type="character" w:customStyle="1" w:styleId="subapartaCar">
    <w:name w:val="subaparta Car"/>
    <w:rsid w:val="009B377B"/>
    <w:rPr>
      <w:rFonts w:ascii="Arial" w:hAnsi="Arial"/>
      <w:b/>
      <w:caps/>
      <w:sz w:val="24"/>
      <w:lang w:val="es-ES_tradnl" w:eastAsia="es-ES"/>
    </w:rPr>
  </w:style>
  <w:style w:type="paragraph" w:customStyle="1" w:styleId="xl29">
    <w:name w:val="xl29"/>
    <w:basedOn w:val="Default"/>
    <w:next w:val="Default"/>
    <w:uiPriority w:val="99"/>
    <w:rsid w:val="009B377B"/>
    <w:pPr>
      <w:spacing w:before="100" w:after="100"/>
    </w:pPr>
    <w:rPr>
      <w:color w:val="auto"/>
    </w:rPr>
  </w:style>
  <w:style w:type="paragraph" w:customStyle="1" w:styleId="Normal12pt">
    <w:name w:val="Normal + 12 pt"/>
    <w:aliases w:val="Justificado"/>
    <w:basedOn w:val="Default"/>
    <w:next w:val="Default"/>
    <w:uiPriority w:val="99"/>
    <w:rsid w:val="009B377B"/>
    <w:rPr>
      <w:color w:val="auto"/>
    </w:rPr>
  </w:style>
  <w:style w:type="paragraph" w:customStyle="1" w:styleId="xl44">
    <w:name w:val="xl44"/>
    <w:basedOn w:val="Normal"/>
    <w:uiPriority w:val="99"/>
    <w:rsid w:val="009B377B"/>
    <w:pPr>
      <w:pBdr>
        <w:left w:val="double" w:sz="6"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val="es-ES"/>
    </w:rPr>
  </w:style>
  <w:style w:type="paragraph" w:customStyle="1" w:styleId="xl24">
    <w:name w:val="xl24"/>
    <w:basedOn w:val="Normal"/>
    <w:uiPriority w:val="99"/>
    <w:rsid w:val="009B377B"/>
    <w:pPr>
      <w:pBdr>
        <w:left w:val="double" w:sz="6" w:space="0" w:color="auto"/>
        <w:right w:val="double" w:sz="6" w:space="0" w:color="auto"/>
      </w:pBdr>
      <w:spacing w:before="100" w:beforeAutospacing="1" w:after="100" w:afterAutospacing="1"/>
      <w:jc w:val="center"/>
    </w:pPr>
    <w:rPr>
      <w:rFonts w:ascii="Arial" w:eastAsia="Arial Unicode MS" w:hAnsi="Arial" w:cs="Arial"/>
      <w:b/>
      <w:bCs/>
      <w:sz w:val="16"/>
      <w:szCs w:val="16"/>
      <w:lang w:val="es-ES"/>
    </w:rPr>
  </w:style>
  <w:style w:type="character" w:styleId="Refdenotaalpie">
    <w:name w:val="footnote reference"/>
    <w:rsid w:val="009B377B"/>
    <w:rPr>
      <w:rFonts w:cs="Times New Roman"/>
      <w:vertAlign w:val="superscript"/>
    </w:rPr>
  </w:style>
  <w:style w:type="paragraph" w:styleId="Textosinformato">
    <w:name w:val="Plain Text"/>
    <w:basedOn w:val="Normal"/>
    <w:link w:val="TextosinformatoCar"/>
    <w:uiPriority w:val="99"/>
    <w:rsid w:val="009B377B"/>
    <w:rPr>
      <w:rFonts w:ascii="Courier New" w:hAnsi="Courier New"/>
    </w:rPr>
  </w:style>
  <w:style w:type="character" w:customStyle="1" w:styleId="TextosinformatoCar">
    <w:name w:val="Texto sin formato Car"/>
    <w:link w:val="Textosinformato"/>
    <w:uiPriority w:val="99"/>
    <w:locked/>
    <w:rsid w:val="009B377B"/>
    <w:rPr>
      <w:rFonts w:ascii="Courier New" w:eastAsia="MS Mincho" w:hAnsi="Courier New"/>
      <w:lang w:val="es-ES_tradnl" w:eastAsia="es-ES" w:bidi="ar-SA"/>
    </w:rPr>
  </w:style>
  <w:style w:type="paragraph" w:customStyle="1" w:styleId="Default1">
    <w:name w:val="Default1"/>
    <w:basedOn w:val="Default"/>
    <w:next w:val="Default"/>
    <w:uiPriority w:val="99"/>
    <w:rsid w:val="009B377B"/>
    <w:rPr>
      <w:color w:val="auto"/>
    </w:rPr>
  </w:style>
  <w:style w:type="paragraph" w:styleId="Mapadeldocumento">
    <w:name w:val="Document Map"/>
    <w:basedOn w:val="Normal"/>
    <w:link w:val="MapadeldocumentoCar"/>
    <w:uiPriority w:val="99"/>
    <w:semiHidden/>
    <w:rsid w:val="009B377B"/>
    <w:pPr>
      <w:widowControl w:val="0"/>
      <w:shd w:val="clear" w:color="auto" w:fill="000080"/>
    </w:pPr>
    <w:rPr>
      <w:sz w:val="2"/>
    </w:rPr>
  </w:style>
  <w:style w:type="character" w:customStyle="1" w:styleId="MapadeldocumentoCar">
    <w:name w:val="Mapa del documento Car"/>
    <w:link w:val="Mapadeldocumento"/>
    <w:uiPriority w:val="99"/>
    <w:semiHidden/>
    <w:locked/>
    <w:rsid w:val="009B377B"/>
    <w:rPr>
      <w:rFonts w:eastAsia="MS Mincho"/>
      <w:sz w:val="2"/>
      <w:lang w:val="es-ES_tradnl" w:eastAsia="es-ES" w:bidi="ar-SA"/>
    </w:rPr>
  </w:style>
  <w:style w:type="paragraph" w:customStyle="1" w:styleId="Prrafo">
    <w:name w:val="Párrafo"/>
    <w:basedOn w:val="Normal"/>
    <w:uiPriority w:val="99"/>
    <w:rsid w:val="009B377B"/>
    <w:pPr>
      <w:overflowPunct w:val="0"/>
      <w:autoSpaceDE w:val="0"/>
      <w:autoSpaceDN w:val="0"/>
      <w:adjustRightInd w:val="0"/>
      <w:spacing w:after="240"/>
      <w:jc w:val="both"/>
      <w:textAlignment w:val="baseline"/>
    </w:pPr>
    <w:rPr>
      <w:rFonts w:ascii="Arial" w:hAnsi="Arial" w:cs="Arial"/>
      <w:sz w:val="24"/>
      <w:szCs w:val="24"/>
    </w:rPr>
  </w:style>
  <w:style w:type="paragraph" w:customStyle="1" w:styleId="xl22">
    <w:name w:val="xl22"/>
    <w:basedOn w:val="Default"/>
    <w:next w:val="Default"/>
    <w:uiPriority w:val="99"/>
    <w:rsid w:val="009B377B"/>
    <w:pPr>
      <w:spacing w:before="100" w:after="100"/>
    </w:pPr>
    <w:rPr>
      <w:color w:val="auto"/>
    </w:rPr>
  </w:style>
  <w:style w:type="paragraph" w:customStyle="1" w:styleId="GUIONA">
    <w:name w:val="GUION A"/>
    <w:basedOn w:val="Normal"/>
    <w:uiPriority w:val="99"/>
    <w:rsid w:val="009B377B"/>
    <w:pPr>
      <w:numPr>
        <w:numId w:val="12"/>
      </w:numPr>
      <w:jc w:val="both"/>
    </w:pPr>
    <w:rPr>
      <w:rFonts w:ascii="Arial" w:hAnsi="Arial" w:cs="Arial"/>
      <w:sz w:val="24"/>
      <w:szCs w:val="24"/>
    </w:rPr>
  </w:style>
  <w:style w:type="paragraph" w:styleId="Listaconvietas">
    <w:name w:val="List Bullet"/>
    <w:basedOn w:val="Normal"/>
    <w:autoRedefine/>
    <w:uiPriority w:val="99"/>
    <w:rsid w:val="009B377B"/>
    <w:pPr>
      <w:numPr>
        <w:numId w:val="11"/>
      </w:numPr>
      <w:tabs>
        <w:tab w:val="clear" w:pos="1134"/>
        <w:tab w:val="num" w:pos="360"/>
      </w:tabs>
      <w:ind w:left="360" w:hanging="360"/>
    </w:pPr>
    <w:rPr>
      <w:rFonts w:ascii="Arial" w:hAnsi="Arial" w:cs="Arial"/>
      <w:sz w:val="24"/>
      <w:szCs w:val="24"/>
      <w:lang w:val="es-ES"/>
    </w:rPr>
  </w:style>
  <w:style w:type="paragraph" w:customStyle="1" w:styleId="cont">
    <w:name w:val="cont"/>
    <w:basedOn w:val="Default"/>
    <w:next w:val="Default"/>
    <w:uiPriority w:val="99"/>
    <w:rsid w:val="009B377B"/>
    <w:pPr>
      <w:spacing w:before="60" w:after="60"/>
    </w:pPr>
    <w:rPr>
      <w:color w:val="auto"/>
    </w:rPr>
  </w:style>
  <w:style w:type="paragraph" w:customStyle="1" w:styleId="apartadovieta">
    <w:name w:val="apartado viñeta"/>
    <w:basedOn w:val="parraparta"/>
    <w:uiPriority w:val="99"/>
    <w:rsid w:val="009B377B"/>
    <w:pPr>
      <w:numPr>
        <w:numId w:val="15"/>
      </w:numPr>
    </w:pPr>
    <w:rPr>
      <w:b/>
      <w:bCs/>
    </w:rPr>
  </w:style>
  <w:style w:type="paragraph" w:customStyle="1" w:styleId="font5">
    <w:name w:val="font5"/>
    <w:basedOn w:val="Normal"/>
    <w:uiPriority w:val="99"/>
    <w:rsid w:val="009B377B"/>
    <w:pPr>
      <w:spacing w:before="100" w:beforeAutospacing="1" w:after="100" w:afterAutospacing="1"/>
    </w:pPr>
    <w:rPr>
      <w:rFonts w:ascii="Arial" w:eastAsia="Arial Unicode MS" w:hAnsi="Arial" w:cs="Arial"/>
      <w:sz w:val="16"/>
      <w:szCs w:val="16"/>
      <w:lang w:val="es-ES"/>
    </w:rPr>
  </w:style>
  <w:style w:type="paragraph" w:customStyle="1" w:styleId="BodyText23">
    <w:name w:val="Body Text 23"/>
    <w:basedOn w:val="Default"/>
    <w:next w:val="Default"/>
    <w:uiPriority w:val="99"/>
    <w:rsid w:val="009B377B"/>
    <w:rPr>
      <w:color w:val="auto"/>
    </w:rPr>
  </w:style>
  <w:style w:type="character" w:styleId="nfasis">
    <w:name w:val="Emphasis"/>
    <w:qFormat/>
    <w:rsid w:val="009B377B"/>
    <w:rPr>
      <w:rFonts w:cs="Times New Roman"/>
      <w:i/>
    </w:rPr>
  </w:style>
  <w:style w:type="character" w:styleId="Hipervnculo">
    <w:name w:val="Hyperlink"/>
    <w:uiPriority w:val="99"/>
    <w:rsid w:val="009B377B"/>
    <w:rPr>
      <w:rFonts w:cs="Times New Roman"/>
      <w:color w:val="auto"/>
      <w:u w:val="single"/>
    </w:rPr>
  </w:style>
  <w:style w:type="paragraph" w:customStyle="1" w:styleId="style4">
    <w:name w:val="style4"/>
    <w:basedOn w:val="Normal"/>
    <w:uiPriority w:val="99"/>
    <w:rsid w:val="009B377B"/>
    <w:pPr>
      <w:spacing w:before="100" w:beforeAutospacing="1" w:after="100" w:afterAutospacing="1"/>
    </w:pPr>
    <w:rPr>
      <w:rFonts w:ascii="Arial" w:hAnsi="Arial" w:cs="Arial"/>
      <w:sz w:val="18"/>
      <w:szCs w:val="18"/>
      <w:lang w:val="es-ES"/>
    </w:rPr>
  </w:style>
  <w:style w:type="paragraph" w:customStyle="1" w:styleId="style11">
    <w:name w:val="style11"/>
    <w:basedOn w:val="Normal"/>
    <w:uiPriority w:val="99"/>
    <w:rsid w:val="009B377B"/>
    <w:pPr>
      <w:spacing w:before="100" w:beforeAutospacing="1" w:after="100" w:afterAutospacing="1"/>
    </w:pPr>
    <w:rPr>
      <w:rFonts w:ascii="Arial" w:hAnsi="Arial" w:cs="Arial"/>
      <w:b/>
      <w:bCs/>
      <w:sz w:val="18"/>
      <w:szCs w:val="18"/>
      <w:lang w:val="es-ES"/>
    </w:rPr>
  </w:style>
  <w:style w:type="character" w:customStyle="1" w:styleId="style91">
    <w:name w:val="style91"/>
    <w:rsid w:val="009B377B"/>
    <w:rPr>
      <w:color w:val="auto"/>
      <w:sz w:val="21"/>
    </w:rPr>
  </w:style>
  <w:style w:type="character" w:customStyle="1" w:styleId="style41">
    <w:name w:val="style41"/>
    <w:rsid w:val="009B377B"/>
    <w:rPr>
      <w:rFonts w:ascii="Arial" w:hAnsi="Arial"/>
      <w:sz w:val="18"/>
    </w:rPr>
  </w:style>
  <w:style w:type="character" w:customStyle="1" w:styleId="style81">
    <w:name w:val="style81"/>
    <w:rsid w:val="009B377B"/>
    <w:rPr>
      <w:color w:val="auto"/>
    </w:rPr>
  </w:style>
  <w:style w:type="character" w:customStyle="1" w:styleId="style111">
    <w:name w:val="style111"/>
    <w:rsid w:val="009B377B"/>
    <w:rPr>
      <w:rFonts w:ascii="Arial" w:hAnsi="Arial"/>
      <w:b/>
      <w:sz w:val="18"/>
    </w:rPr>
  </w:style>
  <w:style w:type="character" w:customStyle="1" w:styleId="style51">
    <w:name w:val="style51"/>
    <w:rsid w:val="009B377B"/>
    <w:rPr>
      <w:rFonts w:ascii="Arial" w:hAnsi="Arial"/>
      <w:b/>
    </w:rPr>
  </w:style>
  <w:style w:type="paragraph" w:styleId="Sangranormal">
    <w:name w:val="Normal Indent"/>
    <w:basedOn w:val="Default"/>
    <w:next w:val="Default"/>
    <w:uiPriority w:val="99"/>
    <w:rsid w:val="009B377B"/>
    <w:rPr>
      <w:color w:val="auto"/>
    </w:rPr>
  </w:style>
  <w:style w:type="paragraph" w:customStyle="1" w:styleId="Puntoapart">
    <w:name w:val="Puntoapart"/>
    <w:basedOn w:val="parraparta"/>
    <w:uiPriority w:val="99"/>
    <w:rsid w:val="009B377B"/>
    <w:pPr>
      <w:widowControl w:val="0"/>
      <w:numPr>
        <w:numId w:val="16"/>
      </w:numPr>
      <w:tabs>
        <w:tab w:val="clear" w:pos="567"/>
      </w:tabs>
    </w:pPr>
  </w:style>
  <w:style w:type="paragraph" w:customStyle="1" w:styleId="Puntosubt">
    <w:name w:val="Puntosubt"/>
    <w:basedOn w:val="Normal"/>
    <w:uiPriority w:val="99"/>
    <w:rsid w:val="009B377B"/>
    <w:pPr>
      <w:widowControl w:val="0"/>
      <w:ind w:left="1985" w:hanging="284"/>
      <w:jc w:val="both"/>
    </w:pPr>
    <w:rPr>
      <w:rFonts w:ascii="Arial" w:hAnsi="Arial" w:cs="Arial"/>
      <w:sz w:val="24"/>
      <w:szCs w:val="24"/>
      <w:lang w:val="es-ES"/>
    </w:rPr>
  </w:style>
  <w:style w:type="paragraph" w:customStyle="1" w:styleId="AINCISO">
    <w:name w:val="A) INCISO"/>
    <w:basedOn w:val="Normal"/>
    <w:uiPriority w:val="99"/>
    <w:rsid w:val="009B377B"/>
    <w:pPr>
      <w:tabs>
        <w:tab w:val="num" w:pos="2268"/>
      </w:tabs>
      <w:ind w:left="2268" w:hanging="567"/>
    </w:pPr>
    <w:rPr>
      <w:rFonts w:ascii="Arial" w:hAnsi="Arial" w:cs="Arial"/>
      <w:sz w:val="24"/>
      <w:szCs w:val="24"/>
    </w:rPr>
  </w:style>
  <w:style w:type="paragraph" w:customStyle="1" w:styleId="1INCISO">
    <w:name w:val="1) INCISO"/>
    <w:basedOn w:val="Normal"/>
    <w:uiPriority w:val="99"/>
    <w:rsid w:val="009B377B"/>
    <w:pPr>
      <w:numPr>
        <w:numId w:val="17"/>
      </w:numPr>
    </w:pPr>
    <w:rPr>
      <w:rFonts w:ascii="Arial" w:hAnsi="Arial" w:cs="Arial"/>
      <w:sz w:val="24"/>
      <w:szCs w:val="24"/>
    </w:rPr>
  </w:style>
  <w:style w:type="paragraph" w:customStyle="1" w:styleId="guin">
    <w:name w:val="guión"/>
    <w:basedOn w:val="Normal"/>
    <w:uiPriority w:val="99"/>
    <w:rsid w:val="009B377B"/>
    <w:pPr>
      <w:tabs>
        <w:tab w:val="num" w:pos="2155"/>
      </w:tabs>
      <w:ind w:left="2155" w:hanging="454"/>
      <w:jc w:val="both"/>
    </w:pPr>
    <w:rPr>
      <w:rFonts w:ascii="Arial" w:hAnsi="Arial" w:cs="Arial"/>
      <w:sz w:val="24"/>
      <w:szCs w:val="24"/>
    </w:rPr>
  </w:style>
  <w:style w:type="paragraph" w:customStyle="1" w:styleId="VIETASUBTI">
    <w:name w:val="VIÑETASUBTI"/>
    <w:basedOn w:val="Normal"/>
    <w:uiPriority w:val="99"/>
    <w:rsid w:val="009B377B"/>
    <w:pPr>
      <w:widowControl w:val="0"/>
      <w:numPr>
        <w:numId w:val="18"/>
      </w:numPr>
    </w:pPr>
    <w:rPr>
      <w:rFonts w:ascii="Arial" w:hAnsi="Arial" w:cs="Arial"/>
      <w:sz w:val="24"/>
      <w:szCs w:val="24"/>
      <w:lang w:val="es-ES"/>
    </w:rPr>
  </w:style>
  <w:style w:type="paragraph" w:customStyle="1" w:styleId="NUM">
    <w:name w:val="NUM"/>
    <w:basedOn w:val="Normal"/>
    <w:uiPriority w:val="99"/>
    <w:rsid w:val="009B377B"/>
    <w:pPr>
      <w:widowControl w:val="0"/>
      <w:tabs>
        <w:tab w:val="num" w:pos="360"/>
        <w:tab w:val="num" w:pos="1701"/>
      </w:tabs>
      <w:ind w:left="360" w:hanging="567"/>
      <w:jc w:val="both"/>
    </w:pPr>
    <w:rPr>
      <w:rFonts w:ascii="Arial" w:hAnsi="Arial" w:cs="Arial"/>
      <w:sz w:val="24"/>
      <w:szCs w:val="24"/>
      <w:lang w:val="es-ES"/>
    </w:rPr>
  </w:style>
  <w:style w:type="paragraph" w:customStyle="1" w:styleId="GUIONSUBAPA">
    <w:name w:val="GUIONSUBAPA"/>
    <w:basedOn w:val="parrasubap"/>
    <w:uiPriority w:val="99"/>
    <w:rsid w:val="009B377B"/>
    <w:pPr>
      <w:tabs>
        <w:tab w:val="num" w:pos="2155"/>
        <w:tab w:val="num" w:pos="2268"/>
        <w:tab w:val="num" w:pos="2835"/>
      </w:tabs>
      <w:ind w:left="2835" w:hanging="567"/>
    </w:pPr>
  </w:style>
  <w:style w:type="paragraph" w:customStyle="1" w:styleId="Referencia1">
    <w:name w:val="Referencia1"/>
    <w:basedOn w:val="Textoindependiente"/>
    <w:uiPriority w:val="99"/>
    <w:rsid w:val="009B377B"/>
    <w:pPr>
      <w:spacing w:after="0"/>
      <w:jc w:val="right"/>
    </w:pPr>
    <w:rPr>
      <w:rFonts w:ascii="Tahoma" w:hAnsi="Tahoma" w:cs="Tahoma"/>
      <w:b/>
      <w:bCs/>
      <w:color w:val="7B2952"/>
      <w:sz w:val="15"/>
      <w:szCs w:val="15"/>
      <w:lang w:val="es-ES"/>
    </w:rPr>
  </w:style>
  <w:style w:type="paragraph" w:customStyle="1" w:styleId="Prrafodelista2">
    <w:name w:val="Párrafo de lista2"/>
    <w:basedOn w:val="Normal"/>
    <w:uiPriority w:val="99"/>
    <w:rsid w:val="009B377B"/>
    <w:pPr>
      <w:ind w:left="708"/>
    </w:pPr>
    <w:rPr>
      <w:rFonts w:ascii="Arial" w:hAnsi="Arial" w:cs="Arial"/>
      <w:sz w:val="24"/>
      <w:szCs w:val="24"/>
      <w:lang w:val="es-ES"/>
    </w:rPr>
  </w:style>
  <w:style w:type="paragraph" w:customStyle="1" w:styleId="NUMERO">
    <w:name w:val="NUMERO"/>
    <w:basedOn w:val="Normal"/>
    <w:uiPriority w:val="99"/>
    <w:rsid w:val="009B377B"/>
    <w:pPr>
      <w:widowControl w:val="0"/>
      <w:numPr>
        <w:numId w:val="20"/>
      </w:numPr>
      <w:jc w:val="both"/>
    </w:pPr>
    <w:rPr>
      <w:rFonts w:ascii="Arial" w:hAnsi="Arial" w:cs="Arial"/>
      <w:sz w:val="24"/>
      <w:szCs w:val="24"/>
      <w:lang w:val="es-ES"/>
    </w:rPr>
  </w:style>
  <w:style w:type="paragraph" w:customStyle="1" w:styleId="GUIONSUBA">
    <w:name w:val="GUIONSUBA"/>
    <w:basedOn w:val="Normal"/>
    <w:uiPriority w:val="99"/>
    <w:rsid w:val="009B377B"/>
    <w:pPr>
      <w:widowControl w:val="0"/>
      <w:numPr>
        <w:numId w:val="21"/>
      </w:numPr>
      <w:jc w:val="both"/>
    </w:pPr>
    <w:rPr>
      <w:rFonts w:ascii="Arial" w:hAnsi="Arial" w:cs="Arial"/>
      <w:sz w:val="24"/>
      <w:szCs w:val="24"/>
      <w:lang w:val="es-ES"/>
    </w:rPr>
  </w:style>
  <w:style w:type="paragraph" w:customStyle="1" w:styleId="VIETAAPAR">
    <w:name w:val="VIÑETA APAR"/>
    <w:basedOn w:val="Normal"/>
    <w:uiPriority w:val="99"/>
    <w:rsid w:val="009B377B"/>
    <w:pPr>
      <w:widowControl w:val="0"/>
      <w:numPr>
        <w:numId w:val="22"/>
      </w:numPr>
      <w:jc w:val="both"/>
    </w:pPr>
    <w:rPr>
      <w:rFonts w:ascii="Arial" w:hAnsi="Arial" w:cs="Arial"/>
      <w:sz w:val="24"/>
      <w:szCs w:val="24"/>
      <w:lang w:val="es-ES"/>
    </w:rPr>
  </w:style>
  <w:style w:type="paragraph" w:customStyle="1" w:styleId="SUBSUBAP">
    <w:name w:val="SUBSUBAP"/>
    <w:basedOn w:val="Normal"/>
    <w:uiPriority w:val="99"/>
    <w:rsid w:val="009B377B"/>
    <w:pPr>
      <w:widowControl w:val="0"/>
      <w:numPr>
        <w:numId w:val="23"/>
      </w:numPr>
      <w:jc w:val="both"/>
    </w:pPr>
    <w:rPr>
      <w:rFonts w:ascii="Arial" w:hAnsi="Arial" w:cs="Arial"/>
      <w:b/>
      <w:bCs/>
      <w:sz w:val="24"/>
      <w:szCs w:val="24"/>
      <w:lang w:val="es-ES"/>
    </w:rPr>
  </w:style>
  <w:style w:type="paragraph" w:customStyle="1" w:styleId="PARRSUBSAP">
    <w:name w:val="PARRSUBSAP"/>
    <w:basedOn w:val="Normal"/>
    <w:uiPriority w:val="99"/>
    <w:rsid w:val="009B377B"/>
    <w:pPr>
      <w:widowControl w:val="0"/>
      <w:ind w:left="2835" w:firstLine="567"/>
      <w:jc w:val="both"/>
    </w:pPr>
    <w:rPr>
      <w:rFonts w:ascii="Arial" w:hAnsi="Arial" w:cs="Arial"/>
      <w:sz w:val="24"/>
      <w:szCs w:val="24"/>
      <w:lang w:val="es-ES"/>
    </w:rPr>
  </w:style>
  <w:style w:type="paragraph" w:customStyle="1" w:styleId="xl42">
    <w:name w:val="xl42"/>
    <w:basedOn w:val="Normal"/>
    <w:uiPriority w:val="99"/>
    <w:rsid w:val="009B377B"/>
    <w:pPr>
      <w:spacing w:before="100" w:beforeAutospacing="1" w:after="100" w:afterAutospacing="1"/>
      <w:jc w:val="center"/>
      <w:textAlignment w:val="center"/>
    </w:pPr>
    <w:rPr>
      <w:rFonts w:ascii="Arial Black" w:eastAsia="Arial Unicode MS" w:hAnsi="Arial Black" w:cs="Arial Black"/>
      <w:sz w:val="16"/>
      <w:szCs w:val="16"/>
      <w:lang w:val="es-ES"/>
    </w:rPr>
  </w:style>
  <w:style w:type="paragraph" w:customStyle="1" w:styleId="PARRAFOROMAN">
    <w:name w:val="PARRAFO ROMAN"/>
    <w:basedOn w:val="Normal"/>
    <w:uiPriority w:val="99"/>
    <w:rsid w:val="009B377B"/>
    <w:pPr>
      <w:jc w:val="both"/>
    </w:pPr>
    <w:rPr>
      <w:rFonts w:ascii="Arial" w:hAnsi="Arial" w:cs="Arial"/>
      <w:sz w:val="24"/>
      <w:szCs w:val="24"/>
    </w:rPr>
  </w:style>
  <w:style w:type="paragraph" w:customStyle="1" w:styleId="Sinespaciado1">
    <w:name w:val="Sin espaciado1"/>
    <w:link w:val="SinespaciadoCar"/>
    <w:uiPriority w:val="1"/>
    <w:rsid w:val="009B377B"/>
    <w:pPr>
      <w:jc w:val="both"/>
    </w:pPr>
    <w:rPr>
      <w:rFonts w:ascii="Arial" w:eastAsia="MS Mincho" w:hAnsi="Arial"/>
      <w:sz w:val="22"/>
      <w:szCs w:val="22"/>
      <w:lang w:val="es-MX" w:eastAsia="en-US"/>
    </w:rPr>
  </w:style>
  <w:style w:type="paragraph" w:customStyle="1" w:styleId="msonospacing0">
    <w:name w:val="msonospacing"/>
    <w:basedOn w:val="Normal"/>
    <w:uiPriority w:val="99"/>
    <w:rsid w:val="009B377B"/>
    <w:rPr>
      <w:rFonts w:ascii="Arial" w:hAnsi="Arial" w:cs="Arial"/>
      <w:sz w:val="28"/>
      <w:szCs w:val="28"/>
      <w:lang w:val="es-ES"/>
    </w:rPr>
  </w:style>
  <w:style w:type="paragraph" w:customStyle="1" w:styleId="Texte">
    <w:name w:val="Texte"/>
    <w:basedOn w:val="Normal"/>
    <w:uiPriority w:val="99"/>
    <w:rsid w:val="009B377B"/>
    <w:pPr>
      <w:tabs>
        <w:tab w:val="left" w:pos="2439"/>
      </w:tabs>
      <w:autoSpaceDE w:val="0"/>
      <w:autoSpaceDN w:val="0"/>
      <w:adjustRightInd w:val="0"/>
      <w:spacing w:before="240" w:after="100" w:line="360" w:lineRule="auto"/>
      <w:ind w:left="2438"/>
      <w:jc w:val="both"/>
    </w:pPr>
    <w:rPr>
      <w:rFonts w:ascii="Helvetica" w:hAnsi="Helvetica" w:cs="Helvetica"/>
      <w:color w:val="000000"/>
      <w:lang w:val="fr-FR" w:eastAsia="fr-FR"/>
    </w:rPr>
  </w:style>
  <w:style w:type="paragraph" w:customStyle="1" w:styleId="Prrafodelista11">
    <w:name w:val="Párrafo de lista11"/>
    <w:basedOn w:val="Normal"/>
    <w:uiPriority w:val="99"/>
    <w:rsid w:val="009B377B"/>
    <w:pPr>
      <w:widowControl w:val="0"/>
      <w:spacing w:line="240" w:lineRule="atLeast"/>
      <w:ind w:left="720"/>
    </w:pPr>
    <w:rPr>
      <w:rFonts w:ascii="Arial" w:hAnsi="Arial" w:cs="Arial"/>
      <w:lang w:eastAsia="en-US"/>
    </w:rPr>
  </w:style>
  <w:style w:type="paragraph" w:customStyle="1" w:styleId="0vi1">
    <w:name w:val="0_viñ1"/>
    <w:basedOn w:val="Normal"/>
    <w:uiPriority w:val="99"/>
    <w:rsid w:val="009B377B"/>
    <w:pPr>
      <w:numPr>
        <w:numId w:val="24"/>
      </w:numPr>
      <w:suppressAutoHyphens/>
      <w:jc w:val="both"/>
    </w:pPr>
    <w:rPr>
      <w:rFonts w:ascii="Arial" w:hAnsi="Arial" w:cs="Arial"/>
      <w:lang w:val="es-ES" w:eastAsia="ar-SA"/>
    </w:rPr>
  </w:style>
  <w:style w:type="character" w:styleId="Hipervnculovisitado">
    <w:name w:val="FollowedHyperlink"/>
    <w:uiPriority w:val="99"/>
    <w:rsid w:val="009B377B"/>
    <w:rPr>
      <w:rFonts w:cs="Times New Roman"/>
      <w:color w:val="800080"/>
      <w:u w:val="single"/>
    </w:rPr>
  </w:style>
  <w:style w:type="paragraph" w:customStyle="1" w:styleId="xl23">
    <w:name w:val="xl2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5">
    <w:name w:val="xl25"/>
    <w:basedOn w:val="Normal"/>
    <w:uiPriority w:val="99"/>
    <w:rsid w:val="009B377B"/>
    <w:pPr>
      <w:spacing w:before="100" w:beforeAutospacing="1" w:after="100" w:afterAutospacing="1"/>
    </w:pPr>
    <w:rPr>
      <w:rFonts w:ascii="Arial" w:hAnsi="Arial" w:cs="Arial"/>
      <w:sz w:val="16"/>
      <w:szCs w:val="16"/>
      <w:lang w:val="es-ES"/>
    </w:rPr>
  </w:style>
  <w:style w:type="paragraph" w:customStyle="1" w:styleId="xl26">
    <w:name w:val="xl26"/>
    <w:basedOn w:val="Normal"/>
    <w:uiPriority w:val="99"/>
    <w:rsid w:val="009B377B"/>
    <w:pPr>
      <w:pBdr>
        <w:top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27">
    <w:name w:val="xl27"/>
    <w:basedOn w:val="Normal"/>
    <w:uiPriority w:val="99"/>
    <w:rsid w:val="009B377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8">
    <w:name w:val="xl28"/>
    <w:basedOn w:val="Normal"/>
    <w:uiPriority w:val="99"/>
    <w:rsid w:val="009B377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0">
    <w:name w:val="xl30"/>
    <w:basedOn w:val="Normal"/>
    <w:uiPriority w:val="99"/>
    <w:rsid w:val="009B377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1">
    <w:name w:val="xl31"/>
    <w:basedOn w:val="Normal"/>
    <w:uiPriority w:val="99"/>
    <w:rsid w:val="009B377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2">
    <w:name w:val="xl3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3">
    <w:name w:val="xl3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4">
    <w:name w:val="xl34"/>
    <w:basedOn w:val="Normal"/>
    <w:uiPriority w:val="99"/>
    <w:rsid w:val="009B377B"/>
    <w:pPr>
      <w:spacing w:before="100" w:beforeAutospacing="1" w:after="100" w:afterAutospacing="1"/>
    </w:pPr>
    <w:rPr>
      <w:rFonts w:ascii="Arial" w:hAnsi="Arial" w:cs="Arial"/>
      <w:b/>
      <w:bCs/>
      <w:sz w:val="16"/>
      <w:szCs w:val="16"/>
      <w:lang w:val="es-ES"/>
    </w:rPr>
  </w:style>
  <w:style w:type="paragraph" w:customStyle="1" w:styleId="xl35">
    <w:name w:val="xl35"/>
    <w:basedOn w:val="Normal"/>
    <w:uiPriority w:val="99"/>
    <w:rsid w:val="009B377B"/>
    <w:pPr>
      <w:spacing w:before="100" w:beforeAutospacing="1" w:after="100" w:afterAutospacing="1"/>
    </w:pPr>
    <w:rPr>
      <w:rFonts w:ascii="Arial" w:hAnsi="Arial" w:cs="Arial"/>
      <w:i/>
      <w:iCs/>
      <w:sz w:val="16"/>
      <w:szCs w:val="16"/>
      <w:lang w:val="es-ES"/>
    </w:rPr>
  </w:style>
  <w:style w:type="paragraph" w:customStyle="1" w:styleId="xl36">
    <w:name w:val="xl36"/>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37">
    <w:name w:val="xl37"/>
    <w:basedOn w:val="Normal"/>
    <w:uiPriority w:val="99"/>
    <w:rsid w:val="009B377B"/>
    <w:pPr>
      <w:spacing w:before="100" w:beforeAutospacing="1" w:after="100" w:afterAutospacing="1"/>
      <w:textAlignment w:val="center"/>
    </w:pPr>
    <w:rPr>
      <w:rFonts w:ascii="Arial" w:hAnsi="Arial" w:cs="Arial"/>
      <w:b/>
      <w:bCs/>
      <w:sz w:val="16"/>
      <w:szCs w:val="16"/>
      <w:lang w:val="es-ES"/>
    </w:rPr>
  </w:style>
  <w:style w:type="paragraph" w:customStyle="1" w:styleId="xl38">
    <w:name w:val="xl3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39">
    <w:name w:val="xl39"/>
    <w:basedOn w:val="Normal"/>
    <w:uiPriority w:val="99"/>
    <w:rsid w:val="009B377B"/>
    <w:pPr>
      <w:spacing w:before="100" w:beforeAutospacing="1" w:after="100" w:afterAutospacing="1"/>
      <w:jc w:val="both"/>
    </w:pPr>
    <w:rPr>
      <w:rFonts w:ascii="Arial" w:hAnsi="Arial" w:cs="Arial"/>
      <w:sz w:val="16"/>
      <w:szCs w:val="16"/>
      <w:lang w:val="es-ES"/>
    </w:rPr>
  </w:style>
  <w:style w:type="paragraph" w:customStyle="1" w:styleId="xl40">
    <w:name w:val="xl40"/>
    <w:basedOn w:val="Normal"/>
    <w:uiPriority w:val="99"/>
    <w:rsid w:val="009B37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41">
    <w:name w:val="xl41"/>
    <w:basedOn w:val="Normal"/>
    <w:uiPriority w:val="99"/>
    <w:rsid w:val="009B377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E">
    <w:name w:val="E"/>
    <w:basedOn w:val="Normal"/>
    <w:uiPriority w:val="99"/>
    <w:rsid w:val="009B377B"/>
    <w:pPr>
      <w:widowControl w:val="0"/>
      <w:overflowPunct w:val="0"/>
      <w:autoSpaceDE w:val="0"/>
      <w:autoSpaceDN w:val="0"/>
      <w:adjustRightInd w:val="0"/>
      <w:ind w:left="567" w:right="113" w:hanging="567"/>
      <w:jc w:val="both"/>
      <w:textAlignment w:val="baseline"/>
    </w:pPr>
    <w:rPr>
      <w:rFonts w:ascii="Arial" w:hAnsi="Arial" w:cs="Arial"/>
      <w:sz w:val="18"/>
      <w:szCs w:val="18"/>
    </w:rPr>
  </w:style>
  <w:style w:type="paragraph" w:styleId="Lista2">
    <w:name w:val="List 2"/>
    <w:basedOn w:val="Normal"/>
    <w:uiPriority w:val="99"/>
    <w:rsid w:val="009B377B"/>
    <w:pPr>
      <w:ind w:left="566" w:hanging="283"/>
    </w:pPr>
    <w:rPr>
      <w:rFonts w:ascii="Arial" w:hAnsi="Arial" w:cs="Arial"/>
      <w:sz w:val="24"/>
      <w:szCs w:val="24"/>
      <w:lang w:val="es-ES"/>
    </w:rPr>
  </w:style>
  <w:style w:type="character" w:customStyle="1" w:styleId="SinespaciadoCar">
    <w:name w:val="Sin espaciado Car"/>
    <w:link w:val="Sinespaciado1"/>
    <w:uiPriority w:val="1"/>
    <w:locked/>
    <w:rsid w:val="009B377B"/>
    <w:rPr>
      <w:rFonts w:ascii="Arial" w:eastAsia="MS Mincho" w:hAnsi="Arial"/>
      <w:sz w:val="22"/>
      <w:szCs w:val="22"/>
      <w:lang w:val="es-MX" w:eastAsia="en-US" w:bidi="ar-SA"/>
    </w:rPr>
  </w:style>
  <w:style w:type="character" w:styleId="Textoennegrita">
    <w:name w:val="Strong"/>
    <w:uiPriority w:val="22"/>
    <w:qFormat/>
    <w:rsid w:val="009B377B"/>
    <w:rPr>
      <w:rFonts w:cs="Times New Roman"/>
      <w:b/>
    </w:rPr>
  </w:style>
  <w:style w:type="character" w:customStyle="1" w:styleId="TITULOCarCar">
    <w:name w:val="TITULO Car Car"/>
    <w:locked/>
    <w:rsid w:val="009B377B"/>
    <w:rPr>
      <w:rFonts w:ascii="Cambria" w:hAnsi="Cambria"/>
      <w:b/>
      <w:kern w:val="32"/>
      <w:sz w:val="32"/>
      <w:lang w:val="es-ES_tradnl" w:eastAsia="es-ES"/>
    </w:rPr>
  </w:style>
  <w:style w:type="paragraph" w:customStyle="1" w:styleId="Sinespaciado2">
    <w:name w:val="Sin espaciado2"/>
    <w:uiPriority w:val="99"/>
    <w:rsid w:val="009B377B"/>
    <w:rPr>
      <w:rFonts w:ascii="Arial" w:eastAsia="MS Mincho" w:hAnsi="Arial" w:cs="Arial"/>
      <w:sz w:val="28"/>
      <w:szCs w:val="28"/>
      <w:lang w:val="es-MX" w:eastAsia="en-US"/>
    </w:rPr>
  </w:style>
  <w:style w:type="paragraph" w:customStyle="1" w:styleId="xl65">
    <w:name w:val="xl65"/>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4"/>
      <w:szCs w:val="14"/>
      <w:lang w:val="es-ES"/>
    </w:rPr>
  </w:style>
  <w:style w:type="paragraph" w:customStyle="1" w:styleId="xl66">
    <w:name w:val="xl66"/>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14"/>
      <w:szCs w:val="14"/>
      <w:lang w:val="es-ES"/>
    </w:rPr>
  </w:style>
  <w:style w:type="paragraph" w:customStyle="1" w:styleId="xl67">
    <w:name w:val="xl6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ES"/>
    </w:rPr>
  </w:style>
  <w:style w:type="paragraph" w:customStyle="1" w:styleId="xl68">
    <w:name w:val="xl68"/>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4"/>
      <w:szCs w:val="14"/>
      <w:lang w:val="es-ES"/>
    </w:rPr>
  </w:style>
  <w:style w:type="paragraph" w:customStyle="1" w:styleId="xl69">
    <w:name w:val="xl69"/>
    <w:basedOn w:val="Normal"/>
    <w:uiPriority w:val="99"/>
    <w:rsid w:val="009B377B"/>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sz w:val="14"/>
      <w:szCs w:val="14"/>
      <w:lang w:val="es-ES"/>
    </w:rPr>
  </w:style>
  <w:style w:type="paragraph" w:customStyle="1" w:styleId="xl70">
    <w:name w:val="xl7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ES"/>
    </w:rPr>
  </w:style>
  <w:style w:type="character" w:customStyle="1" w:styleId="CarCar11">
    <w:name w:val="Car Car11"/>
    <w:semiHidden/>
    <w:locked/>
    <w:rsid w:val="009B377B"/>
    <w:rPr>
      <w:rFonts w:ascii="Arial" w:hAnsi="Arial"/>
      <w:sz w:val="20"/>
      <w:lang w:val="es-ES_tradnl" w:eastAsia="es-ES"/>
    </w:rPr>
  </w:style>
  <w:style w:type="character" w:customStyle="1" w:styleId="CarCar7">
    <w:name w:val="Car Car7"/>
    <w:semiHidden/>
    <w:locked/>
    <w:rsid w:val="009B377B"/>
    <w:rPr>
      <w:rFonts w:ascii="Arial" w:hAnsi="Arial"/>
      <w:sz w:val="20"/>
      <w:lang w:val="es-ES_tradnl" w:eastAsia="es-ES"/>
    </w:rPr>
  </w:style>
  <w:style w:type="character" w:customStyle="1" w:styleId="CarCar6">
    <w:name w:val="Car Car6"/>
    <w:semiHidden/>
    <w:locked/>
    <w:rsid w:val="009B377B"/>
    <w:rPr>
      <w:rFonts w:ascii="Arial" w:hAnsi="Arial"/>
      <w:sz w:val="16"/>
      <w:lang w:val="es-ES_tradnl" w:eastAsia="es-ES"/>
    </w:rPr>
  </w:style>
  <w:style w:type="character" w:customStyle="1" w:styleId="CarCar4">
    <w:name w:val="Car Car4"/>
    <w:locked/>
    <w:rsid w:val="009B377B"/>
    <w:rPr>
      <w:rFonts w:ascii="Courier New" w:hAnsi="Courier New"/>
      <w:sz w:val="20"/>
      <w:lang w:val="es-ES_tradnl" w:eastAsia="es-ES"/>
    </w:rPr>
  </w:style>
  <w:style w:type="paragraph" w:customStyle="1" w:styleId="TtulodeTDC1">
    <w:name w:val="Título de TDC1"/>
    <w:basedOn w:val="Ttulo1"/>
    <w:next w:val="Normal"/>
    <w:uiPriority w:val="99"/>
    <w:rsid w:val="009B377B"/>
    <w:pPr>
      <w:keepNext/>
      <w:keepLines/>
      <w:numPr>
        <w:numId w:val="0"/>
      </w:numPr>
      <w:spacing w:before="480" w:line="276" w:lineRule="auto"/>
      <w:outlineLvl w:val="9"/>
    </w:pPr>
    <w:rPr>
      <w:rFonts w:ascii="Cambria" w:hAnsi="Cambria"/>
      <w:caps w:val="0"/>
      <w:color w:val="365F91"/>
      <w:kern w:val="32"/>
      <w:sz w:val="28"/>
      <w:szCs w:val="28"/>
      <w:u w:val="none"/>
      <w:lang w:eastAsia="en-US"/>
    </w:rPr>
  </w:style>
  <w:style w:type="character" w:customStyle="1" w:styleId="Listavistosa-nfasis1Car">
    <w:name w:val="Lista vistosa - Énfasis 1 Car"/>
    <w:link w:val="Listavistosa-nfasis11"/>
    <w:locked/>
    <w:rsid w:val="009B377B"/>
    <w:rPr>
      <w:rFonts w:ascii="Arial" w:hAnsi="Arial"/>
      <w:sz w:val="24"/>
      <w:lang w:val="es-ES_tradnl" w:eastAsia="es-ES"/>
    </w:rPr>
  </w:style>
  <w:style w:type="table" w:customStyle="1" w:styleId="Listavistosa-nfasis11">
    <w:name w:val="Lista vistosa - Énfasis 11"/>
    <w:link w:val="Listavistosa-nfasis1Car"/>
    <w:rsid w:val="009B377B"/>
    <w:rPr>
      <w:rFonts w:ascii="Arial" w:hAnsi="Arial"/>
      <w:sz w:val="24"/>
      <w:lang w:val="es-ES_tradnl"/>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arCar">
    <w:name w:val="Car Car"/>
    <w:rsid w:val="009B377B"/>
    <w:rPr>
      <w:rFonts w:ascii="Arial" w:hAnsi="Arial"/>
      <w:lang w:val="es-ES_tradnl" w:eastAsia="es-ES"/>
    </w:rPr>
  </w:style>
  <w:style w:type="character" w:customStyle="1" w:styleId="CarCar10">
    <w:name w:val="Car Car10"/>
    <w:semiHidden/>
    <w:locked/>
    <w:rsid w:val="009B377B"/>
    <w:rPr>
      <w:rFonts w:ascii="Arial" w:hAnsi="Arial"/>
      <w:sz w:val="20"/>
      <w:lang w:val="es-ES_tradnl" w:eastAsia="es-ES"/>
    </w:rPr>
  </w:style>
  <w:style w:type="character" w:customStyle="1" w:styleId="CarCar5">
    <w:name w:val="Car Car5"/>
    <w:semiHidden/>
    <w:locked/>
    <w:rsid w:val="009B377B"/>
    <w:rPr>
      <w:rFonts w:ascii="Arial" w:hAnsi="Arial"/>
      <w:sz w:val="16"/>
      <w:lang w:val="es-ES_tradnl" w:eastAsia="es-ES"/>
    </w:rPr>
  </w:style>
  <w:style w:type="character" w:customStyle="1" w:styleId="PrrafodelistaCar">
    <w:name w:val="Párrafo de lista Car"/>
    <w:aliases w:val="Listas Car,CNBV Parrafo1 Car,AB List 1 Car,Bullet Points Car,Bullet List Car,FooterText Car,numbered Car,Paragraphe de liste1 Car,List Paragraph1 Car,Bulletr List Paragraph Car,List Paragraph-Thesis Car,Dot pt Car,Indicator Text Car"/>
    <w:link w:val="Prrafodelista"/>
    <w:uiPriority w:val="34"/>
    <w:qFormat/>
    <w:locked/>
    <w:rsid w:val="009B377B"/>
    <w:rPr>
      <w:rFonts w:eastAsia="MS Mincho"/>
      <w:lang w:val="es-ES_tradnl" w:eastAsia="es-ES" w:bidi="ar-SA"/>
    </w:rPr>
  </w:style>
  <w:style w:type="paragraph" w:styleId="Textoindependienteprimerasangra2">
    <w:name w:val="Body Text First Indent 2"/>
    <w:basedOn w:val="Sangradetextonormal"/>
    <w:link w:val="Textoindependienteprimerasangra2Car"/>
    <w:uiPriority w:val="99"/>
    <w:rsid w:val="009B377B"/>
    <w:pPr>
      <w:numPr>
        <w:ilvl w:val="0"/>
      </w:numPr>
      <w:spacing w:after="120"/>
      <w:ind w:left="283" w:firstLine="210"/>
      <w:jc w:val="both"/>
    </w:pPr>
    <w:rPr>
      <w:rFonts w:cs="Arial"/>
      <w:sz w:val="24"/>
      <w:szCs w:val="24"/>
    </w:rPr>
  </w:style>
  <w:style w:type="character" w:customStyle="1" w:styleId="Textoindependienteprimerasangra2Car">
    <w:name w:val="Texto independiente primera sangría 2 Car"/>
    <w:link w:val="Textoindependienteprimerasangra2"/>
    <w:uiPriority w:val="99"/>
    <w:locked/>
    <w:rsid w:val="009B377B"/>
    <w:rPr>
      <w:rFonts w:ascii="Arial" w:eastAsia="MS Mincho" w:hAnsi="Arial" w:cs="Arial"/>
      <w:sz w:val="24"/>
      <w:szCs w:val="24"/>
      <w:lang w:val="es-ES_tradnl" w:eastAsia="es-ES" w:bidi="ar-SA"/>
    </w:rPr>
  </w:style>
  <w:style w:type="paragraph" w:customStyle="1" w:styleId="font6">
    <w:name w:val="font6"/>
    <w:basedOn w:val="Normal"/>
    <w:uiPriority w:val="99"/>
    <w:rsid w:val="009B377B"/>
    <w:pPr>
      <w:spacing w:before="100" w:beforeAutospacing="1" w:after="100" w:afterAutospacing="1"/>
    </w:pPr>
    <w:rPr>
      <w:rFonts w:ascii="Calibri" w:hAnsi="Calibri"/>
      <w:b/>
      <w:bCs/>
      <w:color w:val="000000"/>
      <w:sz w:val="16"/>
      <w:szCs w:val="16"/>
      <w:lang w:eastAsia="es-MX"/>
    </w:rPr>
  </w:style>
  <w:style w:type="paragraph" w:customStyle="1" w:styleId="font7">
    <w:name w:val="font7"/>
    <w:basedOn w:val="Normal"/>
    <w:uiPriority w:val="99"/>
    <w:rsid w:val="009B377B"/>
    <w:pPr>
      <w:spacing w:before="100" w:beforeAutospacing="1" w:after="100" w:afterAutospacing="1"/>
    </w:pPr>
    <w:rPr>
      <w:rFonts w:ascii="Calibri" w:hAnsi="Calibri"/>
      <w:color w:val="000000"/>
      <w:sz w:val="18"/>
      <w:szCs w:val="18"/>
      <w:lang w:eastAsia="es-MX"/>
    </w:rPr>
  </w:style>
  <w:style w:type="paragraph" w:customStyle="1" w:styleId="font8">
    <w:name w:val="font8"/>
    <w:basedOn w:val="Normal"/>
    <w:uiPriority w:val="99"/>
    <w:rsid w:val="009B377B"/>
    <w:pPr>
      <w:spacing w:before="100" w:beforeAutospacing="1" w:after="100" w:afterAutospacing="1"/>
    </w:pPr>
    <w:rPr>
      <w:rFonts w:ascii="Calibri" w:hAnsi="Calibri"/>
      <w:color w:val="000000"/>
      <w:sz w:val="16"/>
      <w:szCs w:val="16"/>
      <w:lang w:eastAsia="es-MX"/>
    </w:rPr>
  </w:style>
  <w:style w:type="paragraph" w:customStyle="1" w:styleId="font9">
    <w:name w:val="font9"/>
    <w:basedOn w:val="Normal"/>
    <w:uiPriority w:val="99"/>
    <w:rsid w:val="009B377B"/>
    <w:pPr>
      <w:spacing w:before="100" w:beforeAutospacing="1" w:after="100" w:afterAutospacing="1"/>
    </w:pPr>
    <w:rPr>
      <w:rFonts w:ascii="Calibri" w:hAnsi="Calibri"/>
      <w:color w:val="000000"/>
      <w:sz w:val="18"/>
      <w:szCs w:val="18"/>
      <w:lang w:eastAsia="es-MX"/>
    </w:rPr>
  </w:style>
  <w:style w:type="paragraph" w:customStyle="1" w:styleId="xl71">
    <w:name w:val="xl71"/>
    <w:basedOn w:val="Normal"/>
    <w:uiPriority w:val="99"/>
    <w:rsid w:val="009B377B"/>
    <w:pPr>
      <w:spacing w:before="100" w:beforeAutospacing="1" w:after="100" w:afterAutospacing="1"/>
      <w:jc w:val="center"/>
      <w:textAlignment w:val="center"/>
    </w:pPr>
    <w:rPr>
      <w:b/>
      <w:bCs/>
      <w:sz w:val="18"/>
      <w:szCs w:val="18"/>
      <w:lang w:eastAsia="es-MX"/>
    </w:rPr>
  </w:style>
  <w:style w:type="paragraph" w:customStyle="1" w:styleId="xl72">
    <w:name w:val="xl7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MX"/>
    </w:rPr>
  </w:style>
  <w:style w:type="paragraph" w:customStyle="1" w:styleId="xl73">
    <w:name w:val="xl7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MX"/>
    </w:rPr>
  </w:style>
  <w:style w:type="paragraph" w:customStyle="1" w:styleId="xl74">
    <w:name w:val="xl74"/>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MX"/>
    </w:rPr>
  </w:style>
  <w:style w:type="paragraph" w:customStyle="1" w:styleId="xl75">
    <w:name w:val="xl7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MX"/>
    </w:rPr>
  </w:style>
  <w:style w:type="paragraph" w:customStyle="1" w:styleId="xl76">
    <w:name w:val="xl76"/>
    <w:basedOn w:val="Normal"/>
    <w:uiPriority w:val="99"/>
    <w:rsid w:val="009B377B"/>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sz w:val="18"/>
      <w:szCs w:val="18"/>
      <w:lang w:eastAsia="es-MX"/>
    </w:rPr>
  </w:style>
  <w:style w:type="paragraph" w:customStyle="1" w:styleId="xl77">
    <w:name w:val="xl77"/>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0"/>
      <w:szCs w:val="10"/>
      <w:lang w:eastAsia="es-MX"/>
    </w:rPr>
  </w:style>
  <w:style w:type="paragraph" w:customStyle="1" w:styleId="xl78">
    <w:name w:val="xl7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79">
    <w:name w:val="xl7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s-MX"/>
    </w:rPr>
  </w:style>
  <w:style w:type="paragraph" w:customStyle="1" w:styleId="xl80">
    <w:name w:val="xl8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81">
    <w:name w:val="xl8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82">
    <w:name w:val="xl8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s-MX"/>
    </w:rPr>
  </w:style>
  <w:style w:type="paragraph" w:customStyle="1" w:styleId="xl83">
    <w:name w:val="xl8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84">
    <w:name w:val="xl84"/>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85">
    <w:name w:val="xl8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s-MX"/>
    </w:rPr>
  </w:style>
  <w:style w:type="paragraph" w:customStyle="1" w:styleId="xl86">
    <w:name w:val="xl86"/>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87">
    <w:name w:val="xl8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lang w:eastAsia="es-MX"/>
    </w:rPr>
  </w:style>
  <w:style w:type="paragraph" w:customStyle="1" w:styleId="xl88">
    <w:name w:val="xl8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s-MX"/>
    </w:rPr>
  </w:style>
  <w:style w:type="paragraph" w:customStyle="1" w:styleId="xl89">
    <w:name w:val="xl8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90">
    <w:name w:val="xl90"/>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91">
    <w:name w:val="xl91"/>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2">
    <w:name w:val="xl92"/>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3">
    <w:name w:val="xl93"/>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4">
    <w:name w:val="xl94"/>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5">
    <w:name w:val="xl95"/>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6">
    <w:name w:val="xl96"/>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7">
    <w:name w:val="xl97"/>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8">
    <w:name w:val="xl98"/>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9">
    <w:name w:val="xl99"/>
    <w:basedOn w:val="Normal"/>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100">
    <w:name w:val="xl100"/>
    <w:basedOn w:val="Normal"/>
    <w:rsid w:val="009B377B"/>
    <w:pPr>
      <w:pBdr>
        <w:left w:val="single" w:sz="4" w:space="0" w:color="auto"/>
        <w:bottom w:val="single" w:sz="4" w:space="0" w:color="auto"/>
        <w:right w:val="single" w:sz="4" w:space="0" w:color="auto"/>
      </w:pBdr>
      <w:spacing w:before="100" w:beforeAutospacing="1" w:after="100" w:afterAutospacing="1"/>
    </w:pPr>
    <w:rPr>
      <w:sz w:val="14"/>
      <w:szCs w:val="14"/>
      <w:lang w:eastAsia="es-MX"/>
    </w:rPr>
  </w:style>
  <w:style w:type="paragraph" w:customStyle="1" w:styleId="xl101">
    <w:name w:val="xl101"/>
    <w:basedOn w:val="Normal"/>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102">
    <w:name w:val="xl102"/>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103">
    <w:name w:val="xl103"/>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104">
    <w:name w:val="xl104"/>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s-MX"/>
    </w:rPr>
  </w:style>
  <w:style w:type="paragraph" w:customStyle="1" w:styleId="xl105">
    <w:name w:val="xl105"/>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s-MX"/>
    </w:rPr>
  </w:style>
  <w:style w:type="paragraph" w:customStyle="1" w:styleId="xl106">
    <w:name w:val="xl106"/>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s-MX"/>
    </w:rPr>
  </w:style>
  <w:style w:type="paragraph" w:customStyle="1" w:styleId="xl107">
    <w:name w:val="xl107"/>
    <w:basedOn w:val="Normal"/>
    <w:uiPriority w:val="99"/>
    <w:rsid w:val="009B377B"/>
    <w:pPr>
      <w:pBdr>
        <w:left w:val="single" w:sz="4" w:space="0" w:color="auto"/>
      </w:pBdr>
      <w:shd w:val="clear" w:color="000000" w:fill="FFFFFF"/>
      <w:spacing w:before="100" w:beforeAutospacing="1" w:after="100" w:afterAutospacing="1"/>
      <w:jc w:val="center"/>
      <w:textAlignment w:val="center"/>
    </w:pPr>
    <w:rPr>
      <w:sz w:val="16"/>
      <w:szCs w:val="16"/>
      <w:lang w:eastAsia="es-MX"/>
    </w:rPr>
  </w:style>
  <w:style w:type="paragraph" w:customStyle="1" w:styleId="xl108">
    <w:name w:val="xl108"/>
    <w:basedOn w:val="Normal"/>
    <w:uiPriority w:val="99"/>
    <w:rsid w:val="009B377B"/>
    <w:pPr>
      <w:shd w:val="clear" w:color="000000" w:fill="FFFFFF"/>
      <w:spacing w:before="100" w:beforeAutospacing="1" w:after="100" w:afterAutospacing="1"/>
      <w:jc w:val="center"/>
      <w:textAlignment w:val="center"/>
    </w:pPr>
    <w:rPr>
      <w:sz w:val="16"/>
      <w:szCs w:val="16"/>
      <w:lang w:eastAsia="es-MX"/>
    </w:rPr>
  </w:style>
  <w:style w:type="paragraph" w:customStyle="1" w:styleId="xl109">
    <w:name w:val="xl109"/>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i/>
      <w:iCs/>
      <w:sz w:val="18"/>
      <w:szCs w:val="18"/>
      <w:lang w:eastAsia="es-MX"/>
    </w:rPr>
  </w:style>
  <w:style w:type="paragraph" w:customStyle="1" w:styleId="xl110">
    <w:name w:val="xl110"/>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eastAsia="es-MX"/>
    </w:rPr>
  </w:style>
  <w:style w:type="paragraph" w:customStyle="1" w:styleId="xl111">
    <w:name w:val="xl111"/>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eastAsia="es-MX"/>
    </w:rPr>
  </w:style>
  <w:style w:type="paragraph" w:customStyle="1" w:styleId="xl112">
    <w:name w:val="xl112"/>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eastAsia="es-MX"/>
    </w:rPr>
  </w:style>
  <w:style w:type="paragraph" w:customStyle="1" w:styleId="xl113">
    <w:name w:val="xl113"/>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sz w:val="16"/>
      <w:szCs w:val="16"/>
      <w:lang w:eastAsia="es-MX"/>
    </w:rPr>
  </w:style>
  <w:style w:type="paragraph" w:customStyle="1" w:styleId="xl114">
    <w:name w:val="xl114"/>
    <w:basedOn w:val="Normal"/>
    <w:uiPriority w:val="99"/>
    <w:rsid w:val="009B377B"/>
    <w:pPr>
      <w:pBdr>
        <w:top w:val="single" w:sz="4" w:space="0" w:color="auto"/>
        <w:left w:val="single" w:sz="4" w:space="0" w:color="auto"/>
      </w:pBdr>
      <w:spacing w:before="100" w:beforeAutospacing="1" w:after="100" w:afterAutospacing="1"/>
      <w:jc w:val="both"/>
      <w:textAlignment w:val="center"/>
    </w:pPr>
    <w:rPr>
      <w:sz w:val="16"/>
      <w:szCs w:val="16"/>
      <w:lang w:eastAsia="es-MX"/>
    </w:rPr>
  </w:style>
  <w:style w:type="paragraph" w:customStyle="1" w:styleId="xl115">
    <w:name w:val="xl115"/>
    <w:basedOn w:val="Normal"/>
    <w:uiPriority w:val="99"/>
    <w:rsid w:val="009B377B"/>
    <w:pPr>
      <w:pBdr>
        <w:top w:val="single" w:sz="4" w:space="0" w:color="auto"/>
      </w:pBdr>
      <w:spacing w:before="100" w:beforeAutospacing="1" w:after="100" w:afterAutospacing="1"/>
      <w:jc w:val="both"/>
      <w:textAlignment w:val="center"/>
    </w:pPr>
    <w:rPr>
      <w:sz w:val="16"/>
      <w:szCs w:val="16"/>
      <w:lang w:eastAsia="es-MX"/>
    </w:rPr>
  </w:style>
  <w:style w:type="paragraph" w:customStyle="1" w:styleId="xl116">
    <w:name w:val="xl116"/>
    <w:basedOn w:val="Normal"/>
    <w:uiPriority w:val="99"/>
    <w:rsid w:val="009B377B"/>
    <w:pPr>
      <w:pBdr>
        <w:left w:val="single" w:sz="4" w:space="0" w:color="auto"/>
      </w:pBdr>
      <w:spacing w:before="100" w:beforeAutospacing="1" w:after="100" w:afterAutospacing="1"/>
      <w:jc w:val="both"/>
      <w:textAlignment w:val="center"/>
    </w:pPr>
    <w:rPr>
      <w:sz w:val="16"/>
      <w:szCs w:val="16"/>
      <w:lang w:eastAsia="es-MX"/>
    </w:rPr>
  </w:style>
  <w:style w:type="paragraph" w:customStyle="1" w:styleId="xl117">
    <w:name w:val="xl117"/>
    <w:basedOn w:val="Normal"/>
    <w:uiPriority w:val="99"/>
    <w:rsid w:val="009B377B"/>
    <w:pPr>
      <w:spacing w:before="100" w:beforeAutospacing="1" w:after="100" w:afterAutospacing="1"/>
      <w:jc w:val="both"/>
      <w:textAlignment w:val="center"/>
    </w:pPr>
    <w:rPr>
      <w:sz w:val="16"/>
      <w:szCs w:val="16"/>
      <w:lang w:eastAsia="es-MX"/>
    </w:rPr>
  </w:style>
  <w:style w:type="paragraph" w:customStyle="1" w:styleId="xl118">
    <w:name w:val="xl118"/>
    <w:basedOn w:val="Normal"/>
    <w:uiPriority w:val="99"/>
    <w:rsid w:val="009B377B"/>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19">
    <w:name w:val="xl119"/>
    <w:basedOn w:val="Normal"/>
    <w:uiPriority w:val="99"/>
    <w:rsid w:val="009B377B"/>
    <w:pPr>
      <w:pBdr>
        <w:left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20">
    <w:name w:val="xl12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21">
    <w:name w:val="xl12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22">
    <w:name w:val="xl122"/>
    <w:basedOn w:val="Normal"/>
    <w:uiPriority w:val="99"/>
    <w:rsid w:val="009B377B"/>
    <w:pPr>
      <w:spacing w:before="100" w:beforeAutospacing="1" w:after="100" w:afterAutospacing="1"/>
      <w:jc w:val="both"/>
      <w:textAlignment w:val="center"/>
    </w:pPr>
    <w:rPr>
      <w:sz w:val="24"/>
      <w:szCs w:val="24"/>
      <w:lang w:eastAsia="es-MX"/>
    </w:rPr>
  </w:style>
  <w:style w:type="paragraph" w:customStyle="1" w:styleId="xl123">
    <w:name w:val="xl123"/>
    <w:basedOn w:val="Normal"/>
    <w:uiPriority w:val="99"/>
    <w:rsid w:val="009B377B"/>
    <w:pPr>
      <w:pBdr>
        <w:right w:val="single" w:sz="4" w:space="0" w:color="auto"/>
      </w:pBdr>
      <w:spacing w:before="100" w:beforeAutospacing="1" w:after="100" w:afterAutospacing="1"/>
      <w:jc w:val="both"/>
      <w:textAlignment w:val="center"/>
    </w:pPr>
    <w:rPr>
      <w:sz w:val="24"/>
      <w:szCs w:val="24"/>
      <w:lang w:eastAsia="es-MX"/>
    </w:rPr>
  </w:style>
  <w:style w:type="paragraph" w:customStyle="1" w:styleId="xl124">
    <w:name w:val="xl124"/>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4"/>
      <w:szCs w:val="14"/>
      <w:lang w:eastAsia="es-MX"/>
    </w:rPr>
  </w:style>
  <w:style w:type="paragraph" w:customStyle="1" w:styleId="xl125">
    <w:name w:val="xl12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MX"/>
    </w:rPr>
  </w:style>
  <w:style w:type="paragraph" w:customStyle="1" w:styleId="xl126">
    <w:name w:val="xl126"/>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000000"/>
      <w:sz w:val="14"/>
      <w:szCs w:val="14"/>
      <w:lang w:eastAsia="es-MX"/>
    </w:rPr>
  </w:style>
  <w:style w:type="paragraph" w:customStyle="1" w:styleId="xl127">
    <w:name w:val="xl12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128">
    <w:name w:val="xl128"/>
    <w:basedOn w:val="Normal"/>
    <w:uiPriority w:val="99"/>
    <w:rsid w:val="009B377B"/>
    <w:pPr>
      <w:pBdr>
        <w:top w:val="single" w:sz="4" w:space="0" w:color="auto"/>
      </w:pBdr>
      <w:spacing w:before="100" w:beforeAutospacing="1" w:after="100" w:afterAutospacing="1"/>
      <w:jc w:val="both"/>
      <w:textAlignment w:val="center"/>
    </w:pPr>
    <w:rPr>
      <w:sz w:val="24"/>
      <w:szCs w:val="24"/>
      <w:lang w:eastAsia="es-MX"/>
    </w:rPr>
  </w:style>
  <w:style w:type="paragraph" w:customStyle="1" w:styleId="xl129">
    <w:name w:val="xl129"/>
    <w:basedOn w:val="Normal"/>
    <w:uiPriority w:val="99"/>
    <w:rsid w:val="009B377B"/>
    <w:pPr>
      <w:pBdr>
        <w:top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30">
    <w:name w:val="xl130"/>
    <w:basedOn w:val="Normal"/>
    <w:uiPriority w:val="99"/>
    <w:rsid w:val="009B377B"/>
    <w:pPr>
      <w:pBdr>
        <w:top w:val="single" w:sz="4" w:space="0" w:color="auto"/>
        <w:left w:val="single" w:sz="4" w:space="0" w:color="auto"/>
        <w:bottom w:val="single" w:sz="4" w:space="0" w:color="auto"/>
      </w:pBdr>
      <w:shd w:val="clear" w:color="000000" w:fill="DDD9C4"/>
      <w:spacing w:before="100" w:beforeAutospacing="1" w:after="100" w:afterAutospacing="1"/>
      <w:textAlignment w:val="center"/>
    </w:pPr>
    <w:rPr>
      <w:b/>
      <w:bCs/>
      <w:sz w:val="18"/>
      <w:szCs w:val="18"/>
      <w:lang w:eastAsia="es-MX"/>
    </w:rPr>
  </w:style>
  <w:style w:type="paragraph" w:customStyle="1" w:styleId="xl131">
    <w:name w:val="xl131"/>
    <w:basedOn w:val="Normal"/>
    <w:uiPriority w:val="99"/>
    <w:rsid w:val="009B377B"/>
    <w:pPr>
      <w:pBdr>
        <w:top w:val="single" w:sz="4" w:space="0" w:color="auto"/>
        <w:bottom w:val="single" w:sz="4" w:space="0" w:color="auto"/>
      </w:pBdr>
      <w:shd w:val="clear" w:color="000000" w:fill="DDD9C4"/>
      <w:spacing w:before="100" w:beforeAutospacing="1" w:after="100" w:afterAutospacing="1"/>
      <w:textAlignment w:val="center"/>
    </w:pPr>
    <w:rPr>
      <w:sz w:val="24"/>
      <w:szCs w:val="24"/>
      <w:lang w:eastAsia="es-MX"/>
    </w:rPr>
  </w:style>
  <w:style w:type="paragraph" w:customStyle="1" w:styleId="xl132">
    <w:name w:val="xl132"/>
    <w:basedOn w:val="Normal"/>
    <w:uiPriority w:val="99"/>
    <w:rsid w:val="009B377B"/>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sz w:val="24"/>
      <w:szCs w:val="24"/>
      <w:lang w:eastAsia="es-MX"/>
    </w:rPr>
  </w:style>
  <w:style w:type="paragraph" w:customStyle="1" w:styleId="xl133">
    <w:name w:val="xl133"/>
    <w:basedOn w:val="Normal"/>
    <w:uiPriority w:val="99"/>
    <w:rsid w:val="009B377B"/>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i/>
      <w:iCs/>
      <w:sz w:val="16"/>
      <w:szCs w:val="16"/>
      <w:lang w:eastAsia="es-MX"/>
    </w:rPr>
  </w:style>
  <w:style w:type="paragraph" w:customStyle="1" w:styleId="xl134">
    <w:name w:val="xl134"/>
    <w:basedOn w:val="Normal"/>
    <w:uiPriority w:val="99"/>
    <w:rsid w:val="009B377B"/>
    <w:pPr>
      <w:pBdr>
        <w:top w:val="single" w:sz="4" w:space="0" w:color="auto"/>
        <w:bottom w:val="single" w:sz="4" w:space="0" w:color="auto"/>
      </w:pBdr>
      <w:shd w:val="clear" w:color="000000" w:fill="DDD9C4"/>
      <w:spacing w:before="100" w:beforeAutospacing="1" w:after="100" w:afterAutospacing="1"/>
      <w:jc w:val="center"/>
      <w:textAlignment w:val="center"/>
    </w:pPr>
    <w:rPr>
      <w:b/>
      <w:bCs/>
      <w:i/>
      <w:iCs/>
      <w:sz w:val="16"/>
      <w:szCs w:val="16"/>
      <w:lang w:eastAsia="es-MX"/>
    </w:rPr>
  </w:style>
  <w:style w:type="paragraph" w:customStyle="1" w:styleId="xl135">
    <w:name w:val="xl135"/>
    <w:basedOn w:val="Normal"/>
    <w:uiPriority w:val="99"/>
    <w:rsid w:val="009B377B"/>
    <w:pPr>
      <w:pBdr>
        <w:top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i/>
      <w:iCs/>
      <w:sz w:val="16"/>
      <w:szCs w:val="16"/>
      <w:lang w:eastAsia="es-MX"/>
    </w:rPr>
  </w:style>
  <w:style w:type="paragraph" w:customStyle="1" w:styleId="xl136">
    <w:name w:val="xl136"/>
    <w:basedOn w:val="Normal"/>
    <w:uiPriority w:val="99"/>
    <w:rsid w:val="009B377B"/>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center"/>
    </w:pPr>
    <w:rPr>
      <w:color w:val="000000"/>
      <w:sz w:val="14"/>
      <w:szCs w:val="14"/>
      <w:lang w:eastAsia="es-MX"/>
    </w:rPr>
  </w:style>
  <w:style w:type="paragraph" w:customStyle="1" w:styleId="xl137">
    <w:name w:val="xl137"/>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138">
    <w:name w:val="xl13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paragraph" w:customStyle="1" w:styleId="xl139">
    <w:name w:val="xl13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paragraph" w:customStyle="1" w:styleId="xl140">
    <w:name w:val="xl14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paragraph" w:customStyle="1" w:styleId="xl141">
    <w:name w:val="xl14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eastAsia="es-MX"/>
    </w:rPr>
  </w:style>
  <w:style w:type="paragraph" w:customStyle="1" w:styleId="xl142">
    <w:name w:val="xl14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eastAsia="es-MX"/>
    </w:rPr>
  </w:style>
  <w:style w:type="paragraph" w:customStyle="1" w:styleId="xl143">
    <w:name w:val="xl14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eastAsia="es-MX"/>
    </w:rPr>
  </w:style>
  <w:style w:type="paragraph" w:customStyle="1" w:styleId="xl144">
    <w:name w:val="xl144"/>
    <w:basedOn w:val="Normal"/>
    <w:uiPriority w:val="99"/>
    <w:rsid w:val="009B377B"/>
    <w:pPr>
      <w:pBdr>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18"/>
      <w:szCs w:val="18"/>
      <w:lang w:eastAsia="es-MX"/>
    </w:rPr>
  </w:style>
  <w:style w:type="paragraph" w:customStyle="1" w:styleId="xl145">
    <w:name w:val="xl145"/>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paragraph" w:customStyle="1" w:styleId="xl146">
    <w:name w:val="xl146"/>
    <w:basedOn w:val="Normal"/>
    <w:uiPriority w:val="99"/>
    <w:rsid w:val="009B377B"/>
    <w:pPr>
      <w:pBdr>
        <w:left w:val="single" w:sz="4" w:space="0" w:color="auto"/>
        <w:right w:val="single" w:sz="4" w:space="0" w:color="auto"/>
      </w:pBdr>
      <w:spacing w:before="100" w:beforeAutospacing="1" w:after="100" w:afterAutospacing="1"/>
      <w:jc w:val="center"/>
      <w:textAlignment w:val="center"/>
    </w:pPr>
    <w:rPr>
      <w:sz w:val="24"/>
      <w:szCs w:val="24"/>
      <w:lang w:eastAsia="es-MX"/>
    </w:rPr>
  </w:style>
  <w:style w:type="paragraph" w:customStyle="1" w:styleId="xl147">
    <w:name w:val="xl147"/>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MX"/>
    </w:rPr>
  </w:style>
  <w:style w:type="paragraph" w:customStyle="1" w:styleId="xl148">
    <w:name w:val="xl148"/>
    <w:basedOn w:val="Normal"/>
    <w:uiPriority w:val="99"/>
    <w:rsid w:val="009B377B"/>
    <w:pPr>
      <w:pBdr>
        <w:top w:val="single" w:sz="4" w:space="0" w:color="auto"/>
        <w:left w:val="single" w:sz="4" w:space="0" w:color="auto"/>
        <w:right w:val="single" w:sz="4" w:space="0" w:color="auto"/>
      </w:pBdr>
      <w:spacing w:before="100" w:beforeAutospacing="1" w:after="100" w:afterAutospacing="1"/>
      <w:jc w:val="both"/>
      <w:textAlignment w:val="center"/>
    </w:pPr>
    <w:rPr>
      <w:sz w:val="14"/>
      <w:szCs w:val="14"/>
      <w:lang w:eastAsia="es-MX"/>
    </w:rPr>
  </w:style>
  <w:style w:type="paragraph" w:customStyle="1" w:styleId="xl149">
    <w:name w:val="xl149"/>
    <w:basedOn w:val="Normal"/>
    <w:uiPriority w:val="99"/>
    <w:rsid w:val="009B377B"/>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50">
    <w:name w:val="xl150"/>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paragraph" w:customStyle="1" w:styleId="xl151">
    <w:name w:val="xl151"/>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MX"/>
    </w:rPr>
  </w:style>
  <w:style w:type="paragraph" w:customStyle="1" w:styleId="xl152">
    <w:name w:val="xl152"/>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153">
    <w:name w:val="xl153"/>
    <w:basedOn w:val="Normal"/>
    <w:uiPriority w:val="99"/>
    <w:rsid w:val="009B377B"/>
    <w:pPr>
      <w:pBdr>
        <w:left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table" w:customStyle="1" w:styleId="Listaclara-nfasis51">
    <w:name w:val="Lista clara - Énfasis 51"/>
    <w:rsid w:val="009B377B"/>
    <w:rPr>
      <w:rFonts w:ascii="Century Gothic" w:eastAsia="MS Gothic" w:hAnsi="Century Gothic"/>
      <w:sz w:val="24"/>
      <w:szCs w:val="24"/>
      <w:lang w:val="en-US"/>
    </w:rPr>
    <w:tblPr>
      <w:tblStyleRowBandSize w:val="1"/>
      <w:tblStyleColBandSize w:val="1"/>
      <w:tblInd w:w="0" w:type="dxa"/>
      <w:tblBorders>
        <w:top w:val="single" w:sz="8" w:space="0" w:color="641345"/>
        <w:left w:val="single" w:sz="8" w:space="0" w:color="641345"/>
        <w:bottom w:val="single" w:sz="8" w:space="0" w:color="641345"/>
        <w:right w:val="single" w:sz="8" w:space="0" w:color="641345"/>
      </w:tblBorders>
      <w:tblCellMar>
        <w:top w:w="0" w:type="dxa"/>
        <w:left w:w="108" w:type="dxa"/>
        <w:bottom w:w="0" w:type="dxa"/>
        <w:right w:w="108" w:type="dxa"/>
      </w:tblCellMar>
    </w:tblPr>
  </w:style>
  <w:style w:type="table" w:styleId="Listaclara-nfasis5">
    <w:name w:val="Light List Accent 5"/>
    <w:basedOn w:val="Tablanormal"/>
    <w:rsid w:val="009B377B"/>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aa">
    <w:name w:val="aaa"/>
    <w:rsid w:val="009B377B"/>
    <w:rPr>
      <w:rFonts w:cs="Times New Roman"/>
    </w:rPr>
  </w:style>
  <w:style w:type="character" w:customStyle="1" w:styleId="apple-converted-space">
    <w:name w:val="apple-converted-space"/>
    <w:rsid w:val="009B377B"/>
    <w:rPr>
      <w:rFonts w:cs="Times New Roman"/>
    </w:rPr>
  </w:style>
  <w:style w:type="numbering" w:customStyle="1" w:styleId="Estilo1">
    <w:name w:val="Estilo1"/>
    <w:rsid w:val="009B377B"/>
    <w:pPr>
      <w:numPr>
        <w:numId w:val="19"/>
      </w:numPr>
    </w:pPr>
  </w:style>
  <w:style w:type="paragraph" w:customStyle="1" w:styleId="Textoindependiente21">
    <w:name w:val="Texto independiente 21"/>
    <w:basedOn w:val="Normal"/>
    <w:uiPriority w:val="99"/>
    <w:rsid w:val="009B377B"/>
    <w:pPr>
      <w:widowControl w:val="0"/>
      <w:overflowPunct w:val="0"/>
      <w:autoSpaceDE w:val="0"/>
      <w:autoSpaceDN w:val="0"/>
      <w:adjustRightInd w:val="0"/>
      <w:jc w:val="both"/>
      <w:textAlignment w:val="baseline"/>
    </w:pPr>
    <w:rPr>
      <w:rFonts w:ascii="Arial" w:eastAsia="Times New Roman" w:hAnsi="Arial"/>
      <w:sz w:val="24"/>
      <w:lang w:val="es-ES"/>
    </w:rPr>
  </w:style>
  <w:style w:type="paragraph" w:customStyle="1" w:styleId="Prrafodelista3">
    <w:name w:val="Párrafo de lista3"/>
    <w:basedOn w:val="Normal"/>
    <w:link w:val="ListParagraphChar1"/>
    <w:rsid w:val="009B377B"/>
    <w:pPr>
      <w:ind w:left="720"/>
      <w:contextualSpacing/>
    </w:pPr>
    <w:rPr>
      <w:rFonts w:ascii="Arial" w:eastAsia="Times New Roman" w:hAnsi="Arial"/>
      <w:sz w:val="24"/>
      <w:szCs w:val="24"/>
      <w:lang w:val="es-ES"/>
    </w:rPr>
  </w:style>
  <w:style w:type="character" w:customStyle="1" w:styleId="TitleChar">
    <w:name w:val="Title Char"/>
    <w:locked/>
    <w:rsid w:val="009B377B"/>
    <w:rPr>
      <w:rFonts w:ascii="Arial" w:hAnsi="Arial" w:cs="Arial"/>
      <w:b/>
      <w:bCs/>
      <w:sz w:val="24"/>
      <w:szCs w:val="24"/>
      <w:lang w:val="es-ES" w:eastAsia="es-ES"/>
    </w:rPr>
  </w:style>
  <w:style w:type="character" w:customStyle="1" w:styleId="ListParagraphChar1">
    <w:name w:val="List Paragraph Char1"/>
    <w:link w:val="Prrafodelista3"/>
    <w:locked/>
    <w:rsid w:val="009B377B"/>
    <w:rPr>
      <w:rFonts w:ascii="Arial" w:hAnsi="Arial"/>
      <w:sz w:val="24"/>
      <w:szCs w:val="24"/>
      <w:lang w:val="es-ES" w:eastAsia="es-ES" w:bidi="ar-SA"/>
    </w:rPr>
  </w:style>
  <w:style w:type="paragraph" w:customStyle="1" w:styleId="destino">
    <w:name w:val="destino"/>
    <w:basedOn w:val="Normal"/>
    <w:uiPriority w:val="99"/>
    <w:rsid w:val="00A370D8"/>
    <w:rPr>
      <w:rFonts w:ascii="Arial" w:eastAsia="Times New Roman" w:hAnsi="Arial"/>
      <w:b/>
      <w:sz w:val="24"/>
    </w:rPr>
  </w:style>
  <w:style w:type="paragraph" w:styleId="Sinespaciado">
    <w:name w:val="No Spacing"/>
    <w:uiPriority w:val="1"/>
    <w:qFormat/>
    <w:rsid w:val="007205B2"/>
    <w:rPr>
      <w:rFonts w:ascii="Arial" w:eastAsia="Calibri" w:hAnsi="Arial"/>
      <w:sz w:val="28"/>
      <w:szCs w:val="22"/>
      <w:lang w:val="es-MX" w:eastAsia="en-US"/>
    </w:rPr>
  </w:style>
  <w:style w:type="table" w:styleId="Sombreadomedio1-nfasis5">
    <w:name w:val="Medium Shading 1 Accent 5"/>
    <w:aliases w:val="Informe semanal,Medium Shading 1 Accent 5"/>
    <w:basedOn w:val="Tablanormal"/>
    <w:uiPriority w:val="63"/>
    <w:rsid w:val="007546BC"/>
    <w:pPr>
      <w:spacing w:before="20" w:after="20"/>
    </w:pPr>
    <w:rPr>
      <w:rFonts w:ascii="Century Gothic" w:eastAsiaTheme="minorEastAsia" w:hAnsi="Century Gothic"/>
      <w:sz w:val="24"/>
      <w:szCs w:val="24"/>
      <w:lang w:val="en-US" w:eastAsia="ja-JP"/>
    </w:rPr>
    <w:tblPr>
      <w:tblStyleRowBandSize w:val="1"/>
      <w:tblStyleColBandSize w:val="1"/>
    </w:tblPr>
    <w:tblStylePr w:type="firstRow">
      <w:pPr>
        <w:spacing w:before="0" w:after="0" w:line="240" w:lineRule="auto"/>
        <w:jc w:val="center"/>
      </w:pPr>
      <w:rPr>
        <w:b/>
        <w:bCs/>
        <w:color w:val="000000" w:themeColor="background1"/>
      </w:rPr>
      <w:tblPr/>
      <w:tcPr>
        <w:tcBorders>
          <w:top w:val="nil"/>
          <w:left w:val="nil"/>
          <w:bottom w:val="nil"/>
          <w:right w:val="nil"/>
          <w:insideH w:val="nil"/>
          <w:insideV w:val="nil"/>
        </w:tcBorders>
        <w:shd w:val="clear" w:color="auto" w:fill="641345" w:themeFill="accent5"/>
      </w:tcPr>
    </w:tblStylePr>
    <w:tblStylePr w:type="lastRow">
      <w:pPr>
        <w:spacing w:before="0" w:after="0" w:line="240" w:lineRule="auto"/>
      </w:pPr>
      <w:rPr>
        <w:b/>
        <w:bCs/>
      </w:rPr>
      <w:tblPr/>
      <w:tcPr>
        <w:tcBorders>
          <w:top w:val="double" w:sz="6" w:space="0" w:color="B6227D" w:themeColor="accent5" w:themeTint="BF"/>
          <w:left w:val="single" w:sz="8" w:space="0" w:color="B6227D" w:themeColor="accent5" w:themeTint="BF"/>
          <w:bottom w:val="single" w:sz="8" w:space="0" w:color="B6227D" w:themeColor="accent5" w:themeTint="BF"/>
          <w:right w:val="single" w:sz="8" w:space="0" w:color="B6227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ADD6" w:themeFill="accent5" w:themeFillTint="3F"/>
      </w:tcPr>
    </w:tblStylePr>
    <w:tblStylePr w:type="band1Horz">
      <w:tblPr/>
      <w:tcPr>
        <w:shd w:val="clear" w:color="auto" w:fill="F4E6F4"/>
      </w:tcPr>
    </w:tblStylePr>
    <w:tblStylePr w:type="band2Horz">
      <w:tblPr/>
      <w:tcPr>
        <w:tcBorders>
          <w:insideH w:val="nil"/>
          <w:insideV w:val="nil"/>
        </w:tcBorders>
      </w:tcPr>
    </w:tblStylePr>
  </w:style>
  <w:style w:type="table" w:styleId="Cuadrculaclara-nfasis2">
    <w:name w:val="Light Grid Accent 2"/>
    <w:basedOn w:val="Tablanormal"/>
    <w:uiPriority w:val="62"/>
    <w:rsid w:val="004F0E87"/>
    <w:rPr>
      <w:rFonts w:asciiTheme="minorHAnsi" w:eastAsiaTheme="minorHAnsi" w:hAnsiTheme="minorHAnsi" w:cstheme="minorBidi"/>
      <w:sz w:val="22"/>
      <w:szCs w:val="22"/>
      <w:lang w:val="es-MX" w:eastAsia="en-US"/>
    </w:rPr>
    <w:tblPr>
      <w:tblStyleRowBandSize w:val="1"/>
      <w:tblStyleColBandSize w:val="1"/>
      <w:tblBorders>
        <w:top w:val="single" w:sz="8" w:space="0" w:color="790A14" w:themeColor="accent2"/>
        <w:left w:val="single" w:sz="8" w:space="0" w:color="790A14" w:themeColor="accent2"/>
        <w:bottom w:val="single" w:sz="8" w:space="0" w:color="790A14" w:themeColor="accent2"/>
        <w:right w:val="single" w:sz="8" w:space="0" w:color="790A14" w:themeColor="accent2"/>
        <w:insideH w:val="single" w:sz="8" w:space="0" w:color="790A14" w:themeColor="accent2"/>
        <w:insideV w:val="single" w:sz="8" w:space="0" w:color="790A1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0A14" w:themeColor="accent2"/>
          <w:left w:val="single" w:sz="8" w:space="0" w:color="790A14" w:themeColor="accent2"/>
          <w:bottom w:val="single" w:sz="18" w:space="0" w:color="790A14" w:themeColor="accent2"/>
          <w:right w:val="single" w:sz="8" w:space="0" w:color="790A14" w:themeColor="accent2"/>
          <w:insideH w:val="nil"/>
          <w:insideV w:val="single" w:sz="8" w:space="0" w:color="790A1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0A14" w:themeColor="accent2"/>
          <w:left w:val="single" w:sz="8" w:space="0" w:color="790A14" w:themeColor="accent2"/>
          <w:bottom w:val="single" w:sz="8" w:space="0" w:color="790A14" w:themeColor="accent2"/>
          <w:right w:val="single" w:sz="8" w:space="0" w:color="790A14" w:themeColor="accent2"/>
          <w:insideH w:val="nil"/>
          <w:insideV w:val="single" w:sz="8" w:space="0" w:color="790A1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tblStylePr w:type="band1Vert">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shd w:val="clear" w:color="auto" w:fill="F8A8AF" w:themeFill="accent2" w:themeFillTint="3F"/>
      </w:tcPr>
    </w:tblStylePr>
    <w:tblStylePr w:type="band1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insideV w:val="single" w:sz="8" w:space="0" w:color="790A14" w:themeColor="accent2"/>
        </w:tcBorders>
        <w:shd w:val="clear" w:color="auto" w:fill="F8A8AF" w:themeFill="accent2" w:themeFillTint="3F"/>
      </w:tcPr>
    </w:tblStylePr>
    <w:tblStylePr w:type="band2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insideV w:val="single" w:sz="8" w:space="0" w:color="790A14" w:themeColor="accent2"/>
        </w:tcBorders>
      </w:tcPr>
    </w:tblStylePr>
  </w:style>
  <w:style w:type="character" w:customStyle="1" w:styleId="Ttulo1Car1">
    <w:name w:val="Título 1 Car1"/>
    <w:aliases w:val="Informe Titulo Car1,TITULO Car1"/>
    <w:basedOn w:val="Fuentedeprrafopredeter"/>
    <w:rsid w:val="00291B6A"/>
    <w:rPr>
      <w:rFonts w:asciiTheme="majorHAnsi" w:eastAsiaTheme="majorEastAsia" w:hAnsiTheme="majorHAnsi" w:cstheme="majorBidi"/>
      <w:b/>
      <w:bCs/>
      <w:color w:val="503708" w:themeColor="accent1" w:themeShade="BF"/>
      <w:sz w:val="28"/>
      <w:szCs w:val="28"/>
      <w:lang w:val="es-ES_tradnl"/>
    </w:rPr>
  </w:style>
  <w:style w:type="paragraph" w:customStyle="1" w:styleId="TtulodeTDC2">
    <w:name w:val="Título de TDC2"/>
    <w:basedOn w:val="Ttulo1"/>
    <w:next w:val="Normal"/>
    <w:uiPriority w:val="99"/>
    <w:rsid w:val="00291B6A"/>
    <w:pPr>
      <w:keepNext/>
      <w:keepLines/>
      <w:numPr>
        <w:numId w:val="0"/>
      </w:numPr>
      <w:spacing w:before="480" w:line="276" w:lineRule="auto"/>
      <w:outlineLvl w:val="9"/>
    </w:pPr>
    <w:rPr>
      <w:rFonts w:ascii="Candara" w:eastAsia="Meiryo" w:hAnsi="Candara"/>
      <w:bCs/>
      <w:caps w:val="0"/>
      <w:color w:val="503708"/>
      <w:sz w:val="28"/>
      <w:szCs w:val="28"/>
      <w:u w:val="none"/>
      <w:lang w:val="es-ES_tradnl"/>
    </w:rPr>
  </w:style>
  <w:style w:type="character" w:customStyle="1" w:styleId="ListParagraphChar2">
    <w:name w:val="List Paragraph Char2"/>
    <w:link w:val="Prrafodelista4"/>
    <w:locked/>
    <w:rsid w:val="00291B6A"/>
    <w:rPr>
      <w:rFonts w:ascii="MS Mincho" w:eastAsia="MS Mincho" w:hAnsi="MS Mincho"/>
      <w:lang w:val="es-ES_tradnl"/>
    </w:rPr>
  </w:style>
  <w:style w:type="paragraph" w:customStyle="1" w:styleId="Prrafodelista4">
    <w:name w:val="Párrafo de lista4"/>
    <w:basedOn w:val="Normal"/>
    <w:link w:val="ListParagraphChar2"/>
    <w:rsid w:val="00291B6A"/>
    <w:pPr>
      <w:ind w:left="720"/>
      <w:contextualSpacing/>
    </w:pPr>
    <w:rPr>
      <w:rFonts w:ascii="MS Mincho" w:hAnsi="MS Mincho"/>
    </w:rPr>
  </w:style>
  <w:style w:type="paragraph" w:customStyle="1" w:styleId="Sinespaciado3">
    <w:name w:val="Sin espaciado3"/>
    <w:uiPriority w:val="99"/>
    <w:rsid w:val="00291B6A"/>
    <w:rPr>
      <w:rFonts w:ascii="Arial" w:hAnsi="Arial"/>
      <w:sz w:val="28"/>
      <w:szCs w:val="22"/>
      <w:lang w:val="es-MX" w:eastAsia="en-US"/>
    </w:rPr>
  </w:style>
  <w:style w:type="table" w:customStyle="1" w:styleId="Listavistosa-nfasis111">
    <w:name w:val="Lista vistosa - Énfasis 111"/>
    <w:rsid w:val="00291B6A"/>
    <w:rPr>
      <w:rFonts w:ascii="Arial" w:hAnsi="Arial" w:cs="Arial"/>
      <w:sz w:val="24"/>
      <w:lang w:val="es-ES_tradnl"/>
    </w:rPr>
    <w:tblPr>
      <w:tblStyleRowBandSize w:val="1"/>
      <w:tblStyleColBandSize w:val="1"/>
      <w:tblCellMar>
        <w:top w:w="0" w:type="dxa"/>
        <w:left w:w="108" w:type="dxa"/>
        <w:bottom w:w="0" w:type="dxa"/>
        <w:right w:w="108" w:type="dxa"/>
      </w:tblCellMar>
    </w:tblPr>
    <w:tcPr>
      <w:shd w:val="clear" w:color="auto" w:fill="EDF2F8"/>
    </w:tcPr>
  </w:style>
  <w:style w:type="table" w:customStyle="1" w:styleId="Listaclara-nfasis52">
    <w:name w:val="Lista clara - Énfasis 52"/>
    <w:rsid w:val="00291B6A"/>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nfasis21">
    <w:name w:val="Cuadrícula clara - Énfasis 21"/>
    <w:rsid w:val="00291B6A"/>
    <w:rPr>
      <w:rFonts w:ascii="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Informesemanal1">
    <w:name w:val="Informe semanal1"/>
    <w:basedOn w:val="Tablanormal"/>
    <w:next w:val="Sombreadomedio1-nfasis5"/>
    <w:uiPriority w:val="63"/>
    <w:rsid w:val="00DC0816"/>
    <w:pPr>
      <w:spacing w:before="20" w:after="20"/>
    </w:pPr>
    <w:rPr>
      <w:rFonts w:ascii="Century Gothic" w:eastAsia="MS Gothic" w:hAnsi="Century Gothic"/>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641345"/>
      </w:tcPr>
    </w:tblStylePr>
    <w:tblStylePr w:type="lastRow">
      <w:pPr>
        <w:spacing w:before="0" w:after="0" w:line="240" w:lineRule="auto"/>
      </w:pPr>
      <w:rPr>
        <w:b/>
        <w:bCs/>
      </w:rPr>
      <w:tblPr/>
      <w:tcPr>
        <w:tcBorders>
          <w:top w:val="double" w:sz="6" w:space="0" w:color="B6227D"/>
          <w:left w:val="single" w:sz="8" w:space="0" w:color="B6227D"/>
          <w:bottom w:val="single" w:sz="8" w:space="0" w:color="B6227D"/>
          <w:right w:val="single" w:sz="8" w:space="0" w:color="B6227D"/>
          <w:insideH w:val="nil"/>
          <w:insideV w:val="nil"/>
        </w:tcBorders>
      </w:tcPr>
    </w:tblStylePr>
    <w:tblStylePr w:type="firstCol">
      <w:rPr>
        <w:b/>
        <w:bCs/>
      </w:rPr>
    </w:tblStylePr>
    <w:tblStylePr w:type="lastCol">
      <w:rPr>
        <w:b/>
        <w:bCs/>
      </w:rPr>
    </w:tblStylePr>
    <w:tblStylePr w:type="band1Vert">
      <w:tblPr/>
      <w:tcPr>
        <w:shd w:val="clear" w:color="auto" w:fill="EFADD6"/>
      </w:tcPr>
    </w:tblStylePr>
    <w:tblStylePr w:type="band1Horz">
      <w:tblPr/>
      <w:tcPr>
        <w:shd w:val="clear" w:color="auto" w:fill="F4E6F4"/>
      </w:tcPr>
    </w:tblStylePr>
    <w:tblStylePr w:type="band2Horz">
      <w:tblPr/>
      <w:tcPr>
        <w:tcBorders>
          <w:insideH w:val="nil"/>
          <w:insideV w:val="nil"/>
        </w:tcBorders>
      </w:tcPr>
    </w:tblStylePr>
  </w:style>
  <w:style w:type="table" w:customStyle="1" w:styleId="MediumShading1Accent51">
    <w:name w:val="Medium Shading 1 Accent 51"/>
    <w:basedOn w:val="Tablanormal"/>
    <w:next w:val="Sombreadomedio1-nfasis5"/>
    <w:uiPriority w:val="63"/>
    <w:rsid w:val="00305BD0"/>
    <w:pPr>
      <w:spacing w:before="20" w:after="20"/>
    </w:pPr>
    <w:rPr>
      <w:rFonts w:ascii="Century Gothic" w:hAnsi="Century Gothic"/>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F4E6F4"/>
      </w:tcPr>
    </w:tblStylePr>
    <w:tblStylePr w:type="band2Horz">
      <w:tblPr/>
      <w:tcPr>
        <w:tcBorders>
          <w:insideH w:val="nil"/>
          <w:insideV w:val="nil"/>
        </w:tcBorders>
      </w:tcPr>
    </w:tblStylePr>
  </w:style>
  <w:style w:type="paragraph" w:customStyle="1" w:styleId="Standard">
    <w:name w:val="Standard"/>
    <w:rsid w:val="00CD6EA1"/>
    <w:pPr>
      <w:suppressAutoHyphens/>
      <w:autoSpaceDN w:val="0"/>
      <w:spacing w:after="200" w:line="276" w:lineRule="auto"/>
      <w:textAlignment w:val="baseline"/>
    </w:pPr>
    <w:rPr>
      <w:rFonts w:ascii="Calibri" w:eastAsia="Calibri" w:hAnsi="Calibri" w:cs="DejaVu Sans"/>
      <w:kern w:val="3"/>
      <w:sz w:val="22"/>
      <w:szCs w:val="22"/>
      <w:lang w:val="es-MX" w:eastAsia="en-US"/>
    </w:rPr>
  </w:style>
  <w:style w:type="paragraph" w:customStyle="1" w:styleId="NormalINE">
    <w:name w:val="Normal.INE"/>
    <w:basedOn w:val="Normal"/>
    <w:qFormat/>
    <w:rsid w:val="00084E8B"/>
    <w:pPr>
      <w:spacing w:after="120"/>
      <w:ind w:firstLine="709"/>
      <w:jc w:val="both"/>
    </w:pPr>
    <w:rPr>
      <w:rFonts w:ascii="Century Gothic" w:eastAsia="Times New Roman" w:hAnsi="Century Gothic"/>
      <w:sz w:val="22"/>
      <w:szCs w:val="21"/>
      <w:lang w:eastAsia="en-US"/>
    </w:rPr>
  </w:style>
  <w:style w:type="table" w:styleId="Listaclara-nfasis2">
    <w:name w:val="Light List Accent 2"/>
    <w:basedOn w:val="Tablanormal"/>
    <w:uiPriority w:val="61"/>
    <w:semiHidden/>
    <w:unhideWhenUsed/>
    <w:rsid w:val="00782176"/>
    <w:tblPr>
      <w:tblStyleRowBandSize w:val="1"/>
      <w:tblStyleColBandSize w:val="1"/>
      <w:tblBorders>
        <w:top w:val="single" w:sz="8" w:space="0" w:color="790A14" w:themeColor="accent2"/>
        <w:left w:val="single" w:sz="8" w:space="0" w:color="790A14" w:themeColor="accent2"/>
        <w:bottom w:val="single" w:sz="8" w:space="0" w:color="790A14" w:themeColor="accent2"/>
        <w:right w:val="single" w:sz="8" w:space="0" w:color="790A14" w:themeColor="accent2"/>
      </w:tblBorders>
    </w:tblPr>
    <w:tblStylePr w:type="firstRow">
      <w:pPr>
        <w:spacing w:before="0" w:after="0" w:line="240" w:lineRule="auto"/>
      </w:pPr>
      <w:rPr>
        <w:b/>
        <w:bCs/>
        <w:color w:val="000000" w:themeColor="background1"/>
      </w:rPr>
      <w:tblPr/>
      <w:tcPr>
        <w:shd w:val="clear" w:color="auto" w:fill="790A14" w:themeFill="accent2"/>
      </w:tcPr>
    </w:tblStylePr>
    <w:tblStylePr w:type="lastRow">
      <w:pPr>
        <w:spacing w:before="0" w:after="0" w:line="240" w:lineRule="auto"/>
      </w:pPr>
      <w:rPr>
        <w:b/>
        <w:bCs/>
      </w:rPr>
      <w:tblPr/>
      <w:tcPr>
        <w:tcBorders>
          <w:top w:val="double" w:sz="6" w:space="0" w:color="790A14" w:themeColor="accent2"/>
          <w:left w:val="single" w:sz="8" w:space="0" w:color="790A14" w:themeColor="accent2"/>
          <w:bottom w:val="single" w:sz="8" w:space="0" w:color="790A14" w:themeColor="accent2"/>
          <w:right w:val="single" w:sz="8" w:space="0" w:color="790A14" w:themeColor="accent2"/>
        </w:tcBorders>
      </w:tcPr>
    </w:tblStylePr>
    <w:tblStylePr w:type="firstCol">
      <w:rPr>
        <w:b/>
        <w:bCs/>
      </w:rPr>
    </w:tblStylePr>
    <w:tblStylePr w:type="lastCol">
      <w:rPr>
        <w:b/>
        <w:bCs/>
      </w:rPr>
    </w:tblStylePr>
    <w:tblStylePr w:type="band1Vert">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tblStylePr w:type="band1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style>
  <w:style w:type="table" w:styleId="Listaclara">
    <w:name w:val="Light List"/>
    <w:basedOn w:val="Tablanormal"/>
    <w:uiPriority w:val="61"/>
    <w:rsid w:val="00CC4D52"/>
    <w:rPr>
      <w:rFonts w:asciiTheme="minorHAnsi" w:eastAsiaTheme="minorHAnsi" w:hAnsiTheme="minorHAnsi" w:cstheme="minorBidi"/>
      <w:sz w:val="22"/>
      <w:szCs w:val="22"/>
      <w:lang w:val="es-MX" w:eastAsia="en-US"/>
    </w:r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tblBorders>
    </w:tblPr>
    <w:tblStylePr w:type="firstRow">
      <w:pPr>
        <w:spacing w:before="0" w:after="0" w:line="240" w:lineRule="auto"/>
      </w:pPr>
      <w:rPr>
        <w:b/>
        <w:bCs/>
        <w:color w:val="000000" w:themeColor="background1"/>
      </w:rPr>
      <w:tblPr/>
      <w:tcPr>
        <w:shd w:val="clear" w:color="auto" w:fill="FFFFFF" w:themeFill="text1"/>
      </w:tcPr>
    </w:tblStylePr>
    <w:tblStylePr w:type="lastRow">
      <w:pPr>
        <w:spacing w:before="0" w:after="0" w:line="240" w:lineRule="auto"/>
      </w:pPr>
      <w:rPr>
        <w:b/>
        <w:bCs/>
      </w:rPr>
      <w:tblPr/>
      <w:tcPr>
        <w:tcBorders>
          <w:top w:val="double" w:sz="6" w:space="0" w:color="FFFFFF" w:themeColor="text1"/>
          <w:left w:val="single" w:sz="8" w:space="0" w:color="FFFFFF" w:themeColor="text1"/>
          <w:bottom w:val="single" w:sz="8" w:space="0" w:color="FFFFFF" w:themeColor="text1"/>
          <w:right w:val="single" w:sz="8" w:space="0" w:color="FFFFFF" w:themeColor="text1"/>
        </w:tcBorders>
      </w:tcPr>
    </w:tblStylePr>
    <w:tblStylePr w:type="firstCol">
      <w:rPr>
        <w:b/>
        <w:bCs/>
      </w:rPr>
    </w:tblStylePr>
    <w:tblStylePr w:type="lastCol">
      <w:rPr>
        <w:b/>
        <w:bCs/>
      </w:rPr>
    </w:tblStylePr>
    <w:tblStylePr w:type="band1Vert">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1Horz">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style>
  <w:style w:type="paragraph" w:styleId="Textodebloque">
    <w:name w:val="Block Text"/>
    <w:basedOn w:val="Normal"/>
    <w:rsid w:val="008D0299"/>
    <w:pPr>
      <w:spacing w:before="120"/>
      <w:ind w:left="540" w:right="-448" w:hanging="540"/>
      <w:jc w:val="both"/>
    </w:pPr>
    <w:rPr>
      <w:rFonts w:ascii="Arial" w:eastAsia="Times New Roman" w:hAnsi="Arial" w:cs="Arial"/>
      <w:sz w:val="14"/>
      <w:szCs w:val="14"/>
      <w:lang w:val="es-ES"/>
    </w:rPr>
  </w:style>
  <w:style w:type="table" w:styleId="Tablabsica1">
    <w:name w:val="Table Simple 1"/>
    <w:basedOn w:val="Tablanormal"/>
    <w:rsid w:val="008D0299"/>
    <w:rPr>
      <w:lang w:val="es-MX" w:eastAsia="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1">
    <w:name w:val="Table Classic 1"/>
    <w:basedOn w:val="Tablanormal"/>
    <w:rsid w:val="008D0299"/>
    <w:rPr>
      <w:lang w:val="es-MX" w:eastAsia="es-MX"/>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4">
    <w:name w:val="Table Classic 4"/>
    <w:basedOn w:val="Tablanormal"/>
    <w:rsid w:val="008D0299"/>
    <w:rPr>
      <w:lang w:val="es-MX" w:eastAsia="es-MX"/>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uadrculadetabla3">
    <w:name w:val="Table Grid 3"/>
    <w:basedOn w:val="Tablanormal"/>
    <w:rsid w:val="008D0299"/>
    <w:rPr>
      <w:lang w:val="es-MX" w:eastAsia="es-MX"/>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olumnas5">
    <w:name w:val="Table Columns 5"/>
    <w:basedOn w:val="Tablanormal"/>
    <w:rsid w:val="008D0299"/>
    <w:rPr>
      <w:lang w:val="es-MX" w:eastAsia="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extoindependiente22">
    <w:name w:val="Texto independiente 22"/>
    <w:basedOn w:val="Normal"/>
    <w:rsid w:val="008D0299"/>
    <w:pPr>
      <w:tabs>
        <w:tab w:val="left" w:pos="2410"/>
      </w:tabs>
      <w:ind w:firstLine="142"/>
      <w:jc w:val="both"/>
    </w:pPr>
    <w:rPr>
      <w:rFonts w:ascii="Arial" w:eastAsia="Times New Roman" w:hAnsi="Arial"/>
      <w:sz w:val="16"/>
    </w:rPr>
  </w:style>
  <w:style w:type="paragraph" w:customStyle="1" w:styleId="538552DCBB0F4C4BB087ED922D6A6322">
    <w:name w:val="538552DCBB0F4C4BB087ED922D6A6322"/>
    <w:rsid w:val="008D0299"/>
    <w:pPr>
      <w:spacing w:after="200" w:line="276" w:lineRule="auto"/>
    </w:pPr>
    <w:rPr>
      <w:rFonts w:asciiTheme="minorHAnsi" w:eastAsiaTheme="minorEastAsia" w:hAnsiTheme="minorHAnsi" w:cstheme="minorBidi"/>
      <w:sz w:val="22"/>
      <w:szCs w:val="22"/>
    </w:rPr>
  </w:style>
  <w:style w:type="table" w:customStyle="1" w:styleId="Tablaconcuadrcula1">
    <w:name w:val="Tabla con cuadrícula1"/>
    <w:basedOn w:val="Tablanormal"/>
    <w:next w:val="Tablaconcuadrcula"/>
    <w:uiPriority w:val="39"/>
    <w:rsid w:val="008D0299"/>
    <w:rPr>
      <w:rFonts w:ascii="Calibri" w:eastAsia="Calibri" w:hAnsi="Calibri"/>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8D0299"/>
    <w:pPr>
      <w:spacing w:after="5" w:line="249" w:lineRule="auto"/>
      <w:ind w:left="283" w:hanging="283"/>
      <w:contextualSpacing/>
      <w:jc w:val="both"/>
    </w:pPr>
    <w:rPr>
      <w:rFonts w:ascii="Arial" w:eastAsia="Arial" w:hAnsi="Arial" w:cs="Arial"/>
      <w:color w:val="000000"/>
      <w:sz w:val="24"/>
      <w:szCs w:val="22"/>
      <w:lang w:eastAsia="es-MX"/>
    </w:rPr>
  </w:style>
  <w:style w:type="character" w:customStyle="1" w:styleId="bumpedfont15">
    <w:name w:val="bumpedfont15"/>
    <w:basedOn w:val="Fuentedeprrafopredeter"/>
    <w:rsid w:val="008D0299"/>
  </w:style>
  <w:style w:type="table" w:styleId="Tablaconcuadrcula1clara-nfasis5">
    <w:name w:val="Grid Table 1 Light Accent 5"/>
    <w:basedOn w:val="Tablanormal"/>
    <w:uiPriority w:val="46"/>
    <w:rsid w:val="00D73CE3"/>
    <w:tblPr>
      <w:tblStyleRowBandSize w:val="1"/>
      <w:tblStyleColBandSize w:val="1"/>
      <w:tblBorders>
        <w:top w:val="single" w:sz="4" w:space="0" w:color="641345" w:themeColor="accent5"/>
        <w:left w:val="single" w:sz="4" w:space="0" w:color="641345" w:themeColor="accent5"/>
        <w:bottom w:val="single" w:sz="4" w:space="0" w:color="641345" w:themeColor="accent5"/>
        <w:right w:val="single" w:sz="4" w:space="0" w:color="641345" w:themeColor="accent5"/>
        <w:insideH w:val="single" w:sz="4" w:space="0" w:color="641345" w:themeColor="accent5"/>
        <w:insideV w:val="single" w:sz="4" w:space="0" w:color="641345" w:themeColor="accent5"/>
      </w:tblBorders>
    </w:tblPr>
    <w:tblStylePr w:type="firstRow">
      <w:rPr>
        <w:b/>
        <w:bCs/>
      </w:rPr>
      <w:tblPr/>
      <w:tcPr>
        <w:tcBorders>
          <w:bottom w:val="single" w:sz="12" w:space="0" w:color="D9399C" w:themeColor="accent5" w:themeTint="99"/>
        </w:tcBorders>
      </w:tcPr>
    </w:tblStylePr>
    <w:tblStylePr w:type="lastRow">
      <w:rPr>
        <w:b/>
        <w:bCs/>
      </w:rPr>
      <w:tblPr/>
      <w:tcPr>
        <w:tcBorders>
          <w:top w:val="double" w:sz="2" w:space="0" w:color="D9399C"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436B2"/>
    <w:rPr>
      <w:color w:val="605E5C"/>
      <w:shd w:val="clear" w:color="auto" w:fill="E1DFDD"/>
    </w:rPr>
  </w:style>
  <w:style w:type="table" w:customStyle="1" w:styleId="Tablaconcuadrcula2">
    <w:name w:val="Tabla con cuadrícula2"/>
    <w:basedOn w:val="Tablanormal"/>
    <w:next w:val="Tablaconcuadrcula"/>
    <w:uiPriority w:val="39"/>
    <w:rsid w:val="002A65B5"/>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030DB"/>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932982"/>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normaltextrun">
    <w:name w:val="normaltextrun"/>
    <w:basedOn w:val="Fuentedeprrafopredeter"/>
    <w:rsid w:val="004C304B"/>
  </w:style>
  <w:style w:type="paragraph" w:customStyle="1" w:styleId="paragraph">
    <w:name w:val="paragraph"/>
    <w:basedOn w:val="Normal"/>
    <w:rsid w:val="004C304B"/>
    <w:pPr>
      <w:spacing w:before="100" w:beforeAutospacing="1" w:after="100" w:afterAutospacing="1"/>
    </w:pPr>
    <w:rPr>
      <w:rFonts w:eastAsia="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185">
      <w:bodyDiv w:val="1"/>
      <w:marLeft w:val="0"/>
      <w:marRight w:val="0"/>
      <w:marTop w:val="0"/>
      <w:marBottom w:val="0"/>
      <w:divBdr>
        <w:top w:val="none" w:sz="0" w:space="0" w:color="auto"/>
        <w:left w:val="none" w:sz="0" w:space="0" w:color="auto"/>
        <w:bottom w:val="none" w:sz="0" w:space="0" w:color="auto"/>
        <w:right w:val="none" w:sz="0" w:space="0" w:color="auto"/>
      </w:divBdr>
    </w:div>
    <w:div w:id="20283015">
      <w:bodyDiv w:val="1"/>
      <w:marLeft w:val="0"/>
      <w:marRight w:val="0"/>
      <w:marTop w:val="0"/>
      <w:marBottom w:val="0"/>
      <w:divBdr>
        <w:top w:val="none" w:sz="0" w:space="0" w:color="auto"/>
        <w:left w:val="none" w:sz="0" w:space="0" w:color="auto"/>
        <w:bottom w:val="none" w:sz="0" w:space="0" w:color="auto"/>
        <w:right w:val="none" w:sz="0" w:space="0" w:color="auto"/>
      </w:divBdr>
      <w:divsChild>
        <w:div w:id="116536439">
          <w:marLeft w:val="0"/>
          <w:marRight w:val="0"/>
          <w:marTop w:val="0"/>
          <w:marBottom w:val="0"/>
          <w:divBdr>
            <w:top w:val="none" w:sz="0" w:space="0" w:color="auto"/>
            <w:left w:val="none" w:sz="0" w:space="0" w:color="auto"/>
            <w:bottom w:val="none" w:sz="0" w:space="0" w:color="auto"/>
            <w:right w:val="none" w:sz="0" w:space="0" w:color="auto"/>
          </w:divBdr>
        </w:div>
        <w:div w:id="696855631">
          <w:marLeft w:val="0"/>
          <w:marRight w:val="0"/>
          <w:marTop w:val="0"/>
          <w:marBottom w:val="0"/>
          <w:divBdr>
            <w:top w:val="none" w:sz="0" w:space="0" w:color="auto"/>
            <w:left w:val="none" w:sz="0" w:space="0" w:color="auto"/>
            <w:bottom w:val="none" w:sz="0" w:space="0" w:color="auto"/>
            <w:right w:val="none" w:sz="0" w:space="0" w:color="auto"/>
          </w:divBdr>
        </w:div>
        <w:div w:id="788281446">
          <w:marLeft w:val="0"/>
          <w:marRight w:val="0"/>
          <w:marTop w:val="0"/>
          <w:marBottom w:val="0"/>
          <w:divBdr>
            <w:top w:val="none" w:sz="0" w:space="0" w:color="auto"/>
            <w:left w:val="none" w:sz="0" w:space="0" w:color="auto"/>
            <w:bottom w:val="none" w:sz="0" w:space="0" w:color="auto"/>
            <w:right w:val="none" w:sz="0" w:space="0" w:color="auto"/>
          </w:divBdr>
        </w:div>
        <w:div w:id="868110023">
          <w:marLeft w:val="0"/>
          <w:marRight w:val="0"/>
          <w:marTop w:val="0"/>
          <w:marBottom w:val="0"/>
          <w:divBdr>
            <w:top w:val="none" w:sz="0" w:space="0" w:color="auto"/>
            <w:left w:val="none" w:sz="0" w:space="0" w:color="auto"/>
            <w:bottom w:val="none" w:sz="0" w:space="0" w:color="auto"/>
            <w:right w:val="none" w:sz="0" w:space="0" w:color="auto"/>
          </w:divBdr>
        </w:div>
        <w:div w:id="874468829">
          <w:marLeft w:val="0"/>
          <w:marRight w:val="0"/>
          <w:marTop w:val="0"/>
          <w:marBottom w:val="0"/>
          <w:divBdr>
            <w:top w:val="none" w:sz="0" w:space="0" w:color="auto"/>
            <w:left w:val="none" w:sz="0" w:space="0" w:color="auto"/>
            <w:bottom w:val="none" w:sz="0" w:space="0" w:color="auto"/>
            <w:right w:val="none" w:sz="0" w:space="0" w:color="auto"/>
          </w:divBdr>
        </w:div>
        <w:div w:id="1367559568">
          <w:marLeft w:val="0"/>
          <w:marRight w:val="0"/>
          <w:marTop w:val="0"/>
          <w:marBottom w:val="0"/>
          <w:divBdr>
            <w:top w:val="none" w:sz="0" w:space="0" w:color="auto"/>
            <w:left w:val="none" w:sz="0" w:space="0" w:color="auto"/>
            <w:bottom w:val="none" w:sz="0" w:space="0" w:color="auto"/>
            <w:right w:val="none" w:sz="0" w:space="0" w:color="auto"/>
          </w:divBdr>
        </w:div>
        <w:div w:id="1507750177">
          <w:marLeft w:val="0"/>
          <w:marRight w:val="0"/>
          <w:marTop w:val="0"/>
          <w:marBottom w:val="0"/>
          <w:divBdr>
            <w:top w:val="none" w:sz="0" w:space="0" w:color="auto"/>
            <w:left w:val="none" w:sz="0" w:space="0" w:color="auto"/>
            <w:bottom w:val="none" w:sz="0" w:space="0" w:color="auto"/>
            <w:right w:val="none" w:sz="0" w:space="0" w:color="auto"/>
          </w:divBdr>
        </w:div>
        <w:div w:id="1654487084">
          <w:marLeft w:val="0"/>
          <w:marRight w:val="0"/>
          <w:marTop w:val="0"/>
          <w:marBottom w:val="0"/>
          <w:divBdr>
            <w:top w:val="none" w:sz="0" w:space="0" w:color="auto"/>
            <w:left w:val="none" w:sz="0" w:space="0" w:color="auto"/>
            <w:bottom w:val="none" w:sz="0" w:space="0" w:color="auto"/>
            <w:right w:val="none" w:sz="0" w:space="0" w:color="auto"/>
          </w:divBdr>
        </w:div>
        <w:div w:id="1657688946">
          <w:marLeft w:val="0"/>
          <w:marRight w:val="0"/>
          <w:marTop w:val="0"/>
          <w:marBottom w:val="0"/>
          <w:divBdr>
            <w:top w:val="none" w:sz="0" w:space="0" w:color="auto"/>
            <w:left w:val="none" w:sz="0" w:space="0" w:color="auto"/>
            <w:bottom w:val="none" w:sz="0" w:space="0" w:color="auto"/>
            <w:right w:val="none" w:sz="0" w:space="0" w:color="auto"/>
          </w:divBdr>
        </w:div>
        <w:div w:id="1671253788">
          <w:marLeft w:val="0"/>
          <w:marRight w:val="0"/>
          <w:marTop w:val="0"/>
          <w:marBottom w:val="0"/>
          <w:divBdr>
            <w:top w:val="none" w:sz="0" w:space="0" w:color="auto"/>
            <w:left w:val="none" w:sz="0" w:space="0" w:color="auto"/>
            <w:bottom w:val="none" w:sz="0" w:space="0" w:color="auto"/>
            <w:right w:val="none" w:sz="0" w:space="0" w:color="auto"/>
          </w:divBdr>
        </w:div>
        <w:div w:id="1987933586">
          <w:marLeft w:val="0"/>
          <w:marRight w:val="0"/>
          <w:marTop w:val="0"/>
          <w:marBottom w:val="0"/>
          <w:divBdr>
            <w:top w:val="none" w:sz="0" w:space="0" w:color="auto"/>
            <w:left w:val="none" w:sz="0" w:space="0" w:color="auto"/>
            <w:bottom w:val="none" w:sz="0" w:space="0" w:color="auto"/>
            <w:right w:val="none" w:sz="0" w:space="0" w:color="auto"/>
          </w:divBdr>
        </w:div>
        <w:div w:id="2135363524">
          <w:marLeft w:val="0"/>
          <w:marRight w:val="0"/>
          <w:marTop w:val="0"/>
          <w:marBottom w:val="0"/>
          <w:divBdr>
            <w:top w:val="none" w:sz="0" w:space="0" w:color="auto"/>
            <w:left w:val="none" w:sz="0" w:space="0" w:color="auto"/>
            <w:bottom w:val="none" w:sz="0" w:space="0" w:color="auto"/>
            <w:right w:val="none" w:sz="0" w:space="0" w:color="auto"/>
          </w:divBdr>
        </w:div>
      </w:divsChild>
    </w:div>
    <w:div w:id="32730120">
      <w:bodyDiv w:val="1"/>
      <w:marLeft w:val="0"/>
      <w:marRight w:val="0"/>
      <w:marTop w:val="0"/>
      <w:marBottom w:val="0"/>
      <w:divBdr>
        <w:top w:val="none" w:sz="0" w:space="0" w:color="auto"/>
        <w:left w:val="none" w:sz="0" w:space="0" w:color="auto"/>
        <w:bottom w:val="none" w:sz="0" w:space="0" w:color="auto"/>
        <w:right w:val="none" w:sz="0" w:space="0" w:color="auto"/>
      </w:divBdr>
    </w:div>
    <w:div w:id="79254322">
      <w:bodyDiv w:val="1"/>
      <w:marLeft w:val="0"/>
      <w:marRight w:val="0"/>
      <w:marTop w:val="0"/>
      <w:marBottom w:val="0"/>
      <w:divBdr>
        <w:top w:val="none" w:sz="0" w:space="0" w:color="auto"/>
        <w:left w:val="none" w:sz="0" w:space="0" w:color="auto"/>
        <w:bottom w:val="none" w:sz="0" w:space="0" w:color="auto"/>
        <w:right w:val="none" w:sz="0" w:space="0" w:color="auto"/>
      </w:divBdr>
      <w:divsChild>
        <w:div w:id="3214355">
          <w:marLeft w:val="547"/>
          <w:marRight w:val="0"/>
          <w:marTop w:val="0"/>
          <w:marBottom w:val="0"/>
          <w:divBdr>
            <w:top w:val="none" w:sz="0" w:space="0" w:color="auto"/>
            <w:left w:val="none" w:sz="0" w:space="0" w:color="auto"/>
            <w:bottom w:val="none" w:sz="0" w:space="0" w:color="auto"/>
            <w:right w:val="none" w:sz="0" w:space="0" w:color="auto"/>
          </w:divBdr>
        </w:div>
        <w:div w:id="1199244028">
          <w:marLeft w:val="547"/>
          <w:marRight w:val="0"/>
          <w:marTop w:val="0"/>
          <w:marBottom w:val="0"/>
          <w:divBdr>
            <w:top w:val="none" w:sz="0" w:space="0" w:color="auto"/>
            <w:left w:val="none" w:sz="0" w:space="0" w:color="auto"/>
            <w:bottom w:val="none" w:sz="0" w:space="0" w:color="auto"/>
            <w:right w:val="none" w:sz="0" w:space="0" w:color="auto"/>
          </w:divBdr>
        </w:div>
      </w:divsChild>
    </w:div>
    <w:div w:id="121121490">
      <w:bodyDiv w:val="1"/>
      <w:marLeft w:val="0"/>
      <w:marRight w:val="0"/>
      <w:marTop w:val="0"/>
      <w:marBottom w:val="0"/>
      <w:divBdr>
        <w:top w:val="none" w:sz="0" w:space="0" w:color="auto"/>
        <w:left w:val="none" w:sz="0" w:space="0" w:color="auto"/>
        <w:bottom w:val="none" w:sz="0" w:space="0" w:color="auto"/>
        <w:right w:val="none" w:sz="0" w:space="0" w:color="auto"/>
      </w:divBdr>
      <w:divsChild>
        <w:div w:id="1003431711">
          <w:marLeft w:val="446"/>
          <w:marRight w:val="0"/>
          <w:marTop w:val="0"/>
          <w:marBottom w:val="0"/>
          <w:divBdr>
            <w:top w:val="none" w:sz="0" w:space="0" w:color="auto"/>
            <w:left w:val="none" w:sz="0" w:space="0" w:color="auto"/>
            <w:bottom w:val="none" w:sz="0" w:space="0" w:color="auto"/>
            <w:right w:val="none" w:sz="0" w:space="0" w:color="auto"/>
          </w:divBdr>
        </w:div>
        <w:div w:id="1218664677">
          <w:marLeft w:val="446"/>
          <w:marRight w:val="0"/>
          <w:marTop w:val="0"/>
          <w:marBottom w:val="0"/>
          <w:divBdr>
            <w:top w:val="none" w:sz="0" w:space="0" w:color="auto"/>
            <w:left w:val="none" w:sz="0" w:space="0" w:color="auto"/>
            <w:bottom w:val="none" w:sz="0" w:space="0" w:color="auto"/>
            <w:right w:val="none" w:sz="0" w:space="0" w:color="auto"/>
          </w:divBdr>
        </w:div>
        <w:div w:id="1625652124">
          <w:marLeft w:val="446"/>
          <w:marRight w:val="0"/>
          <w:marTop w:val="0"/>
          <w:marBottom w:val="0"/>
          <w:divBdr>
            <w:top w:val="none" w:sz="0" w:space="0" w:color="auto"/>
            <w:left w:val="none" w:sz="0" w:space="0" w:color="auto"/>
            <w:bottom w:val="none" w:sz="0" w:space="0" w:color="auto"/>
            <w:right w:val="none" w:sz="0" w:space="0" w:color="auto"/>
          </w:divBdr>
        </w:div>
        <w:div w:id="1844782930">
          <w:marLeft w:val="446"/>
          <w:marRight w:val="0"/>
          <w:marTop w:val="0"/>
          <w:marBottom w:val="0"/>
          <w:divBdr>
            <w:top w:val="none" w:sz="0" w:space="0" w:color="auto"/>
            <w:left w:val="none" w:sz="0" w:space="0" w:color="auto"/>
            <w:bottom w:val="none" w:sz="0" w:space="0" w:color="auto"/>
            <w:right w:val="none" w:sz="0" w:space="0" w:color="auto"/>
          </w:divBdr>
        </w:div>
      </w:divsChild>
    </w:div>
    <w:div w:id="137188127">
      <w:bodyDiv w:val="1"/>
      <w:marLeft w:val="0"/>
      <w:marRight w:val="0"/>
      <w:marTop w:val="0"/>
      <w:marBottom w:val="0"/>
      <w:divBdr>
        <w:top w:val="none" w:sz="0" w:space="0" w:color="auto"/>
        <w:left w:val="none" w:sz="0" w:space="0" w:color="auto"/>
        <w:bottom w:val="none" w:sz="0" w:space="0" w:color="auto"/>
        <w:right w:val="none" w:sz="0" w:space="0" w:color="auto"/>
      </w:divBdr>
    </w:div>
    <w:div w:id="174736819">
      <w:bodyDiv w:val="1"/>
      <w:marLeft w:val="0"/>
      <w:marRight w:val="0"/>
      <w:marTop w:val="0"/>
      <w:marBottom w:val="0"/>
      <w:divBdr>
        <w:top w:val="none" w:sz="0" w:space="0" w:color="auto"/>
        <w:left w:val="none" w:sz="0" w:space="0" w:color="auto"/>
        <w:bottom w:val="none" w:sz="0" w:space="0" w:color="auto"/>
        <w:right w:val="none" w:sz="0" w:space="0" w:color="auto"/>
      </w:divBdr>
    </w:div>
    <w:div w:id="175386850">
      <w:bodyDiv w:val="1"/>
      <w:marLeft w:val="0"/>
      <w:marRight w:val="0"/>
      <w:marTop w:val="0"/>
      <w:marBottom w:val="0"/>
      <w:divBdr>
        <w:top w:val="none" w:sz="0" w:space="0" w:color="auto"/>
        <w:left w:val="none" w:sz="0" w:space="0" w:color="auto"/>
        <w:bottom w:val="none" w:sz="0" w:space="0" w:color="auto"/>
        <w:right w:val="none" w:sz="0" w:space="0" w:color="auto"/>
      </w:divBdr>
    </w:div>
    <w:div w:id="221645482">
      <w:bodyDiv w:val="1"/>
      <w:marLeft w:val="0"/>
      <w:marRight w:val="0"/>
      <w:marTop w:val="0"/>
      <w:marBottom w:val="0"/>
      <w:divBdr>
        <w:top w:val="none" w:sz="0" w:space="0" w:color="auto"/>
        <w:left w:val="none" w:sz="0" w:space="0" w:color="auto"/>
        <w:bottom w:val="none" w:sz="0" w:space="0" w:color="auto"/>
        <w:right w:val="none" w:sz="0" w:space="0" w:color="auto"/>
      </w:divBdr>
      <w:divsChild>
        <w:div w:id="4795798">
          <w:marLeft w:val="0"/>
          <w:marRight w:val="0"/>
          <w:marTop w:val="0"/>
          <w:marBottom w:val="0"/>
          <w:divBdr>
            <w:top w:val="none" w:sz="0" w:space="0" w:color="auto"/>
            <w:left w:val="none" w:sz="0" w:space="0" w:color="auto"/>
            <w:bottom w:val="none" w:sz="0" w:space="0" w:color="auto"/>
            <w:right w:val="none" w:sz="0" w:space="0" w:color="auto"/>
          </w:divBdr>
        </w:div>
        <w:div w:id="12154392">
          <w:marLeft w:val="0"/>
          <w:marRight w:val="0"/>
          <w:marTop w:val="0"/>
          <w:marBottom w:val="0"/>
          <w:divBdr>
            <w:top w:val="none" w:sz="0" w:space="0" w:color="auto"/>
            <w:left w:val="none" w:sz="0" w:space="0" w:color="auto"/>
            <w:bottom w:val="none" w:sz="0" w:space="0" w:color="auto"/>
            <w:right w:val="none" w:sz="0" w:space="0" w:color="auto"/>
          </w:divBdr>
        </w:div>
        <w:div w:id="24598405">
          <w:marLeft w:val="0"/>
          <w:marRight w:val="0"/>
          <w:marTop w:val="0"/>
          <w:marBottom w:val="0"/>
          <w:divBdr>
            <w:top w:val="none" w:sz="0" w:space="0" w:color="auto"/>
            <w:left w:val="none" w:sz="0" w:space="0" w:color="auto"/>
            <w:bottom w:val="none" w:sz="0" w:space="0" w:color="auto"/>
            <w:right w:val="none" w:sz="0" w:space="0" w:color="auto"/>
          </w:divBdr>
        </w:div>
        <w:div w:id="28335371">
          <w:marLeft w:val="0"/>
          <w:marRight w:val="0"/>
          <w:marTop w:val="0"/>
          <w:marBottom w:val="0"/>
          <w:divBdr>
            <w:top w:val="none" w:sz="0" w:space="0" w:color="auto"/>
            <w:left w:val="none" w:sz="0" w:space="0" w:color="auto"/>
            <w:bottom w:val="none" w:sz="0" w:space="0" w:color="auto"/>
            <w:right w:val="none" w:sz="0" w:space="0" w:color="auto"/>
          </w:divBdr>
        </w:div>
        <w:div w:id="59835966">
          <w:marLeft w:val="0"/>
          <w:marRight w:val="0"/>
          <w:marTop w:val="0"/>
          <w:marBottom w:val="0"/>
          <w:divBdr>
            <w:top w:val="none" w:sz="0" w:space="0" w:color="auto"/>
            <w:left w:val="none" w:sz="0" w:space="0" w:color="auto"/>
            <w:bottom w:val="none" w:sz="0" w:space="0" w:color="auto"/>
            <w:right w:val="none" w:sz="0" w:space="0" w:color="auto"/>
          </w:divBdr>
        </w:div>
        <w:div w:id="70589619">
          <w:marLeft w:val="0"/>
          <w:marRight w:val="0"/>
          <w:marTop w:val="0"/>
          <w:marBottom w:val="0"/>
          <w:divBdr>
            <w:top w:val="none" w:sz="0" w:space="0" w:color="auto"/>
            <w:left w:val="none" w:sz="0" w:space="0" w:color="auto"/>
            <w:bottom w:val="none" w:sz="0" w:space="0" w:color="auto"/>
            <w:right w:val="none" w:sz="0" w:space="0" w:color="auto"/>
          </w:divBdr>
        </w:div>
        <w:div w:id="70734360">
          <w:marLeft w:val="0"/>
          <w:marRight w:val="0"/>
          <w:marTop w:val="0"/>
          <w:marBottom w:val="0"/>
          <w:divBdr>
            <w:top w:val="none" w:sz="0" w:space="0" w:color="auto"/>
            <w:left w:val="none" w:sz="0" w:space="0" w:color="auto"/>
            <w:bottom w:val="none" w:sz="0" w:space="0" w:color="auto"/>
            <w:right w:val="none" w:sz="0" w:space="0" w:color="auto"/>
          </w:divBdr>
        </w:div>
        <w:div w:id="79645044">
          <w:marLeft w:val="0"/>
          <w:marRight w:val="0"/>
          <w:marTop w:val="0"/>
          <w:marBottom w:val="0"/>
          <w:divBdr>
            <w:top w:val="none" w:sz="0" w:space="0" w:color="auto"/>
            <w:left w:val="none" w:sz="0" w:space="0" w:color="auto"/>
            <w:bottom w:val="none" w:sz="0" w:space="0" w:color="auto"/>
            <w:right w:val="none" w:sz="0" w:space="0" w:color="auto"/>
          </w:divBdr>
        </w:div>
        <w:div w:id="84696364">
          <w:marLeft w:val="0"/>
          <w:marRight w:val="0"/>
          <w:marTop w:val="0"/>
          <w:marBottom w:val="0"/>
          <w:divBdr>
            <w:top w:val="none" w:sz="0" w:space="0" w:color="auto"/>
            <w:left w:val="none" w:sz="0" w:space="0" w:color="auto"/>
            <w:bottom w:val="none" w:sz="0" w:space="0" w:color="auto"/>
            <w:right w:val="none" w:sz="0" w:space="0" w:color="auto"/>
          </w:divBdr>
        </w:div>
        <w:div w:id="105318629">
          <w:marLeft w:val="0"/>
          <w:marRight w:val="0"/>
          <w:marTop w:val="0"/>
          <w:marBottom w:val="0"/>
          <w:divBdr>
            <w:top w:val="none" w:sz="0" w:space="0" w:color="auto"/>
            <w:left w:val="none" w:sz="0" w:space="0" w:color="auto"/>
            <w:bottom w:val="none" w:sz="0" w:space="0" w:color="auto"/>
            <w:right w:val="none" w:sz="0" w:space="0" w:color="auto"/>
          </w:divBdr>
        </w:div>
        <w:div w:id="117459621">
          <w:marLeft w:val="0"/>
          <w:marRight w:val="0"/>
          <w:marTop w:val="0"/>
          <w:marBottom w:val="0"/>
          <w:divBdr>
            <w:top w:val="none" w:sz="0" w:space="0" w:color="auto"/>
            <w:left w:val="none" w:sz="0" w:space="0" w:color="auto"/>
            <w:bottom w:val="none" w:sz="0" w:space="0" w:color="auto"/>
            <w:right w:val="none" w:sz="0" w:space="0" w:color="auto"/>
          </w:divBdr>
        </w:div>
        <w:div w:id="124005628">
          <w:marLeft w:val="0"/>
          <w:marRight w:val="0"/>
          <w:marTop w:val="0"/>
          <w:marBottom w:val="0"/>
          <w:divBdr>
            <w:top w:val="none" w:sz="0" w:space="0" w:color="auto"/>
            <w:left w:val="none" w:sz="0" w:space="0" w:color="auto"/>
            <w:bottom w:val="none" w:sz="0" w:space="0" w:color="auto"/>
            <w:right w:val="none" w:sz="0" w:space="0" w:color="auto"/>
          </w:divBdr>
        </w:div>
        <w:div w:id="125705080">
          <w:marLeft w:val="0"/>
          <w:marRight w:val="0"/>
          <w:marTop w:val="0"/>
          <w:marBottom w:val="0"/>
          <w:divBdr>
            <w:top w:val="none" w:sz="0" w:space="0" w:color="auto"/>
            <w:left w:val="none" w:sz="0" w:space="0" w:color="auto"/>
            <w:bottom w:val="none" w:sz="0" w:space="0" w:color="auto"/>
            <w:right w:val="none" w:sz="0" w:space="0" w:color="auto"/>
          </w:divBdr>
        </w:div>
        <w:div w:id="128936712">
          <w:marLeft w:val="0"/>
          <w:marRight w:val="0"/>
          <w:marTop w:val="0"/>
          <w:marBottom w:val="0"/>
          <w:divBdr>
            <w:top w:val="none" w:sz="0" w:space="0" w:color="auto"/>
            <w:left w:val="none" w:sz="0" w:space="0" w:color="auto"/>
            <w:bottom w:val="none" w:sz="0" w:space="0" w:color="auto"/>
            <w:right w:val="none" w:sz="0" w:space="0" w:color="auto"/>
          </w:divBdr>
        </w:div>
        <w:div w:id="129178982">
          <w:marLeft w:val="0"/>
          <w:marRight w:val="0"/>
          <w:marTop w:val="0"/>
          <w:marBottom w:val="0"/>
          <w:divBdr>
            <w:top w:val="none" w:sz="0" w:space="0" w:color="auto"/>
            <w:left w:val="none" w:sz="0" w:space="0" w:color="auto"/>
            <w:bottom w:val="none" w:sz="0" w:space="0" w:color="auto"/>
            <w:right w:val="none" w:sz="0" w:space="0" w:color="auto"/>
          </w:divBdr>
        </w:div>
        <w:div w:id="152842334">
          <w:marLeft w:val="0"/>
          <w:marRight w:val="0"/>
          <w:marTop w:val="0"/>
          <w:marBottom w:val="0"/>
          <w:divBdr>
            <w:top w:val="none" w:sz="0" w:space="0" w:color="auto"/>
            <w:left w:val="none" w:sz="0" w:space="0" w:color="auto"/>
            <w:bottom w:val="none" w:sz="0" w:space="0" w:color="auto"/>
            <w:right w:val="none" w:sz="0" w:space="0" w:color="auto"/>
          </w:divBdr>
        </w:div>
        <w:div w:id="156120409">
          <w:marLeft w:val="0"/>
          <w:marRight w:val="0"/>
          <w:marTop w:val="0"/>
          <w:marBottom w:val="0"/>
          <w:divBdr>
            <w:top w:val="none" w:sz="0" w:space="0" w:color="auto"/>
            <w:left w:val="none" w:sz="0" w:space="0" w:color="auto"/>
            <w:bottom w:val="none" w:sz="0" w:space="0" w:color="auto"/>
            <w:right w:val="none" w:sz="0" w:space="0" w:color="auto"/>
          </w:divBdr>
        </w:div>
        <w:div w:id="158623324">
          <w:marLeft w:val="0"/>
          <w:marRight w:val="0"/>
          <w:marTop w:val="0"/>
          <w:marBottom w:val="0"/>
          <w:divBdr>
            <w:top w:val="none" w:sz="0" w:space="0" w:color="auto"/>
            <w:left w:val="none" w:sz="0" w:space="0" w:color="auto"/>
            <w:bottom w:val="none" w:sz="0" w:space="0" w:color="auto"/>
            <w:right w:val="none" w:sz="0" w:space="0" w:color="auto"/>
          </w:divBdr>
        </w:div>
        <w:div w:id="167408487">
          <w:marLeft w:val="0"/>
          <w:marRight w:val="0"/>
          <w:marTop w:val="0"/>
          <w:marBottom w:val="0"/>
          <w:divBdr>
            <w:top w:val="none" w:sz="0" w:space="0" w:color="auto"/>
            <w:left w:val="none" w:sz="0" w:space="0" w:color="auto"/>
            <w:bottom w:val="none" w:sz="0" w:space="0" w:color="auto"/>
            <w:right w:val="none" w:sz="0" w:space="0" w:color="auto"/>
          </w:divBdr>
        </w:div>
        <w:div w:id="181553197">
          <w:marLeft w:val="0"/>
          <w:marRight w:val="0"/>
          <w:marTop w:val="0"/>
          <w:marBottom w:val="0"/>
          <w:divBdr>
            <w:top w:val="none" w:sz="0" w:space="0" w:color="auto"/>
            <w:left w:val="none" w:sz="0" w:space="0" w:color="auto"/>
            <w:bottom w:val="none" w:sz="0" w:space="0" w:color="auto"/>
            <w:right w:val="none" w:sz="0" w:space="0" w:color="auto"/>
          </w:divBdr>
        </w:div>
        <w:div w:id="188838298">
          <w:marLeft w:val="0"/>
          <w:marRight w:val="0"/>
          <w:marTop w:val="0"/>
          <w:marBottom w:val="0"/>
          <w:divBdr>
            <w:top w:val="none" w:sz="0" w:space="0" w:color="auto"/>
            <w:left w:val="none" w:sz="0" w:space="0" w:color="auto"/>
            <w:bottom w:val="none" w:sz="0" w:space="0" w:color="auto"/>
            <w:right w:val="none" w:sz="0" w:space="0" w:color="auto"/>
          </w:divBdr>
        </w:div>
        <w:div w:id="198595205">
          <w:marLeft w:val="0"/>
          <w:marRight w:val="0"/>
          <w:marTop w:val="0"/>
          <w:marBottom w:val="0"/>
          <w:divBdr>
            <w:top w:val="none" w:sz="0" w:space="0" w:color="auto"/>
            <w:left w:val="none" w:sz="0" w:space="0" w:color="auto"/>
            <w:bottom w:val="none" w:sz="0" w:space="0" w:color="auto"/>
            <w:right w:val="none" w:sz="0" w:space="0" w:color="auto"/>
          </w:divBdr>
        </w:div>
        <w:div w:id="211116783">
          <w:marLeft w:val="0"/>
          <w:marRight w:val="0"/>
          <w:marTop w:val="0"/>
          <w:marBottom w:val="0"/>
          <w:divBdr>
            <w:top w:val="none" w:sz="0" w:space="0" w:color="auto"/>
            <w:left w:val="none" w:sz="0" w:space="0" w:color="auto"/>
            <w:bottom w:val="none" w:sz="0" w:space="0" w:color="auto"/>
            <w:right w:val="none" w:sz="0" w:space="0" w:color="auto"/>
          </w:divBdr>
        </w:div>
        <w:div w:id="223490323">
          <w:marLeft w:val="0"/>
          <w:marRight w:val="0"/>
          <w:marTop w:val="0"/>
          <w:marBottom w:val="0"/>
          <w:divBdr>
            <w:top w:val="none" w:sz="0" w:space="0" w:color="auto"/>
            <w:left w:val="none" w:sz="0" w:space="0" w:color="auto"/>
            <w:bottom w:val="none" w:sz="0" w:space="0" w:color="auto"/>
            <w:right w:val="none" w:sz="0" w:space="0" w:color="auto"/>
          </w:divBdr>
        </w:div>
        <w:div w:id="229585147">
          <w:marLeft w:val="0"/>
          <w:marRight w:val="0"/>
          <w:marTop w:val="0"/>
          <w:marBottom w:val="0"/>
          <w:divBdr>
            <w:top w:val="none" w:sz="0" w:space="0" w:color="auto"/>
            <w:left w:val="none" w:sz="0" w:space="0" w:color="auto"/>
            <w:bottom w:val="none" w:sz="0" w:space="0" w:color="auto"/>
            <w:right w:val="none" w:sz="0" w:space="0" w:color="auto"/>
          </w:divBdr>
        </w:div>
        <w:div w:id="238760689">
          <w:marLeft w:val="0"/>
          <w:marRight w:val="0"/>
          <w:marTop w:val="0"/>
          <w:marBottom w:val="0"/>
          <w:divBdr>
            <w:top w:val="none" w:sz="0" w:space="0" w:color="auto"/>
            <w:left w:val="none" w:sz="0" w:space="0" w:color="auto"/>
            <w:bottom w:val="none" w:sz="0" w:space="0" w:color="auto"/>
            <w:right w:val="none" w:sz="0" w:space="0" w:color="auto"/>
          </w:divBdr>
        </w:div>
        <w:div w:id="313266880">
          <w:marLeft w:val="0"/>
          <w:marRight w:val="0"/>
          <w:marTop w:val="0"/>
          <w:marBottom w:val="0"/>
          <w:divBdr>
            <w:top w:val="none" w:sz="0" w:space="0" w:color="auto"/>
            <w:left w:val="none" w:sz="0" w:space="0" w:color="auto"/>
            <w:bottom w:val="none" w:sz="0" w:space="0" w:color="auto"/>
            <w:right w:val="none" w:sz="0" w:space="0" w:color="auto"/>
          </w:divBdr>
        </w:div>
        <w:div w:id="329678490">
          <w:marLeft w:val="0"/>
          <w:marRight w:val="0"/>
          <w:marTop w:val="0"/>
          <w:marBottom w:val="0"/>
          <w:divBdr>
            <w:top w:val="none" w:sz="0" w:space="0" w:color="auto"/>
            <w:left w:val="none" w:sz="0" w:space="0" w:color="auto"/>
            <w:bottom w:val="none" w:sz="0" w:space="0" w:color="auto"/>
            <w:right w:val="none" w:sz="0" w:space="0" w:color="auto"/>
          </w:divBdr>
        </w:div>
        <w:div w:id="332028600">
          <w:marLeft w:val="0"/>
          <w:marRight w:val="0"/>
          <w:marTop w:val="0"/>
          <w:marBottom w:val="0"/>
          <w:divBdr>
            <w:top w:val="none" w:sz="0" w:space="0" w:color="auto"/>
            <w:left w:val="none" w:sz="0" w:space="0" w:color="auto"/>
            <w:bottom w:val="none" w:sz="0" w:space="0" w:color="auto"/>
            <w:right w:val="none" w:sz="0" w:space="0" w:color="auto"/>
          </w:divBdr>
        </w:div>
        <w:div w:id="340591956">
          <w:marLeft w:val="0"/>
          <w:marRight w:val="0"/>
          <w:marTop w:val="0"/>
          <w:marBottom w:val="0"/>
          <w:divBdr>
            <w:top w:val="none" w:sz="0" w:space="0" w:color="auto"/>
            <w:left w:val="none" w:sz="0" w:space="0" w:color="auto"/>
            <w:bottom w:val="none" w:sz="0" w:space="0" w:color="auto"/>
            <w:right w:val="none" w:sz="0" w:space="0" w:color="auto"/>
          </w:divBdr>
        </w:div>
        <w:div w:id="439616293">
          <w:marLeft w:val="0"/>
          <w:marRight w:val="0"/>
          <w:marTop w:val="0"/>
          <w:marBottom w:val="0"/>
          <w:divBdr>
            <w:top w:val="none" w:sz="0" w:space="0" w:color="auto"/>
            <w:left w:val="none" w:sz="0" w:space="0" w:color="auto"/>
            <w:bottom w:val="none" w:sz="0" w:space="0" w:color="auto"/>
            <w:right w:val="none" w:sz="0" w:space="0" w:color="auto"/>
          </w:divBdr>
        </w:div>
        <w:div w:id="474377812">
          <w:marLeft w:val="0"/>
          <w:marRight w:val="0"/>
          <w:marTop w:val="0"/>
          <w:marBottom w:val="0"/>
          <w:divBdr>
            <w:top w:val="none" w:sz="0" w:space="0" w:color="auto"/>
            <w:left w:val="none" w:sz="0" w:space="0" w:color="auto"/>
            <w:bottom w:val="none" w:sz="0" w:space="0" w:color="auto"/>
            <w:right w:val="none" w:sz="0" w:space="0" w:color="auto"/>
          </w:divBdr>
        </w:div>
        <w:div w:id="482428493">
          <w:marLeft w:val="0"/>
          <w:marRight w:val="0"/>
          <w:marTop w:val="0"/>
          <w:marBottom w:val="0"/>
          <w:divBdr>
            <w:top w:val="none" w:sz="0" w:space="0" w:color="auto"/>
            <w:left w:val="none" w:sz="0" w:space="0" w:color="auto"/>
            <w:bottom w:val="none" w:sz="0" w:space="0" w:color="auto"/>
            <w:right w:val="none" w:sz="0" w:space="0" w:color="auto"/>
          </w:divBdr>
        </w:div>
        <w:div w:id="528764875">
          <w:marLeft w:val="0"/>
          <w:marRight w:val="0"/>
          <w:marTop w:val="0"/>
          <w:marBottom w:val="0"/>
          <w:divBdr>
            <w:top w:val="none" w:sz="0" w:space="0" w:color="auto"/>
            <w:left w:val="none" w:sz="0" w:space="0" w:color="auto"/>
            <w:bottom w:val="none" w:sz="0" w:space="0" w:color="auto"/>
            <w:right w:val="none" w:sz="0" w:space="0" w:color="auto"/>
          </w:divBdr>
        </w:div>
        <w:div w:id="540703604">
          <w:marLeft w:val="0"/>
          <w:marRight w:val="0"/>
          <w:marTop w:val="0"/>
          <w:marBottom w:val="0"/>
          <w:divBdr>
            <w:top w:val="none" w:sz="0" w:space="0" w:color="auto"/>
            <w:left w:val="none" w:sz="0" w:space="0" w:color="auto"/>
            <w:bottom w:val="none" w:sz="0" w:space="0" w:color="auto"/>
            <w:right w:val="none" w:sz="0" w:space="0" w:color="auto"/>
          </w:divBdr>
        </w:div>
        <w:div w:id="550652733">
          <w:marLeft w:val="0"/>
          <w:marRight w:val="0"/>
          <w:marTop w:val="0"/>
          <w:marBottom w:val="0"/>
          <w:divBdr>
            <w:top w:val="none" w:sz="0" w:space="0" w:color="auto"/>
            <w:left w:val="none" w:sz="0" w:space="0" w:color="auto"/>
            <w:bottom w:val="none" w:sz="0" w:space="0" w:color="auto"/>
            <w:right w:val="none" w:sz="0" w:space="0" w:color="auto"/>
          </w:divBdr>
        </w:div>
        <w:div w:id="557938481">
          <w:marLeft w:val="0"/>
          <w:marRight w:val="0"/>
          <w:marTop w:val="0"/>
          <w:marBottom w:val="0"/>
          <w:divBdr>
            <w:top w:val="none" w:sz="0" w:space="0" w:color="auto"/>
            <w:left w:val="none" w:sz="0" w:space="0" w:color="auto"/>
            <w:bottom w:val="none" w:sz="0" w:space="0" w:color="auto"/>
            <w:right w:val="none" w:sz="0" w:space="0" w:color="auto"/>
          </w:divBdr>
        </w:div>
        <w:div w:id="562720704">
          <w:marLeft w:val="0"/>
          <w:marRight w:val="0"/>
          <w:marTop w:val="0"/>
          <w:marBottom w:val="0"/>
          <w:divBdr>
            <w:top w:val="none" w:sz="0" w:space="0" w:color="auto"/>
            <w:left w:val="none" w:sz="0" w:space="0" w:color="auto"/>
            <w:bottom w:val="none" w:sz="0" w:space="0" w:color="auto"/>
            <w:right w:val="none" w:sz="0" w:space="0" w:color="auto"/>
          </w:divBdr>
        </w:div>
        <w:div w:id="564531676">
          <w:marLeft w:val="0"/>
          <w:marRight w:val="0"/>
          <w:marTop w:val="0"/>
          <w:marBottom w:val="0"/>
          <w:divBdr>
            <w:top w:val="none" w:sz="0" w:space="0" w:color="auto"/>
            <w:left w:val="none" w:sz="0" w:space="0" w:color="auto"/>
            <w:bottom w:val="none" w:sz="0" w:space="0" w:color="auto"/>
            <w:right w:val="none" w:sz="0" w:space="0" w:color="auto"/>
          </w:divBdr>
        </w:div>
        <w:div w:id="589432461">
          <w:marLeft w:val="0"/>
          <w:marRight w:val="0"/>
          <w:marTop w:val="0"/>
          <w:marBottom w:val="0"/>
          <w:divBdr>
            <w:top w:val="none" w:sz="0" w:space="0" w:color="auto"/>
            <w:left w:val="none" w:sz="0" w:space="0" w:color="auto"/>
            <w:bottom w:val="none" w:sz="0" w:space="0" w:color="auto"/>
            <w:right w:val="none" w:sz="0" w:space="0" w:color="auto"/>
          </w:divBdr>
        </w:div>
        <w:div w:id="591201694">
          <w:marLeft w:val="0"/>
          <w:marRight w:val="0"/>
          <w:marTop w:val="0"/>
          <w:marBottom w:val="0"/>
          <w:divBdr>
            <w:top w:val="none" w:sz="0" w:space="0" w:color="auto"/>
            <w:left w:val="none" w:sz="0" w:space="0" w:color="auto"/>
            <w:bottom w:val="none" w:sz="0" w:space="0" w:color="auto"/>
            <w:right w:val="none" w:sz="0" w:space="0" w:color="auto"/>
          </w:divBdr>
        </w:div>
        <w:div w:id="596866355">
          <w:marLeft w:val="0"/>
          <w:marRight w:val="0"/>
          <w:marTop w:val="0"/>
          <w:marBottom w:val="0"/>
          <w:divBdr>
            <w:top w:val="none" w:sz="0" w:space="0" w:color="auto"/>
            <w:left w:val="none" w:sz="0" w:space="0" w:color="auto"/>
            <w:bottom w:val="none" w:sz="0" w:space="0" w:color="auto"/>
            <w:right w:val="none" w:sz="0" w:space="0" w:color="auto"/>
          </w:divBdr>
        </w:div>
        <w:div w:id="599725665">
          <w:marLeft w:val="0"/>
          <w:marRight w:val="0"/>
          <w:marTop w:val="0"/>
          <w:marBottom w:val="0"/>
          <w:divBdr>
            <w:top w:val="none" w:sz="0" w:space="0" w:color="auto"/>
            <w:left w:val="none" w:sz="0" w:space="0" w:color="auto"/>
            <w:bottom w:val="none" w:sz="0" w:space="0" w:color="auto"/>
            <w:right w:val="none" w:sz="0" w:space="0" w:color="auto"/>
          </w:divBdr>
        </w:div>
        <w:div w:id="605037093">
          <w:marLeft w:val="0"/>
          <w:marRight w:val="0"/>
          <w:marTop w:val="0"/>
          <w:marBottom w:val="0"/>
          <w:divBdr>
            <w:top w:val="none" w:sz="0" w:space="0" w:color="auto"/>
            <w:left w:val="none" w:sz="0" w:space="0" w:color="auto"/>
            <w:bottom w:val="none" w:sz="0" w:space="0" w:color="auto"/>
            <w:right w:val="none" w:sz="0" w:space="0" w:color="auto"/>
          </w:divBdr>
        </w:div>
        <w:div w:id="625935807">
          <w:marLeft w:val="0"/>
          <w:marRight w:val="0"/>
          <w:marTop w:val="0"/>
          <w:marBottom w:val="0"/>
          <w:divBdr>
            <w:top w:val="none" w:sz="0" w:space="0" w:color="auto"/>
            <w:left w:val="none" w:sz="0" w:space="0" w:color="auto"/>
            <w:bottom w:val="none" w:sz="0" w:space="0" w:color="auto"/>
            <w:right w:val="none" w:sz="0" w:space="0" w:color="auto"/>
          </w:divBdr>
        </w:div>
        <w:div w:id="626086799">
          <w:marLeft w:val="0"/>
          <w:marRight w:val="0"/>
          <w:marTop w:val="0"/>
          <w:marBottom w:val="0"/>
          <w:divBdr>
            <w:top w:val="none" w:sz="0" w:space="0" w:color="auto"/>
            <w:left w:val="none" w:sz="0" w:space="0" w:color="auto"/>
            <w:bottom w:val="none" w:sz="0" w:space="0" w:color="auto"/>
            <w:right w:val="none" w:sz="0" w:space="0" w:color="auto"/>
          </w:divBdr>
        </w:div>
        <w:div w:id="644816601">
          <w:marLeft w:val="0"/>
          <w:marRight w:val="0"/>
          <w:marTop w:val="0"/>
          <w:marBottom w:val="0"/>
          <w:divBdr>
            <w:top w:val="none" w:sz="0" w:space="0" w:color="auto"/>
            <w:left w:val="none" w:sz="0" w:space="0" w:color="auto"/>
            <w:bottom w:val="none" w:sz="0" w:space="0" w:color="auto"/>
            <w:right w:val="none" w:sz="0" w:space="0" w:color="auto"/>
          </w:divBdr>
        </w:div>
        <w:div w:id="677730835">
          <w:marLeft w:val="0"/>
          <w:marRight w:val="0"/>
          <w:marTop w:val="0"/>
          <w:marBottom w:val="0"/>
          <w:divBdr>
            <w:top w:val="none" w:sz="0" w:space="0" w:color="auto"/>
            <w:left w:val="none" w:sz="0" w:space="0" w:color="auto"/>
            <w:bottom w:val="none" w:sz="0" w:space="0" w:color="auto"/>
            <w:right w:val="none" w:sz="0" w:space="0" w:color="auto"/>
          </w:divBdr>
        </w:div>
        <w:div w:id="680468779">
          <w:marLeft w:val="0"/>
          <w:marRight w:val="0"/>
          <w:marTop w:val="0"/>
          <w:marBottom w:val="0"/>
          <w:divBdr>
            <w:top w:val="none" w:sz="0" w:space="0" w:color="auto"/>
            <w:left w:val="none" w:sz="0" w:space="0" w:color="auto"/>
            <w:bottom w:val="none" w:sz="0" w:space="0" w:color="auto"/>
            <w:right w:val="none" w:sz="0" w:space="0" w:color="auto"/>
          </w:divBdr>
        </w:div>
        <w:div w:id="707532232">
          <w:marLeft w:val="0"/>
          <w:marRight w:val="0"/>
          <w:marTop w:val="0"/>
          <w:marBottom w:val="0"/>
          <w:divBdr>
            <w:top w:val="none" w:sz="0" w:space="0" w:color="auto"/>
            <w:left w:val="none" w:sz="0" w:space="0" w:color="auto"/>
            <w:bottom w:val="none" w:sz="0" w:space="0" w:color="auto"/>
            <w:right w:val="none" w:sz="0" w:space="0" w:color="auto"/>
          </w:divBdr>
        </w:div>
        <w:div w:id="713047570">
          <w:marLeft w:val="0"/>
          <w:marRight w:val="0"/>
          <w:marTop w:val="0"/>
          <w:marBottom w:val="0"/>
          <w:divBdr>
            <w:top w:val="none" w:sz="0" w:space="0" w:color="auto"/>
            <w:left w:val="none" w:sz="0" w:space="0" w:color="auto"/>
            <w:bottom w:val="none" w:sz="0" w:space="0" w:color="auto"/>
            <w:right w:val="none" w:sz="0" w:space="0" w:color="auto"/>
          </w:divBdr>
        </w:div>
        <w:div w:id="721253183">
          <w:marLeft w:val="0"/>
          <w:marRight w:val="0"/>
          <w:marTop w:val="0"/>
          <w:marBottom w:val="0"/>
          <w:divBdr>
            <w:top w:val="none" w:sz="0" w:space="0" w:color="auto"/>
            <w:left w:val="none" w:sz="0" w:space="0" w:color="auto"/>
            <w:bottom w:val="none" w:sz="0" w:space="0" w:color="auto"/>
            <w:right w:val="none" w:sz="0" w:space="0" w:color="auto"/>
          </w:divBdr>
        </w:div>
        <w:div w:id="727386172">
          <w:marLeft w:val="0"/>
          <w:marRight w:val="0"/>
          <w:marTop w:val="0"/>
          <w:marBottom w:val="0"/>
          <w:divBdr>
            <w:top w:val="none" w:sz="0" w:space="0" w:color="auto"/>
            <w:left w:val="none" w:sz="0" w:space="0" w:color="auto"/>
            <w:bottom w:val="none" w:sz="0" w:space="0" w:color="auto"/>
            <w:right w:val="none" w:sz="0" w:space="0" w:color="auto"/>
          </w:divBdr>
        </w:div>
        <w:div w:id="727997513">
          <w:marLeft w:val="0"/>
          <w:marRight w:val="0"/>
          <w:marTop w:val="0"/>
          <w:marBottom w:val="0"/>
          <w:divBdr>
            <w:top w:val="none" w:sz="0" w:space="0" w:color="auto"/>
            <w:left w:val="none" w:sz="0" w:space="0" w:color="auto"/>
            <w:bottom w:val="none" w:sz="0" w:space="0" w:color="auto"/>
            <w:right w:val="none" w:sz="0" w:space="0" w:color="auto"/>
          </w:divBdr>
        </w:div>
        <w:div w:id="740785979">
          <w:marLeft w:val="0"/>
          <w:marRight w:val="0"/>
          <w:marTop w:val="0"/>
          <w:marBottom w:val="0"/>
          <w:divBdr>
            <w:top w:val="none" w:sz="0" w:space="0" w:color="auto"/>
            <w:left w:val="none" w:sz="0" w:space="0" w:color="auto"/>
            <w:bottom w:val="none" w:sz="0" w:space="0" w:color="auto"/>
            <w:right w:val="none" w:sz="0" w:space="0" w:color="auto"/>
          </w:divBdr>
        </w:div>
        <w:div w:id="743917211">
          <w:marLeft w:val="0"/>
          <w:marRight w:val="0"/>
          <w:marTop w:val="0"/>
          <w:marBottom w:val="0"/>
          <w:divBdr>
            <w:top w:val="none" w:sz="0" w:space="0" w:color="auto"/>
            <w:left w:val="none" w:sz="0" w:space="0" w:color="auto"/>
            <w:bottom w:val="none" w:sz="0" w:space="0" w:color="auto"/>
            <w:right w:val="none" w:sz="0" w:space="0" w:color="auto"/>
          </w:divBdr>
        </w:div>
        <w:div w:id="744886303">
          <w:marLeft w:val="0"/>
          <w:marRight w:val="0"/>
          <w:marTop w:val="0"/>
          <w:marBottom w:val="0"/>
          <w:divBdr>
            <w:top w:val="none" w:sz="0" w:space="0" w:color="auto"/>
            <w:left w:val="none" w:sz="0" w:space="0" w:color="auto"/>
            <w:bottom w:val="none" w:sz="0" w:space="0" w:color="auto"/>
            <w:right w:val="none" w:sz="0" w:space="0" w:color="auto"/>
          </w:divBdr>
        </w:div>
        <w:div w:id="790171030">
          <w:marLeft w:val="0"/>
          <w:marRight w:val="0"/>
          <w:marTop w:val="0"/>
          <w:marBottom w:val="0"/>
          <w:divBdr>
            <w:top w:val="none" w:sz="0" w:space="0" w:color="auto"/>
            <w:left w:val="none" w:sz="0" w:space="0" w:color="auto"/>
            <w:bottom w:val="none" w:sz="0" w:space="0" w:color="auto"/>
            <w:right w:val="none" w:sz="0" w:space="0" w:color="auto"/>
          </w:divBdr>
        </w:div>
        <w:div w:id="865102578">
          <w:marLeft w:val="0"/>
          <w:marRight w:val="0"/>
          <w:marTop w:val="0"/>
          <w:marBottom w:val="0"/>
          <w:divBdr>
            <w:top w:val="none" w:sz="0" w:space="0" w:color="auto"/>
            <w:left w:val="none" w:sz="0" w:space="0" w:color="auto"/>
            <w:bottom w:val="none" w:sz="0" w:space="0" w:color="auto"/>
            <w:right w:val="none" w:sz="0" w:space="0" w:color="auto"/>
          </w:divBdr>
        </w:div>
        <w:div w:id="883370715">
          <w:marLeft w:val="0"/>
          <w:marRight w:val="0"/>
          <w:marTop w:val="0"/>
          <w:marBottom w:val="0"/>
          <w:divBdr>
            <w:top w:val="none" w:sz="0" w:space="0" w:color="auto"/>
            <w:left w:val="none" w:sz="0" w:space="0" w:color="auto"/>
            <w:bottom w:val="none" w:sz="0" w:space="0" w:color="auto"/>
            <w:right w:val="none" w:sz="0" w:space="0" w:color="auto"/>
          </w:divBdr>
        </w:div>
        <w:div w:id="884368322">
          <w:marLeft w:val="0"/>
          <w:marRight w:val="0"/>
          <w:marTop w:val="0"/>
          <w:marBottom w:val="0"/>
          <w:divBdr>
            <w:top w:val="none" w:sz="0" w:space="0" w:color="auto"/>
            <w:left w:val="none" w:sz="0" w:space="0" w:color="auto"/>
            <w:bottom w:val="none" w:sz="0" w:space="0" w:color="auto"/>
            <w:right w:val="none" w:sz="0" w:space="0" w:color="auto"/>
          </w:divBdr>
        </w:div>
        <w:div w:id="885340817">
          <w:marLeft w:val="0"/>
          <w:marRight w:val="0"/>
          <w:marTop w:val="0"/>
          <w:marBottom w:val="0"/>
          <w:divBdr>
            <w:top w:val="none" w:sz="0" w:space="0" w:color="auto"/>
            <w:left w:val="none" w:sz="0" w:space="0" w:color="auto"/>
            <w:bottom w:val="none" w:sz="0" w:space="0" w:color="auto"/>
            <w:right w:val="none" w:sz="0" w:space="0" w:color="auto"/>
          </w:divBdr>
        </w:div>
        <w:div w:id="895237439">
          <w:marLeft w:val="0"/>
          <w:marRight w:val="0"/>
          <w:marTop w:val="0"/>
          <w:marBottom w:val="0"/>
          <w:divBdr>
            <w:top w:val="none" w:sz="0" w:space="0" w:color="auto"/>
            <w:left w:val="none" w:sz="0" w:space="0" w:color="auto"/>
            <w:bottom w:val="none" w:sz="0" w:space="0" w:color="auto"/>
            <w:right w:val="none" w:sz="0" w:space="0" w:color="auto"/>
          </w:divBdr>
        </w:div>
        <w:div w:id="897397763">
          <w:marLeft w:val="0"/>
          <w:marRight w:val="0"/>
          <w:marTop w:val="0"/>
          <w:marBottom w:val="0"/>
          <w:divBdr>
            <w:top w:val="none" w:sz="0" w:space="0" w:color="auto"/>
            <w:left w:val="none" w:sz="0" w:space="0" w:color="auto"/>
            <w:bottom w:val="none" w:sz="0" w:space="0" w:color="auto"/>
            <w:right w:val="none" w:sz="0" w:space="0" w:color="auto"/>
          </w:divBdr>
        </w:div>
        <w:div w:id="935602744">
          <w:marLeft w:val="0"/>
          <w:marRight w:val="0"/>
          <w:marTop w:val="0"/>
          <w:marBottom w:val="0"/>
          <w:divBdr>
            <w:top w:val="none" w:sz="0" w:space="0" w:color="auto"/>
            <w:left w:val="none" w:sz="0" w:space="0" w:color="auto"/>
            <w:bottom w:val="none" w:sz="0" w:space="0" w:color="auto"/>
            <w:right w:val="none" w:sz="0" w:space="0" w:color="auto"/>
          </w:divBdr>
        </w:div>
        <w:div w:id="953172351">
          <w:marLeft w:val="0"/>
          <w:marRight w:val="0"/>
          <w:marTop w:val="0"/>
          <w:marBottom w:val="0"/>
          <w:divBdr>
            <w:top w:val="none" w:sz="0" w:space="0" w:color="auto"/>
            <w:left w:val="none" w:sz="0" w:space="0" w:color="auto"/>
            <w:bottom w:val="none" w:sz="0" w:space="0" w:color="auto"/>
            <w:right w:val="none" w:sz="0" w:space="0" w:color="auto"/>
          </w:divBdr>
        </w:div>
        <w:div w:id="961883112">
          <w:marLeft w:val="0"/>
          <w:marRight w:val="0"/>
          <w:marTop w:val="0"/>
          <w:marBottom w:val="0"/>
          <w:divBdr>
            <w:top w:val="none" w:sz="0" w:space="0" w:color="auto"/>
            <w:left w:val="none" w:sz="0" w:space="0" w:color="auto"/>
            <w:bottom w:val="none" w:sz="0" w:space="0" w:color="auto"/>
            <w:right w:val="none" w:sz="0" w:space="0" w:color="auto"/>
          </w:divBdr>
        </w:div>
        <w:div w:id="972951413">
          <w:marLeft w:val="0"/>
          <w:marRight w:val="0"/>
          <w:marTop w:val="0"/>
          <w:marBottom w:val="0"/>
          <w:divBdr>
            <w:top w:val="none" w:sz="0" w:space="0" w:color="auto"/>
            <w:left w:val="none" w:sz="0" w:space="0" w:color="auto"/>
            <w:bottom w:val="none" w:sz="0" w:space="0" w:color="auto"/>
            <w:right w:val="none" w:sz="0" w:space="0" w:color="auto"/>
          </w:divBdr>
        </w:div>
        <w:div w:id="984503470">
          <w:marLeft w:val="0"/>
          <w:marRight w:val="0"/>
          <w:marTop w:val="0"/>
          <w:marBottom w:val="0"/>
          <w:divBdr>
            <w:top w:val="none" w:sz="0" w:space="0" w:color="auto"/>
            <w:left w:val="none" w:sz="0" w:space="0" w:color="auto"/>
            <w:bottom w:val="none" w:sz="0" w:space="0" w:color="auto"/>
            <w:right w:val="none" w:sz="0" w:space="0" w:color="auto"/>
          </w:divBdr>
        </w:div>
        <w:div w:id="988368130">
          <w:marLeft w:val="0"/>
          <w:marRight w:val="0"/>
          <w:marTop w:val="0"/>
          <w:marBottom w:val="0"/>
          <w:divBdr>
            <w:top w:val="none" w:sz="0" w:space="0" w:color="auto"/>
            <w:left w:val="none" w:sz="0" w:space="0" w:color="auto"/>
            <w:bottom w:val="none" w:sz="0" w:space="0" w:color="auto"/>
            <w:right w:val="none" w:sz="0" w:space="0" w:color="auto"/>
          </w:divBdr>
        </w:div>
        <w:div w:id="1011880540">
          <w:marLeft w:val="0"/>
          <w:marRight w:val="0"/>
          <w:marTop w:val="0"/>
          <w:marBottom w:val="0"/>
          <w:divBdr>
            <w:top w:val="none" w:sz="0" w:space="0" w:color="auto"/>
            <w:left w:val="none" w:sz="0" w:space="0" w:color="auto"/>
            <w:bottom w:val="none" w:sz="0" w:space="0" w:color="auto"/>
            <w:right w:val="none" w:sz="0" w:space="0" w:color="auto"/>
          </w:divBdr>
        </w:div>
        <w:div w:id="1012102512">
          <w:marLeft w:val="0"/>
          <w:marRight w:val="0"/>
          <w:marTop w:val="0"/>
          <w:marBottom w:val="0"/>
          <w:divBdr>
            <w:top w:val="none" w:sz="0" w:space="0" w:color="auto"/>
            <w:left w:val="none" w:sz="0" w:space="0" w:color="auto"/>
            <w:bottom w:val="none" w:sz="0" w:space="0" w:color="auto"/>
            <w:right w:val="none" w:sz="0" w:space="0" w:color="auto"/>
          </w:divBdr>
        </w:div>
        <w:div w:id="1018964219">
          <w:marLeft w:val="0"/>
          <w:marRight w:val="0"/>
          <w:marTop w:val="0"/>
          <w:marBottom w:val="0"/>
          <w:divBdr>
            <w:top w:val="none" w:sz="0" w:space="0" w:color="auto"/>
            <w:left w:val="none" w:sz="0" w:space="0" w:color="auto"/>
            <w:bottom w:val="none" w:sz="0" w:space="0" w:color="auto"/>
            <w:right w:val="none" w:sz="0" w:space="0" w:color="auto"/>
          </w:divBdr>
        </w:div>
        <w:div w:id="1030378494">
          <w:marLeft w:val="0"/>
          <w:marRight w:val="0"/>
          <w:marTop w:val="0"/>
          <w:marBottom w:val="0"/>
          <w:divBdr>
            <w:top w:val="none" w:sz="0" w:space="0" w:color="auto"/>
            <w:left w:val="none" w:sz="0" w:space="0" w:color="auto"/>
            <w:bottom w:val="none" w:sz="0" w:space="0" w:color="auto"/>
            <w:right w:val="none" w:sz="0" w:space="0" w:color="auto"/>
          </w:divBdr>
        </w:div>
        <w:div w:id="1038549297">
          <w:marLeft w:val="0"/>
          <w:marRight w:val="0"/>
          <w:marTop w:val="0"/>
          <w:marBottom w:val="0"/>
          <w:divBdr>
            <w:top w:val="none" w:sz="0" w:space="0" w:color="auto"/>
            <w:left w:val="none" w:sz="0" w:space="0" w:color="auto"/>
            <w:bottom w:val="none" w:sz="0" w:space="0" w:color="auto"/>
            <w:right w:val="none" w:sz="0" w:space="0" w:color="auto"/>
          </w:divBdr>
        </w:div>
        <w:div w:id="1050232523">
          <w:marLeft w:val="0"/>
          <w:marRight w:val="0"/>
          <w:marTop w:val="0"/>
          <w:marBottom w:val="0"/>
          <w:divBdr>
            <w:top w:val="none" w:sz="0" w:space="0" w:color="auto"/>
            <w:left w:val="none" w:sz="0" w:space="0" w:color="auto"/>
            <w:bottom w:val="none" w:sz="0" w:space="0" w:color="auto"/>
            <w:right w:val="none" w:sz="0" w:space="0" w:color="auto"/>
          </w:divBdr>
        </w:div>
        <w:div w:id="1060981538">
          <w:marLeft w:val="0"/>
          <w:marRight w:val="0"/>
          <w:marTop w:val="0"/>
          <w:marBottom w:val="0"/>
          <w:divBdr>
            <w:top w:val="none" w:sz="0" w:space="0" w:color="auto"/>
            <w:left w:val="none" w:sz="0" w:space="0" w:color="auto"/>
            <w:bottom w:val="none" w:sz="0" w:space="0" w:color="auto"/>
            <w:right w:val="none" w:sz="0" w:space="0" w:color="auto"/>
          </w:divBdr>
        </w:div>
        <w:div w:id="1081558444">
          <w:marLeft w:val="0"/>
          <w:marRight w:val="0"/>
          <w:marTop w:val="0"/>
          <w:marBottom w:val="0"/>
          <w:divBdr>
            <w:top w:val="none" w:sz="0" w:space="0" w:color="auto"/>
            <w:left w:val="none" w:sz="0" w:space="0" w:color="auto"/>
            <w:bottom w:val="none" w:sz="0" w:space="0" w:color="auto"/>
            <w:right w:val="none" w:sz="0" w:space="0" w:color="auto"/>
          </w:divBdr>
        </w:div>
        <w:div w:id="1092773982">
          <w:marLeft w:val="0"/>
          <w:marRight w:val="0"/>
          <w:marTop w:val="0"/>
          <w:marBottom w:val="0"/>
          <w:divBdr>
            <w:top w:val="none" w:sz="0" w:space="0" w:color="auto"/>
            <w:left w:val="none" w:sz="0" w:space="0" w:color="auto"/>
            <w:bottom w:val="none" w:sz="0" w:space="0" w:color="auto"/>
            <w:right w:val="none" w:sz="0" w:space="0" w:color="auto"/>
          </w:divBdr>
        </w:div>
        <w:div w:id="1118767163">
          <w:marLeft w:val="0"/>
          <w:marRight w:val="0"/>
          <w:marTop w:val="0"/>
          <w:marBottom w:val="0"/>
          <w:divBdr>
            <w:top w:val="none" w:sz="0" w:space="0" w:color="auto"/>
            <w:left w:val="none" w:sz="0" w:space="0" w:color="auto"/>
            <w:bottom w:val="none" w:sz="0" w:space="0" w:color="auto"/>
            <w:right w:val="none" w:sz="0" w:space="0" w:color="auto"/>
          </w:divBdr>
        </w:div>
        <w:div w:id="1127971700">
          <w:marLeft w:val="0"/>
          <w:marRight w:val="0"/>
          <w:marTop w:val="0"/>
          <w:marBottom w:val="0"/>
          <w:divBdr>
            <w:top w:val="none" w:sz="0" w:space="0" w:color="auto"/>
            <w:left w:val="none" w:sz="0" w:space="0" w:color="auto"/>
            <w:bottom w:val="none" w:sz="0" w:space="0" w:color="auto"/>
            <w:right w:val="none" w:sz="0" w:space="0" w:color="auto"/>
          </w:divBdr>
        </w:div>
        <w:div w:id="1131486072">
          <w:marLeft w:val="0"/>
          <w:marRight w:val="0"/>
          <w:marTop w:val="0"/>
          <w:marBottom w:val="0"/>
          <w:divBdr>
            <w:top w:val="none" w:sz="0" w:space="0" w:color="auto"/>
            <w:left w:val="none" w:sz="0" w:space="0" w:color="auto"/>
            <w:bottom w:val="none" w:sz="0" w:space="0" w:color="auto"/>
            <w:right w:val="none" w:sz="0" w:space="0" w:color="auto"/>
          </w:divBdr>
        </w:div>
        <w:div w:id="1150292752">
          <w:marLeft w:val="0"/>
          <w:marRight w:val="0"/>
          <w:marTop w:val="0"/>
          <w:marBottom w:val="0"/>
          <w:divBdr>
            <w:top w:val="none" w:sz="0" w:space="0" w:color="auto"/>
            <w:left w:val="none" w:sz="0" w:space="0" w:color="auto"/>
            <w:bottom w:val="none" w:sz="0" w:space="0" w:color="auto"/>
            <w:right w:val="none" w:sz="0" w:space="0" w:color="auto"/>
          </w:divBdr>
        </w:div>
        <w:div w:id="1150711946">
          <w:marLeft w:val="0"/>
          <w:marRight w:val="0"/>
          <w:marTop w:val="0"/>
          <w:marBottom w:val="0"/>
          <w:divBdr>
            <w:top w:val="none" w:sz="0" w:space="0" w:color="auto"/>
            <w:left w:val="none" w:sz="0" w:space="0" w:color="auto"/>
            <w:bottom w:val="none" w:sz="0" w:space="0" w:color="auto"/>
            <w:right w:val="none" w:sz="0" w:space="0" w:color="auto"/>
          </w:divBdr>
        </w:div>
        <w:div w:id="1160927623">
          <w:marLeft w:val="0"/>
          <w:marRight w:val="0"/>
          <w:marTop w:val="0"/>
          <w:marBottom w:val="0"/>
          <w:divBdr>
            <w:top w:val="none" w:sz="0" w:space="0" w:color="auto"/>
            <w:left w:val="none" w:sz="0" w:space="0" w:color="auto"/>
            <w:bottom w:val="none" w:sz="0" w:space="0" w:color="auto"/>
            <w:right w:val="none" w:sz="0" w:space="0" w:color="auto"/>
          </w:divBdr>
        </w:div>
        <w:div w:id="1171682867">
          <w:marLeft w:val="0"/>
          <w:marRight w:val="0"/>
          <w:marTop w:val="0"/>
          <w:marBottom w:val="0"/>
          <w:divBdr>
            <w:top w:val="none" w:sz="0" w:space="0" w:color="auto"/>
            <w:left w:val="none" w:sz="0" w:space="0" w:color="auto"/>
            <w:bottom w:val="none" w:sz="0" w:space="0" w:color="auto"/>
            <w:right w:val="none" w:sz="0" w:space="0" w:color="auto"/>
          </w:divBdr>
        </w:div>
        <w:div w:id="1178422869">
          <w:marLeft w:val="0"/>
          <w:marRight w:val="0"/>
          <w:marTop w:val="0"/>
          <w:marBottom w:val="0"/>
          <w:divBdr>
            <w:top w:val="none" w:sz="0" w:space="0" w:color="auto"/>
            <w:left w:val="none" w:sz="0" w:space="0" w:color="auto"/>
            <w:bottom w:val="none" w:sz="0" w:space="0" w:color="auto"/>
            <w:right w:val="none" w:sz="0" w:space="0" w:color="auto"/>
          </w:divBdr>
        </w:div>
        <w:div w:id="1183007606">
          <w:marLeft w:val="0"/>
          <w:marRight w:val="0"/>
          <w:marTop w:val="0"/>
          <w:marBottom w:val="0"/>
          <w:divBdr>
            <w:top w:val="none" w:sz="0" w:space="0" w:color="auto"/>
            <w:left w:val="none" w:sz="0" w:space="0" w:color="auto"/>
            <w:bottom w:val="none" w:sz="0" w:space="0" w:color="auto"/>
            <w:right w:val="none" w:sz="0" w:space="0" w:color="auto"/>
          </w:divBdr>
        </w:div>
        <w:div w:id="1183474002">
          <w:marLeft w:val="0"/>
          <w:marRight w:val="0"/>
          <w:marTop w:val="0"/>
          <w:marBottom w:val="0"/>
          <w:divBdr>
            <w:top w:val="none" w:sz="0" w:space="0" w:color="auto"/>
            <w:left w:val="none" w:sz="0" w:space="0" w:color="auto"/>
            <w:bottom w:val="none" w:sz="0" w:space="0" w:color="auto"/>
            <w:right w:val="none" w:sz="0" w:space="0" w:color="auto"/>
          </w:divBdr>
        </w:div>
        <w:div w:id="1198854171">
          <w:marLeft w:val="0"/>
          <w:marRight w:val="0"/>
          <w:marTop w:val="0"/>
          <w:marBottom w:val="0"/>
          <w:divBdr>
            <w:top w:val="none" w:sz="0" w:space="0" w:color="auto"/>
            <w:left w:val="none" w:sz="0" w:space="0" w:color="auto"/>
            <w:bottom w:val="none" w:sz="0" w:space="0" w:color="auto"/>
            <w:right w:val="none" w:sz="0" w:space="0" w:color="auto"/>
          </w:divBdr>
        </w:div>
        <w:div w:id="1204093487">
          <w:marLeft w:val="0"/>
          <w:marRight w:val="0"/>
          <w:marTop w:val="0"/>
          <w:marBottom w:val="0"/>
          <w:divBdr>
            <w:top w:val="none" w:sz="0" w:space="0" w:color="auto"/>
            <w:left w:val="none" w:sz="0" w:space="0" w:color="auto"/>
            <w:bottom w:val="none" w:sz="0" w:space="0" w:color="auto"/>
            <w:right w:val="none" w:sz="0" w:space="0" w:color="auto"/>
          </w:divBdr>
        </w:div>
        <w:div w:id="1206677003">
          <w:marLeft w:val="0"/>
          <w:marRight w:val="0"/>
          <w:marTop w:val="0"/>
          <w:marBottom w:val="0"/>
          <w:divBdr>
            <w:top w:val="none" w:sz="0" w:space="0" w:color="auto"/>
            <w:left w:val="none" w:sz="0" w:space="0" w:color="auto"/>
            <w:bottom w:val="none" w:sz="0" w:space="0" w:color="auto"/>
            <w:right w:val="none" w:sz="0" w:space="0" w:color="auto"/>
          </w:divBdr>
        </w:div>
        <w:div w:id="1219585402">
          <w:marLeft w:val="0"/>
          <w:marRight w:val="0"/>
          <w:marTop w:val="0"/>
          <w:marBottom w:val="0"/>
          <w:divBdr>
            <w:top w:val="none" w:sz="0" w:space="0" w:color="auto"/>
            <w:left w:val="none" w:sz="0" w:space="0" w:color="auto"/>
            <w:bottom w:val="none" w:sz="0" w:space="0" w:color="auto"/>
            <w:right w:val="none" w:sz="0" w:space="0" w:color="auto"/>
          </w:divBdr>
        </w:div>
        <w:div w:id="1220239726">
          <w:marLeft w:val="0"/>
          <w:marRight w:val="0"/>
          <w:marTop w:val="0"/>
          <w:marBottom w:val="0"/>
          <w:divBdr>
            <w:top w:val="none" w:sz="0" w:space="0" w:color="auto"/>
            <w:left w:val="none" w:sz="0" w:space="0" w:color="auto"/>
            <w:bottom w:val="none" w:sz="0" w:space="0" w:color="auto"/>
            <w:right w:val="none" w:sz="0" w:space="0" w:color="auto"/>
          </w:divBdr>
        </w:div>
        <w:div w:id="1227181075">
          <w:marLeft w:val="0"/>
          <w:marRight w:val="0"/>
          <w:marTop w:val="0"/>
          <w:marBottom w:val="0"/>
          <w:divBdr>
            <w:top w:val="none" w:sz="0" w:space="0" w:color="auto"/>
            <w:left w:val="none" w:sz="0" w:space="0" w:color="auto"/>
            <w:bottom w:val="none" w:sz="0" w:space="0" w:color="auto"/>
            <w:right w:val="none" w:sz="0" w:space="0" w:color="auto"/>
          </w:divBdr>
        </w:div>
        <w:div w:id="1228805702">
          <w:marLeft w:val="0"/>
          <w:marRight w:val="0"/>
          <w:marTop w:val="0"/>
          <w:marBottom w:val="0"/>
          <w:divBdr>
            <w:top w:val="none" w:sz="0" w:space="0" w:color="auto"/>
            <w:left w:val="none" w:sz="0" w:space="0" w:color="auto"/>
            <w:bottom w:val="none" w:sz="0" w:space="0" w:color="auto"/>
            <w:right w:val="none" w:sz="0" w:space="0" w:color="auto"/>
          </w:divBdr>
        </w:div>
        <w:div w:id="1243563327">
          <w:marLeft w:val="0"/>
          <w:marRight w:val="0"/>
          <w:marTop w:val="0"/>
          <w:marBottom w:val="0"/>
          <w:divBdr>
            <w:top w:val="none" w:sz="0" w:space="0" w:color="auto"/>
            <w:left w:val="none" w:sz="0" w:space="0" w:color="auto"/>
            <w:bottom w:val="none" w:sz="0" w:space="0" w:color="auto"/>
            <w:right w:val="none" w:sz="0" w:space="0" w:color="auto"/>
          </w:divBdr>
        </w:div>
        <w:div w:id="1253276203">
          <w:marLeft w:val="0"/>
          <w:marRight w:val="0"/>
          <w:marTop w:val="0"/>
          <w:marBottom w:val="0"/>
          <w:divBdr>
            <w:top w:val="none" w:sz="0" w:space="0" w:color="auto"/>
            <w:left w:val="none" w:sz="0" w:space="0" w:color="auto"/>
            <w:bottom w:val="none" w:sz="0" w:space="0" w:color="auto"/>
            <w:right w:val="none" w:sz="0" w:space="0" w:color="auto"/>
          </w:divBdr>
        </w:div>
        <w:div w:id="1264069635">
          <w:marLeft w:val="0"/>
          <w:marRight w:val="0"/>
          <w:marTop w:val="0"/>
          <w:marBottom w:val="0"/>
          <w:divBdr>
            <w:top w:val="none" w:sz="0" w:space="0" w:color="auto"/>
            <w:left w:val="none" w:sz="0" w:space="0" w:color="auto"/>
            <w:bottom w:val="none" w:sz="0" w:space="0" w:color="auto"/>
            <w:right w:val="none" w:sz="0" w:space="0" w:color="auto"/>
          </w:divBdr>
        </w:div>
        <w:div w:id="1271425642">
          <w:marLeft w:val="0"/>
          <w:marRight w:val="0"/>
          <w:marTop w:val="0"/>
          <w:marBottom w:val="0"/>
          <w:divBdr>
            <w:top w:val="none" w:sz="0" w:space="0" w:color="auto"/>
            <w:left w:val="none" w:sz="0" w:space="0" w:color="auto"/>
            <w:bottom w:val="none" w:sz="0" w:space="0" w:color="auto"/>
            <w:right w:val="none" w:sz="0" w:space="0" w:color="auto"/>
          </w:divBdr>
        </w:div>
        <w:div w:id="1277952335">
          <w:marLeft w:val="0"/>
          <w:marRight w:val="0"/>
          <w:marTop w:val="0"/>
          <w:marBottom w:val="0"/>
          <w:divBdr>
            <w:top w:val="none" w:sz="0" w:space="0" w:color="auto"/>
            <w:left w:val="none" w:sz="0" w:space="0" w:color="auto"/>
            <w:bottom w:val="none" w:sz="0" w:space="0" w:color="auto"/>
            <w:right w:val="none" w:sz="0" w:space="0" w:color="auto"/>
          </w:divBdr>
        </w:div>
        <w:div w:id="1281840282">
          <w:marLeft w:val="0"/>
          <w:marRight w:val="0"/>
          <w:marTop w:val="0"/>
          <w:marBottom w:val="0"/>
          <w:divBdr>
            <w:top w:val="none" w:sz="0" w:space="0" w:color="auto"/>
            <w:left w:val="none" w:sz="0" w:space="0" w:color="auto"/>
            <w:bottom w:val="none" w:sz="0" w:space="0" w:color="auto"/>
            <w:right w:val="none" w:sz="0" w:space="0" w:color="auto"/>
          </w:divBdr>
        </w:div>
        <w:div w:id="1298221851">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1337806952">
          <w:marLeft w:val="0"/>
          <w:marRight w:val="0"/>
          <w:marTop w:val="0"/>
          <w:marBottom w:val="0"/>
          <w:divBdr>
            <w:top w:val="none" w:sz="0" w:space="0" w:color="auto"/>
            <w:left w:val="none" w:sz="0" w:space="0" w:color="auto"/>
            <w:bottom w:val="none" w:sz="0" w:space="0" w:color="auto"/>
            <w:right w:val="none" w:sz="0" w:space="0" w:color="auto"/>
          </w:divBdr>
        </w:div>
        <w:div w:id="1361471410">
          <w:marLeft w:val="0"/>
          <w:marRight w:val="0"/>
          <w:marTop w:val="0"/>
          <w:marBottom w:val="0"/>
          <w:divBdr>
            <w:top w:val="none" w:sz="0" w:space="0" w:color="auto"/>
            <w:left w:val="none" w:sz="0" w:space="0" w:color="auto"/>
            <w:bottom w:val="none" w:sz="0" w:space="0" w:color="auto"/>
            <w:right w:val="none" w:sz="0" w:space="0" w:color="auto"/>
          </w:divBdr>
        </w:div>
        <w:div w:id="1401437863">
          <w:marLeft w:val="0"/>
          <w:marRight w:val="0"/>
          <w:marTop w:val="0"/>
          <w:marBottom w:val="0"/>
          <w:divBdr>
            <w:top w:val="none" w:sz="0" w:space="0" w:color="auto"/>
            <w:left w:val="none" w:sz="0" w:space="0" w:color="auto"/>
            <w:bottom w:val="none" w:sz="0" w:space="0" w:color="auto"/>
            <w:right w:val="none" w:sz="0" w:space="0" w:color="auto"/>
          </w:divBdr>
        </w:div>
        <w:div w:id="1406301552">
          <w:marLeft w:val="0"/>
          <w:marRight w:val="0"/>
          <w:marTop w:val="0"/>
          <w:marBottom w:val="0"/>
          <w:divBdr>
            <w:top w:val="none" w:sz="0" w:space="0" w:color="auto"/>
            <w:left w:val="none" w:sz="0" w:space="0" w:color="auto"/>
            <w:bottom w:val="none" w:sz="0" w:space="0" w:color="auto"/>
            <w:right w:val="none" w:sz="0" w:space="0" w:color="auto"/>
          </w:divBdr>
        </w:div>
        <w:div w:id="1422486400">
          <w:marLeft w:val="0"/>
          <w:marRight w:val="0"/>
          <w:marTop w:val="0"/>
          <w:marBottom w:val="0"/>
          <w:divBdr>
            <w:top w:val="none" w:sz="0" w:space="0" w:color="auto"/>
            <w:left w:val="none" w:sz="0" w:space="0" w:color="auto"/>
            <w:bottom w:val="none" w:sz="0" w:space="0" w:color="auto"/>
            <w:right w:val="none" w:sz="0" w:space="0" w:color="auto"/>
          </w:divBdr>
        </w:div>
        <w:div w:id="1435174776">
          <w:marLeft w:val="0"/>
          <w:marRight w:val="0"/>
          <w:marTop w:val="0"/>
          <w:marBottom w:val="0"/>
          <w:divBdr>
            <w:top w:val="none" w:sz="0" w:space="0" w:color="auto"/>
            <w:left w:val="none" w:sz="0" w:space="0" w:color="auto"/>
            <w:bottom w:val="none" w:sz="0" w:space="0" w:color="auto"/>
            <w:right w:val="none" w:sz="0" w:space="0" w:color="auto"/>
          </w:divBdr>
        </w:div>
        <w:div w:id="1443723300">
          <w:marLeft w:val="0"/>
          <w:marRight w:val="0"/>
          <w:marTop w:val="0"/>
          <w:marBottom w:val="0"/>
          <w:divBdr>
            <w:top w:val="none" w:sz="0" w:space="0" w:color="auto"/>
            <w:left w:val="none" w:sz="0" w:space="0" w:color="auto"/>
            <w:bottom w:val="none" w:sz="0" w:space="0" w:color="auto"/>
            <w:right w:val="none" w:sz="0" w:space="0" w:color="auto"/>
          </w:divBdr>
        </w:div>
        <w:div w:id="1458765857">
          <w:marLeft w:val="0"/>
          <w:marRight w:val="0"/>
          <w:marTop w:val="0"/>
          <w:marBottom w:val="0"/>
          <w:divBdr>
            <w:top w:val="none" w:sz="0" w:space="0" w:color="auto"/>
            <w:left w:val="none" w:sz="0" w:space="0" w:color="auto"/>
            <w:bottom w:val="none" w:sz="0" w:space="0" w:color="auto"/>
            <w:right w:val="none" w:sz="0" w:space="0" w:color="auto"/>
          </w:divBdr>
        </w:div>
        <w:div w:id="1464621090">
          <w:marLeft w:val="0"/>
          <w:marRight w:val="0"/>
          <w:marTop w:val="0"/>
          <w:marBottom w:val="0"/>
          <w:divBdr>
            <w:top w:val="none" w:sz="0" w:space="0" w:color="auto"/>
            <w:left w:val="none" w:sz="0" w:space="0" w:color="auto"/>
            <w:bottom w:val="none" w:sz="0" w:space="0" w:color="auto"/>
            <w:right w:val="none" w:sz="0" w:space="0" w:color="auto"/>
          </w:divBdr>
        </w:div>
        <w:div w:id="1469468116">
          <w:marLeft w:val="0"/>
          <w:marRight w:val="0"/>
          <w:marTop w:val="0"/>
          <w:marBottom w:val="0"/>
          <w:divBdr>
            <w:top w:val="none" w:sz="0" w:space="0" w:color="auto"/>
            <w:left w:val="none" w:sz="0" w:space="0" w:color="auto"/>
            <w:bottom w:val="none" w:sz="0" w:space="0" w:color="auto"/>
            <w:right w:val="none" w:sz="0" w:space="0" w:color="auto"/>
          </w:divBdr>
        </w:div>
        <w:div w:id="1477410110">
          <w:marLeft w:val="0"/>
          <w:marRight w:val="0"/>
          <w:marTop w:val="0"/>
          <w:marBottom w:val="0"/>
          <w:divBdr>
            <w:top w:val="none" w:sz="0" w:space="0" w:color="auto"/>
            <w:left w:val="none" w:sz="0" w:space="0" w:color="auto"/>
            <w:bottom w:val="none" w:sz="0" w:space="0" w:color="auto"/>
            <w:right w:val="none" w:sz="0" w:space="0" w:color="auto"/>
          </w:divBdr>
        </w:div>
        <w:div w:id="1477726981">
          <w:marLeft w:val="0"/>
          <w:marRight w:val="0"/>
          <w:marTop w:val="0"/>
          <w:marBottom w:val="0"/>
          <w:divBdr>
            <w:top w:val="none" w:sz="0" w:space="0" w:color="auto"/>
            <w:left w:val="none" w:sz="0" w:space="0" w:color="auto"/>
            <w:bottom w:val="none" w:sz="0" w:space="0" w:color="auto"/>
            <w:right w:val="none" w:sz="0" w:space="0" w:color="auto"/>
          </w:divBdr>
        </w:div>
        <w:div w:id="1514105535">
          <w:marLeft w:val="0"/>
          <w:marRight w:val="0"/>
          <w:marTop w:val="0"/>
          <w:marBottom w:val="0"/>
          <w:divBdr>
            <w:top w:val="none" w:sz="0" w:space="0" w:color="auto"/>
            <w:left w:val="none" w:sz="0" w:space="0" w:color="auto"/>
            <w:bottom w:val="none" w:sz="0" w:space="0" w:color="auto"/>
            <w:right w:val="none" w:sz="0" w:space="0" w:color="auto"/>
          </w:divBdr>
        </w:div>
        <w:div w:id="1517580035">
          <w:marLeft w:val="0"/>
          <w:marRight w:val="0"/>
          <w:marTop w:val="0"/>
          <w:marBottom w:val="0"/>
          <w:divBdr>
            <w:top w:val="none" w:sz="0" w:space="0" w:color="auto"/>
            <w:left w:val="none" w:sz="0" w:space="0" w:color="auto"/>
            <w:bottom w:val="none" w:sz="0" w:space="0" w:color="auto"/>
            <w:right w:val="none" w:sz="0" w:space="0" w:color="auto"/>
          </w:divBdr>
        </w:div>
        <w:div w:id="1587180913">
          <w:marLeft w:val="0"/>
          <w:marRight w:val="0"/>
          <w:marTop w:val="0"/>
          <w:marBottom w:val="0"/>
          <w:divBdr>
            <w:top w:val="none" w:sz="0" w:space="0" w:color="auto"/>
            <w:left w:val="none" w:sz="0" w:space="0" w:color="auto"/>
            <w:bottom w:val="none" w:sz="0" w:space="0" w:color="auto"/>
            <w:right w:val="none" w:sz="0" w:space="0" w:color="auto"/>
          </w:divBdr>
        </w:div>
        <w:div w:id="1630160021">
          <w:marLeft w:val="0"/>
          <w:marRight w:val="0"/>
          <w:marTop w:val="0"/>
          <w:marBottom w:val="0"/>
          <w:divBdr>
            <w:top w:val="none" w:sz="0" w:space="0" w:color="auto"/>
            <w:left w:val="none" w:sz="0" w:space="0" w:color="auto"/>
            <w:bottom w:val="none" w:sz="0" w:space="0" w:color="auto"/>
            <w:right w:val="none" w:sz="0" w:space="0" w:color="auto"/>
          </w:divBdr>
        </w:div>
        <w:div w:id="1630671924">
          <w:marLeft w:val="0"/>
          <w:marRight w:val="0"/>
          <w:marTop w:val="0"/>
          <w:marBottom w:val="0"/>
          <w:divBdr>
            <w:top w:val="none" w:sz="0" w:space="0" w:color="auto"/>
            <w:left w:val="none" w:sz="0" w:space="0" w:color="auto"/>
            <w:bottom w:val="none" w:sz="0" w:space="0" w:color="auto"/>
            <w:right w:val="none" w:sz="0" w:space="0" w:color="auto"/>
          </w:divBdr>
        </w:div>
        <w:div w:id="1635794967">
          <w:marLeft w:val="0"/>
          <w:marRight w:val="0"/>
          <w:marTop w:val="0"/>
          <w:marBottom w:val="0"/>
          <w:divBdr>
            <w:top w:val="none" w:sz="0" w:space="0" w:color="auto"/>
            <w:left w:val="none" w:sz="0" w:space="0" w:color="auto"/>
            <w:bottom w:val="none" w:sz="0" w:space="0" w:color="auto"/>
            <w:right w:val="none" w:sz="0" w:space="0" w:color="auto"/>
          </w:divBdr>
        </w:div>
        <w:div w:id="1671327636">
          <w:marLeft w:val="0"/>
          <w:marRight w:val="0"/>
          <w:marTop w:val="0"/>
          <w:marBottom w:val="0"/>
          <w:divBdr>
            <w:top w:val="none" w:sz="0" w:space="0" w:color="auto"/>
            <w:left w:val="none" w:sz="0" w:space="0" w:color="auto"/>
            <w:bottom w:val="none" w:sz="0" w:space="0" w:color="auto"/>
            <w:right w:val="none" w:sz="0" w:space="0" w:color="auto"/>
          </w:divBdr>
        </w:div>
        <w:div w:id="1678967714">
          <w:marLeft w:val="0"/>
          <w:marRight w:val="0"/>
          <w:marTop w:val="0"/>
          <w:marBottom w:val="0"/>
          <w:divBdr>
            <w:top w:val="none" w:sz="0" w:space="0" w:color="auto"/>
            <w:left w:val="none" w:sz="0" w:space="0" w:color="auto"/>
            <w:bottom w:val="none" w:sz="0" w:space="0" w:color="auto"/>
            <w:right w:val="none" w:sz="0" w:space="0" w:color="auto"/>
          </w:divBdr>
        </w:div>
        <w:div w:id="1715424151">
          <w:marLeft w:val="0"/>
          <w:marRight w:val="0"/>
          <w:marTop w:val="0"/>
          <w:marBottom w:val="0"/>
          <w:divBdr>
            <w:top w:val="none" w:sz="0" w:space="0" w:color="auto"/>
            <w:left w:val="none" w:sz="0" w:space="0" w:color="auto"/>
            <w:bottom w:val="none" w:sz="0" w:space="0" w:color="auto"/>
            <w:right w:val="none" w:sz="0" w:space="0" w:color="auto"/>
          </w:divBdr>
        </w:div>
        <w:div w:id="1737390043">
          <w:marLeft w:val="0"/>
          <w:marRight w:val="0"/>
          <w:marTop w:val="0"/>
          <w:marBottom w:val="0"/>
          <w:divBdr>
            <w:top w:val="none" w:sz="0" w:space="0" w:color="auto"/>
            <w:left w:val="none" w:sz="0" w:space="0" w:color="auto"/>
            <w:bottom w:val="none" w:sz="0" w:space="0" w:color="auto"/>
            <w:right w:val="none" w:sz="0" w:space="0" w:color="auto"/>
          </w:divBdr>
        </w:div>
        <w:div w:id="1760061597">
          <w:marLeft w:val="0"/>
          <w:marRight w:val="0"/>
          <w:marTop w:val="0"/>
          <w:marBottom w:val="0"/>
          <w:divBdr>
            <w:top w:val="none" w:sz="0" w:space="0" w:color="auto"/>
            <w:left w:val="none" w:sz="0" w:space="0" w:color="auto"/>
            <w:bottom w:val="none" w:sz="0" w:space="0" w:color="auto"/>
            <w:right w:val="none" w:sz="0" w:space="0" w:color="auto"/>
          </w:divBdr>
        </w:div>
        <w:div w:id="1763525034">
          <w:marLeft w:val="0"/>
          <w:marRight w:val="0"/>
          <w:marTop w:val="0"/>
          <w:marBottom w:val="0"/>
          <w:divBdr>
            <w:top w:val="none" w:sz="0" w:space="0" w:color="auto"/>
            <w:left w:val="none" w:sz="0" w:space="0" w:color="auto"/>
            <w:bottom w:val="none" w:sz="0" w:space="0" w:color="auto"/>
            <w:right w:val="none" w:sz="0" w:space="0" w:color="auto"/>
          </w:divBdr>
        </w:div>
        <w:div w:id="1771241584">
          <w:marLeft w:val="0"/>
          <w:marRight w:val="0"/>
          <w:marTop w:val="0"/>
          <w:marBottom w:val="0"/>
          <w:divBdr>
            <w:top w:val="none" w:sz="0" w:space="0" w:color="auto"/>
            <w:left w:val="none" w:sz="0" w:space="0" w:color="auto"/>
            <w:bottom w:val="none" w:sz="0" w:space="0" w:color="auto"/>
            <w:right w:val="none" w:sz="0" w:space="0" w:color="auto"/>
          </w:divBdr>
        </w:div>
        <w:div w:id="1774401907">
          <w:marLeft w:val="0"/>
          <w:marRight w:val="0"/>
          <w:marTop w:val="0"/>
          <w:marBottom w:val="0"/>
          <w:divBdr>
            <w:top w:val="none" w:sz="0" w:space="0" w:color="auto"/>
            <w:left w:val="none" w:sz="0" w:space="0" w:color="auto"/>
            <w:bottom w:val="none" w:sz="0" w:space="0" w:color="auto"/>
            <w:right w:val="none" w:sz="0" w:space="0" w:color="auto"/>
          </w:divBdr>
        </w:div>
        <w:div w:id="1803885890">
          <w:marLeft w:val="0"/>
          <w:marRight w:val="0"/>
          <w:marTop w:val="0"/>
          <w:marBottom w:val="0"/>
          <w:divBdr>
            <w:top w:val="none" w:sz="0" w:space="0" w:color="auto"/>
            <w:left w:val="none" w:sz="0" w:space="0" w:color="auto"/>
            <w:bottom w:val="none" w:sz="0" w:space="0" w:color="auto"/>
            <w:right w:val="none" w:sz="0" w:space="0" w:color="auto"/>
          </w:divBdr>
        </w:div>
        <w:div w:id="1810316670">
          <w:marLeft w:val="0"/>
          <w:marRight w:val="0"/>
          <w:marTop w:val="0"/>
          <w:marBottom w:val="0"/>
          <w:divBdr>
            <w:top w:val="none" w:sz="0" w:space="0" w:color="auto"/>
            <w:left w:val="none" w:sz="0" w:space="0" w:color="auto"/>
            <w:bottom w:val="none" w:sz="0" w:space="0" w:color="auto"/>
            <w:right w:val="none" w:sz="0" w:space="0" w:color="auto"/>
          </w:divBdr>
        </w:div>
        <w:div w:id="1812867947">
          <w:marLeft w:val="0"/>
          <w:marRight w:val="0"/>
          <w:marTop w:val="0"/>
          <w:marBottom w:val="0"/>
          <w:divBdr>
            <w:top w:val="none" w:sz="0" w:space="0" w:color="auto"/>
            <w:left w:val="none" w:sz="0" w:space="0" w:color="auto"/>
            <w:bottom w:val="none" w:sz="0" w:space="0" w:color="auto"/>
            <w:right w:val="none" w:sz="0" w:space="0" w:color="auto"/>
          </w:divBdr>
        </w:div>
        <w:div w:id="1817719907">
          <w:marLeft w:val="0"/>
          <w:marRight w:val="0"/>
          <w:marTop w:val="0"/>
          <w:marBottom w:val="0"/>
          <w:divBdr>
            <w:top w:val="none" w:sz="0" w:space="0" w:color="auto"/>
            <w:left w:val="none" w:sz="0" w:space="0" w:color="auto"/>
            <w:bottom w:val="none" w:sz="0" w:space="0" w:color="auto"/>
            <w:right w:val="none" w:sz="0" w:space="0" w:color="auto"/>
          </w:divBdr>
        </w:div>
        <w:div w:id="1830367221">
          <w:marLeft w:val="0"/>
          <w:marRight w:val="0"/>
          <w:marTop w:val="0"/>
          <w:marBottom w:val="0"/>
          <w:divBdr>
            <w:top w:val="none" w:sz="0" w:space="0" w:color="auto"/>
            <w:left w:val="none" w:sz="0" w:space="0" w:color="auto"/>
            <w:bottom w:val="none" w:sz="0" w:space="0" w:color="auto"/>
            <w:right w:val="none" w:sz="0" w:space="0" w:color="auto"/>
          </w:divBdr>
        </w:div>
        <w:div w:id="1862551939">
          <w:marLeft w:val="0"/>
          <w:marRight w:val="0"/>
          <w:marTop w:val="0"/>
          <w:marBottom w:val="0"/>
          <w:divBdr>
            <w:top w:val="none" w:sz="0" w:space="0" w:color="auto"/>
            <w:left w:val="none" w:sz="0" w:space="0" w:color="auto"/>
            <w:bottom w:val="none" w:sz="0" w:space="0" w:color="auto"/>
            <w:right w:val="none" w:sz="0" w:space="0" w:color="auto"/>
          </w:divBdr>
        </w:div>
        <w:div w:id="1890804619">
          <w:marLeft w:val="0"/>
          <w:marRight w:val="0"/>
          <w:marTop w:val="0"/>
          <w:marBottom w:val="0"/>
          <w:divBdr>
            <w:top w:val="none" w:sz="0" w:space="0" w:color="auto"/>
            <w:left w:val="none" w:sz="0" w:space="0" w:color="auto"/>
            <w:bottom w:val="none" w:sz="0" w:space="0" w:color="auto"/>
            <w:right w:val="none" w:sz="0" w:space="0" w:color="auto"/>
          </w:divBdr>
        </w:div>
        <w:div w:id="1909263815">
          <w:marLeft w:val="0"/>
          <w:marRight w:val="0"/>
          <w:marTop w:val="0"/>
          <w:marBottom w:val="0"/>
          <w:divBdr>
            <w:top w:val="none" w:sz="0" w:space="0" w:color="auto"/>
            <w:left w:val="none" w:sz="0" w:space="0" w:color="auto"/>
            <w:bottom w:val="none" w:sz="0" w:space="0" w:color="auto"/>
            <w:right w:val="none" w:sz="0" w:space="0" w:color="auto"/>
          </w:divBdr>
        </w:div>
        <w:div w:id="1909343874">
          <w:marLeft w:val="0"/>
          <w:marRight w:val="0"/>
          <w:marTop w:val="0"/>
          <w:marBottom w:val="0"/>
          <w:divBdr>
            <w:top w:val="none" w:sz="0" w:space="0" w:color="auto"/>
            <w:left w:val="none" w:sz="0" w:space="0" w:color="auto"/>
            <w:bottom w:val="none" w:sz="0" w:space="0" w:color="auto"/>
            <w:right w:val="none" w:sz="0" w:space="0" w:color="auto"/>
          </w:divBdr>
        </w:div>
        <w:div w:id="1930432571">
          <w:marLeft w:val="0"/>
          <w:marRight w:val="0"/>
          <w:marTop w:val="0"/>
          <w:marBottom w:val="0"/>
          <w:divBdr>
            <w:top w:val="none" w:sz="0" w:space="0" w:color="auto"/>
            <w:left w:val="none" w:sz="0" w:space="0" w:color="auto"/>
            <w:bottom w:val="none" w:sz="0" w:space="0" w:color="auto"/>
            <w:right w:val="none" w:sz="0" w:space="0" w:color="auto"/>
          </w:divBdr>
        </w:div>
        <w:div w:id="1937248630">
          <w:marLeft w:val="0"/>
          <w:marRight w:val="0"/>
          <w:marTop w:val="0"/>
          <w:marBottom w:val="0"/>
          <w:divBdr>
            <w:top w:val="none" w:sz="0" w:space="0" w:color="auto"/>
            <w:left w:val="none" w:sz="0" w:space="0" w:color="auto"/>
            <w:bottom w:val="none" w:sz="0" w:space="0" w:color="auto"/>
            <w:right w:val="none" w:sz="0" w:space="0" w:color="auto"/>
          </w:divBdr>
        </w:div>
        <w:div w:id="1959724230">
          <w:marLeft w:val="0"/>
          <w:marRight w:val="0"/>
          <w:marTop w:val="0"/>
          <w:marBottom w:val="0"/>
          <w:divBdr>
            <w:top w:val="none" w:sz="0" w:space="0" w:color="auto"/>
            <w:left w:val="none" w:sz="0" w:space="0" w:color="auto"/>
            <w:bottom w:val="none" w:sz="0" w:space="0" w:color="auto"/>
            <w:right w:val="none" w:sz="0" w:space="0" w:color="auto"/>
          </w:divBdr>
        </w:div>
        <w:div w:id="1964924967">
          <w:marLeft w:val="0"/>
          <w:marRight w:val="0"/>
          <w:marTop w:val="0"/>
          <w:marBottom w:val="0"/>
          <w:divBdr>
            <w:top w:val="none" w:sz="0" w:space="0" w:color="auto"/>
            <w:left w:val="none" w:sz="0" w:space="0" w:color="auto"/>
            <w:bottom w:val="none" w:sz="0" w:space="0" w:color="auto"/>
            <w:right w:val="none" w:sz="0" w:space="0" w:color="auto"/>
          </w:divBdr>
        </w:div>
        <w:div w:id="2000689943">
          <w:marLeft w:val="0"/>
          <w:marRight w:val="0"/>
          <w:marTop w:val="0"/>
          <w:marBottom w:val="0"/>
          <w:divBdr>
            <w:top w:val="none" w:sz="0" w:space="0" w:color="auto"/>
            <w:left w:val="none" w:sz="0" w:space="0" w:color="auto"/>
            <w:bottom w:val="none" w:sz="0" w:space="0" w:color="auto"/>
            <w:right w:val="none" w:sz="0" w:space="0" w:color="auto"/>
          </w:divBdr>
        </w:div>
        <w:div w:id="2005428147">
          <w:marLeft w:val="0"/>
          <w:marRight w:val="0"/>
          <w:marTop w:val="0"/>
          <w:marBottom w:val="0"/>
          <w:divBdr>
            <w:top w:val="none" w:sz="0" w:space="0" w:color="auto"/>
            <w:left w:val="none" w:sz="0" w:space="0" w:color="auto"/>
            <w:bottom w:val="none" w:sz="0" w:space="0" w:color="auto"/>
            <w:right w:val="none" w:sz="0" w:space="0" w:color="auto"/>
          </w:divBdr>
        </w:div>
        <w:div w:id="2010135832">
          <w:marLeft w:val="0"/>
          <w:marRight w:val="0"/>
          <w:marTop w:val="0"/>
          <w:marBottom w:val="0"/>
          <w:divBdr>
            <w:top w:val="none" w:sz="0" w:space="0" w:color="auto"/>
            <w:left w:val="none" w:sz="0" w:space="0" w:color="auto"/>
            <w:bottom w:val="none" w:sz="0" w:space="0" w:color="auto"/>
            <w:right w:val="none" w:sz="0" w:space="0" w:color="auto"/>
          </w:divBdr>
        </w:div>
        <w:div w:id="2025858920">
          <w:marLeft w:val="0"/>
          <w:marRight w:val="0"/>
          <w:marTop w:val="0"/>
          <w:marBottom w:val="0"/>
          <w:divBdr>
            <w:top w:val="none" w:sz="0" w:space="0" w:color="auto"/>
            <w:left w:val="none" w:sz="0" w:space="0" w:color="auto"/>
            <w:bottom w:val="none" w:sz="0" w:space="0" w:color="auto"/>
            <w:right w:val="none" w:sz="0" w:space="0" w:color="auto"/>
          </w:divBdr>
        </w:div>
        <w:div w:id="2041005383">
          <w:marLeft w:val="0"/>
          <w:marRight w:val="0"/>
          <w:marTop w:val="0"/>
          <w:marBottom w:val="0"/>
          <w:divBdr>
            <w:top w:val="none" w:sz="0" w:space="0" w:color="auto"/>
            <w:left w:val="none" w:sz="0" w:space="0" w:color="auto"/>
            <w:bottom w:val="none" w:sz="0" w:space="0" w:color="auto"/>
            <w:right w:val="none" w:sz="0" w:space="0" w:color="auto"/>
          </w:divBdr>
        </w:div>
        <w:div w:id="2044205628">
          <w:marLeft w:val="0"/>
          <w:marRight w:val="0"/>
          <w:marTop w:val="0"/>
          <w:marBottom w:val="0"/>
          <w:divBdr>
            <w:top w:val="none" w:sz="0" w:space="0" w:color="auto"/>
            <w:left w:val="none" w:sz="0" w:space="0" w:color="auto"/>
            <w:bottom w:val="none" w:sz="0" w:space="0" w:color="auto"/>
            <w:right w:val="none" w:sz="0" w:space="0" w:color="auto"/>
          </w:divBdr>
        </w:div>
        <w:div w:id="2053652942">
          <w:marLeft w:val="0"/>
          <w:marRight w:val="0"/>
          <w:marTop w:val="0"/>
          <w:marBottom w:val="0"/>
          <w:divBdr>
            <w:top w:val="none" w:sz="0" w:space="0" w:color="auto"/>
            <w:left w:val="none" w:sz="0" w:space="0" w:color="auto"/>
            <w:bottom w:val="none" w:sz="0" w:space="0" w:color="auto"/>
            <w:right w:val="none" w:sz="0" w:space="0" w:color="auto"/>
          </w:divBdr>
        </w:div>
        <w:div w:id="2069567345">
          <w:marLeft w:val="0"/>
          <w:marRight w:val="0"/>
          <w:marTop w:val="0"/>
          <w:marBottom w:val="0"/>
          <w:divBdr>
            <w:top w:val="none" w:sz="0" w:space="0" w:color="auto"/>
            <w:left w:val="none" w:sz="0" w:space="0" w:color="auto"/>
            <w:bottom w:val="none" w:sz="0" w:space="0" w:color="auto"/>
            <w:right w:val="none" w:sz="0" w:space="0" w:color="auto"/>
          </w:divBdr>
        </w:div>
        <w:div w:id="2080059405">
          <w:marLeft w:val="0"/>
          <w:marRight w:val="0"/>
          <w:marTop w:val="0"/>
          <w:marBottom w:val="0"/>
          <w:divBdr>
            <w:top w:val="none" w:sz="0" w:space="0" w:color="auto"/>
            <w:left w:val="none" w:sz="0" w:space="0" w:color="auto"/>
            <w:bottom w:val="none" w:sz="0" w:space="0" w:color="auto"/>
            <w:right w:val="none" w:sz="0" w:space="0" w:color="auto"/>
          </w:divBdr>
        </w:div>
        <w:div w:id="2110001423">
          <w:marLeft w:val="0"/>
          <w:marRight w:val="0"/>
          <w:marTop w:val="0"/>
          <w:marBottom w:val="0"/>
          <w:divBdr>
            <w:top w:val="none" w:sz="0" w:space="0" w:color="auto"/>
            <w:left w:val="none" w:sz="0" w:space="0" w:color="auto"/>
            <w:bottom w:val="none" w:sz="0" w:space="0" w:color="auto"/>
            <w:right w:val="none" w:sz="0" w:space="0" w:color="auto"/>
          </w:divBdr>
        </w:div>
        <w:div w:id="2117358227">
          <w:marLeft w:val="0"/>
          <w:marRight w:val="0"/>
          <w:marTop w:val="0"/>
          <w:marBottom w:val="0"/>
          <w:divBdr>
            <w:top w:val="none" w:sz="0" w:space="0" w:color="auto"/>
            <w:left w:val="none" w:sz="0" w:space="0" w:color="auto"/>
            <w:bottom w:val="none" w:sz="0" w:space="0" w:color="auto"/>
            <w:right w:val="none" w:sz="0" w:space="0" w:color="auto"/>
          </w:divBdr>
        </w:div>
        <w:div w:id="2144737912">
          <w:marLeft w:val="0"/>
          <w:marRight w:val="0"/>
          <w:marTop w:val="0"/>
          <w:marBottom w:val="0"/>
          <w:divBdr>
            <w:top w:val="none" w:sz="0" w:space="0" w:color="auto"/>
            <w:left w:val="none" w:sz="0" w:space="0" w:color="auto"/>
            <w:bottom w:val="none" w:sz="0" w:space="0" w:color="auto"/>
            <w:right w:val="none" w:sz="0" w:space="0" w:color="auto"/>
          </w:divBdr>
        </w:div>
      </w:divsChild>
    </w:div>
    <w:div w:id="241915028">
      <w:bodyDiv w:val="1"/>
      <w:marLeft w:val="0"/>
      <w:marRight w:val="0"/>
      <w:marTop w:val="0"/>
      <w:marBottom w:val="0"/>
      <w:divBdr>
        <w:top w:val="none" w:sz="0" w:space="0" w:color="auto"/>
        <w:left w:val="none" w:sz="0" w:space="0" w:color="auto"/>
        <w:bottom w:val="none" w:sz="0" w:space="0" w:color="auto"/>
        <w:right w:val="none" w:sz="0" w:space="0" w:color="auto"/>
      </w:divBdr>
    </w:div>
    <w:div w:id="249656156">
      <w:bodyDiv w:val="1"/>
      <w:marLeft w:val="0"/>
      <w:marRight w:val="0"/>
      <w:marTop w:val="0"/>
      <w:marBottom w:val="0"/>
      <w:divBdr>
        <w:top w:val="none" w:sz="0" w:space="0" w:color="auto"/>
        <w:left w:val="none" w:sz="0" w:space="0" w:color="auto"/>
        <w:bottom w:val="none" w:sz="0" w:space="0" w:color="auto"/>
        <w:right w:val="none" w:sz="0" w:space="0" w:color="auto"/>
      </w:divBdr>
    </w:div>
    <w:div w:id="262228661">
      <w:bodyDiv w:val="1"/>
      <w:marLeft w:val="0"/>
      <w:marRight w:val="0"/>
      <w:marTop w:val="0"/>
      <w:marBottom w:val="0"/>
      <w:divBdr>
        <w:top w:val="none" w:sz="0" w:space="0" w:color="auto"/>
        <w:left w:val="none" w:sz="0" w:space="0" w:color="auto"/>
        <w:bottom w:val="none" w:sz="0" w:space="0" w:color="auto"/>
        <w:right w:val="none" w:sz="0" w:space="0" w:color="auto"/>
      </w:divBdr>
    </w:div>
    <w:div w:id="284389691">
      <w:bodyDiv w:val="1"/>
      <w:marLeft w:val="0"/>
      <w:marRight w:val="0"/>
      <w:marTop w:val="0"/>
      <w:marBottom w:val="0"/>
      <w:divBdr>
        <w:top w:val="none" w:sz="0" w:space="0" w:color="auto"/>
        <w:left w:val="none" w:sz="0" w:space="0" w:color="auto"/>
        <w:bottom w:val="none" w:sz="0" w:space="0" w:color="auto"/>
        <w:right w:val="none" w:sz="0" w:space="0" w:color="auto"/>
      </w:divBdr>
    </w:div>
    <w:div w:id="321279339">
      <w:bodyDiv w:val="1"/>
      <w:marLeft w:val="0"/>
      <w:marRight w:val="0"/>
      <w:marTop w:val="0"/>
      <w:marBottom w:val="0"/>
      <w:divBdr>
        <w:top w:val="none" w:sz="0" w:space="0" w:color="auto"/>
        <w:left w:val="none" w:sz="0" w:space="0" w:color="auto"/>
        <w:bottom w:val="none" w:sz="0" w:space="0" w:color="auto"/>
        <w:right w:val="none" w:sz="0" w:space="0" w:color="auto"/>
      </w:divBdr>
      <w:divsChild>
        <w:div w:id="981277144">
          <w:marLeft w:val="547"/>
          <w:marRight w:val="0"/>
          <w:marTop w:val="67"/>
          <w:marBottom w:val="0"/>
          <w:divBdr>
            <w:top w:val="none" w:sz="0" w:space="0" w:color="auto"/>
            <w:left w:val="none" w:sz="0" w:space="0" w:color="auto"/>
            <w:bottom w:val="none" w:sz="0" w:space="0" w:color="auto"/>
            <w:right w:val="none" w:sz="0" w:space="0" w:color="auto"/>
          </w:divBdr>
        </w:div>
        <w:div w:id="772434410">
          <w:marLeft w:val="1166"/>
          <w:marRight w:val="0"/>
          <w:marTop w:val="58"/>
          <w:marBottom w:val="0"/>
          <w:divBdr>
            <w:top w:val="none" w:sz="0" w:space="0" w:color="auto"/>
            <w:left w:val="none" w:sz="0" w:space="0" w:color="auto"/>
            <w:bottom w:val="none" w:sz="0" w:space="0" w:color="auto"/>
            <w:right w:val="none" w:sz="0" w:space="0" w:color="auto"/>
          </w:divBdr>
        </w:div>
        <w:div w:id="676343495">
          <w:marLeft w:val="1166"/>
          <w:marRight w:val="0"/>
          <w:marTop w:val="58"/>
          <w:marBottom w:val="0"/>
          <w:divBdr>
            <w:top w:val="none" w:sz="0" w:space="0" w:color="auto"/>
            <w:left w:val="none" w:sz="0" w:space="0" w:color="auto"/>
            <w:bottom w:val="none" w:sz="0" w:space="0" w:color="auto"/>
            <w:right w:val="none" w:sz="0" w:space="0" w:color="auto"/>
          </w:divBdr>
        </w:div>
      </w:divsChild>
    </w:div>
    <w:div w:id="355232562">
      <w:bodyDiv w:val="1"/>
      <w:marLeft w:val="0"/>
      <w:marRight w:val="0"/>
      <w:marTop w:val="0"/>
      <w:marBottom w:val="0"/>
      <w:divBdr>
        <w:top w:val="none" w:sz="0" w:space="0" w:color="auto"/>
        <w:left w:val="none" w:sz="0" w:space="0" w:color="auto"/>
        <w:bottom w:val="none" w:sz="0" w:space="0" w:color="auto"/>
        <w:right w:val="none" w:sz="0" w:space="0" w:color="auto"/>
      </w:divBdr>
    </w:div>
    <w:div w:id="357048077">
      <w:bodyDiv w:val="1"/>
      <w:marLeft w:val="0"/>
      <w:marRight w:val="0"/>
      <w:marTop w:val="0"/>
      <w:marBottom w:val="0"/>
      <w:divBdr>
        <w:top w:val="none" w:sz="0" w:space="0" w:color="auto"/>
        <w:left w:val="none" w:sz="0" w:space="0" w:color="auto"/>
        <w:bottom w:val="none" w:sz="0" w:space="0" w:color="auto"/>
        <w:right w:val="none" w:sz="0" w:space="0" w:color="auto"/>
      </w:divBdr>
      <w:divsChild>
        <w:div w:id="1376151256">
          <w:marLeft w:val="547"/>
          <w:marRight w:val="0"/>
          <w:marTop w:val="67"/>
          <w:marBottom w:val="0"/>
          <w:divBdr>
            <w:top w:val="none" w:sz="0" w:space="0" w:color="auto"/>
            <w:left w:val="none" w:sz="0" w:space="0" w:color="auto"/>
            <w:bottom w:val="none" w:sz="0" w:space="0" w:color="auto"/>
            <w:right w:val="none" w:sz="0" w:space="0" w:color="auto"/>
          </w:divBdr>
        </w:div>
      </w:divsChild>
    </w:div>
    <w:div w:id="362945760">
      <w:bodyDiv w:val="1"/>
      <w:marLeft w:val="0"/>
      <w:marRight w:val="0"/>
      <w:marTop w:val="0"/>
      <w:marBottom w:val="0"/>
      <w:divBdr>
        <w:top w:val="none" w:sz="0" w:space="0" w:color="auto"/>
        <w:left w:val="none" w:sz="0" w:space="0" w:color="auto"/>
        <w:bottom w:val="none" w:sz="0" w:space="0" w:color="auto"/>
        <w:right w:val="none" w:sz="0" w:space="0" w:color="auto"/>
      </w:divBdr>
    </w:div>
    <w:div w:id="422143393">
      <w:bodyDiv w:val="1"/>
      <w:marLeft w:val="0"/>
      <w:marRight w:val="0"/>
      <w:marTop w:val="0"/>
      <w:marBottom w:val="0"/>
      <w:divBdr>
        <w:top w:val="none" w:sz="0" w:space="0" w:color="auto"/>
        <w:left w:val="none" w:sz="0" w:space="0" w:color="auto"/>
        <w:bottom w:val="none" w:sz="0" w:space="0" w:color="auto"/>
        <w:right w:val="none" w:sz="0" w:space="0" w:color="auto"/>
      </w:divBdr>
      <w:divsChild>
        <w:div w:id="395201839">
          <w:marLeft w:val="0"/>
          <w:marRight w:val="0"/>
          <w:marTop w:val="0"/>
          <w:marBottom w:val="0"/>
          <w:divBdr>
            <w:top w:val="none" w:sz="0" w:space="0" w:color="auto"/>
            <w:left w:val="none" w:sz="0" w:space="0" w:color="auto"/>
            <w:bottom w:val="none" w:sz="0" w:space="0" w:color="auto"/>
            <w:right w:val="none" w:sz="0" w:space="0" w:color="auto"/>
          </w:divBdr>
        </w:div>
        <w:div w:id="489758277">
          <w:marLeft w:val="0"/>
          <w:marRight w:val="0"/>
          <w:marTop w:val="0"/>
          <w:marBottom w:val="0"/>
          <w:divBdr>
            <w:top w:val="none" w:sz="0" w:space="0" w:color="auto"/>
            <w:left w:val="none" w:sz="0" w:space="0" w:color="auto"/>
            <w:bottom w:val="none" w:sz="0" w:space="0" w:color="auto"/>
            <w:right w:val="none" w:sz="0" w:space="0" w:color="auto"/>
          </w:divBdr>
        </w:div>
        <w:div w:id="705178017">
          <w:marLeft w:val="0"/>
          <w:marRight w:val="0"/>
          <w:marTop w:val="0"/>
          <w:marBottom w:val="0"/>
          <w:divBdr>
            <w:top w:val="none" w:sz="0" w:space="0" w:color="auto"/>
            <w:left w:val="none" w:sz="0" w:space="0" w:color="auto"/>
            <w:bottom w:val="none" w:sz="0" w:space="0" w:color="auto"/>
            <w:right w:val="none" w:sz="0" w:space="0" w:color="auto"/>
          </w:divBdr>
        </w:div>
        <w:div w:id="792938678">
          <w:marLeft w:val="0"/>
          <w:marRight w:val="0"/>
          <w:marTop w:val="0"/>
          <w:marBottom w:val="0"/>
          <w:divBdr>
            <w:top w:val="none" w:sz="0" w:space="0" w:color="auto"/>
            <w:left w:val="none" w:sz="0" w:space="0" w:color="auto"/>
            <w:bottom w:val="none" w:sz="0" w:space="0" w:color="auto"/>
            <w:right w:val="none" w:sz="0" w:space="0" w:color="auto"/>
          </w:divBdr>
        </w:div>
        <w:div w:id="1022633557">
          <w:marLeft w:val="0"/>
          <w:marRight w:val="0"/>
          <w:marTop w:val="0"/>
          <w:marBottom w:val="0"/>
          <w:divBdr>
            <w:top w:val="none" w:sz="0" w:space="0" w:color="auto"/>
            <w:left w:val="none" w:sz="0" w:space="0" w:color="auto"/>
            <w:bottom w:val="none" w:sz="0" w:space="0" w:color="auto"/>
            <w:right w:val="none" w:sz="0" w:space="0" w:color="auto"/>
          </w:divBdr>
        </w:div>
        <w:div w:id="1289386787">
          <w:marLeft w:val="0"/>
          <w:marRight w:val="0"/>
          <w:marTop w:val="0"/>
          <w:marBottom w:val="0"/>
          <w:divBdr>
            <w:top w:val="none" w:sz="0" w:space="0" w:color="auto"/>
            <w:left w:val="none" w:sz="0" w:space="0" w:color="auto"/>
            <w:bottom w:val="none" w:sz="0" w:space="0" w:color="auto"/>
            <w:right w:val="none" w:sz="0" w:space="0" w:color="auto"/>
          </w:divBdr>
        </w:div>
        <w:div w:id="1312522147">
          <w:marLeft w:val="0"/>
          <w:marRight w:val="0"/>
          <w:marTop w:val="0"/>
          <w:marBottom w:val="0"/>
          <w:divBdr>
            <w:top w:val="none" w:sz="0" w:space="0" w:color="auto"/>
            <w:left w:val="none" w:sz="0" w:space="0" w:color="auto"/>
            <w:bottom w:val="none" w:sz="0" w:space="0" w:color="auto"/>
            <w:right w:val="none" w:sz="0" w:space="0" w:color="auto"/>
          </w:divBdr>
        </w:div>
      </w:divsChild>
    </w:div>
    <w:div w:id="422846390">
      <w:bodyDiv w:val="1"/>
      <w:marLeft w:val="0"/>
      <w:marRight w:val="0"/>
      <w:marTop w:val="0"/>
      <w:marBottom w:val="0"/>
      <w:divBdr>
        <w:top w:val="none" w:sz="0" w:space="0" w:color="auto"/>
        <w:left w:val="none" w:sz="0" w:space="0" w:color="auto"/>
        <w:bottom w:val="none" w:sz="0" w:space="0" w:color="auto"/>
        <w:right w:val="none" w:sz="0" w:space="0" w:color="auto"/>
      </w:divBdr>
    </w:div>
    <w:div w:id="425620340">
      <w:bodyDiv w:val="1"/>
      <w:marLeft w:val="0"/>
      <w:marRight w:val="0"/>
      <w:marTop w:val="0"/>
      <w:marBottom w:val="0"/>
      <w:divBdr>
        <w:top w:val="none" w:sz="0" w:space="0" w:color="auto"/>
        <w:left w:val="none" w:sz="0" w:space="0" w:color="auto"/>
        <w:bottom w:val="none" w:sz="0" w:space="0" w:color="auto"/>
        <w:right w:val="none" w:sz="0" w:space="0" w:color="auto"/>
      </w:divBdr>
    </w:div>
    <w:div w:id="437871345">
      <w:bodyDiv w:val="1"/>
      <w:marLeft w:val="0"/>
      <w:marRight w:val="0"/>
      <w:marTop w:val="0"/>
      <w:marBottom w:val="0"/>
      <w:divBdr>
        <w:top w:val="none" w:sz="0" w:space="0" w:color="auto"/>
        <w:left w:val="none" w:sz="0" w:space="0" w:color="auto"/>
        <w:bottom w:val="none" w:sz="0" w:space="0" w:color="auto"/>
        <w:right w:val="none" w:sz="0" w:space="0" w:color="auto"/>
      </w:divBdr>
    </w:div>
    <w:div w:id="467941985">
      <w:bodyDiv w:val="1"/>
      <w:marLeft w:val="0"/>
      <w:marRight w:val="0"/>
      <w:marTop w:val="0"/>
      <w:marBottom w:val="0"/>
      <w:divBdr>
        <w:top w:val="none" w:sz="0" w:space="0" w:color="auto"/>
        <w:left w:val="none" w:sz="0" w:space="0" w:color="auto"/>
        <w:bottom w:val="none" w:sz="0" w:space="0" w:color="auto"/>
        <w:right w:val="none" w:sz="0" w:space="0" w:color="auto"/>
      </w:divBdr>
      <w:divsChild>
        <w:div w:id="61803429">
          <w:marLeft w:val="0"/>
          <w:marRight w:val="0"/>
          <w:marTop w:val="0"/>
          <w:marBottom w:val="0"/>
          <w:divBdr>
            <w:top w:val="none" w:sz="0" w:space="0" w:color="auto"/>
            <w:left w:val="none" w:sz="0" w:space="0" w:color="auto"/>
            <w:bottom w:val="none" w:sz="0" w:space="0" w:color="auto"/>
            <w:right w:val="none" w:sz="0" w:space="0" w:color="auto"/>
          </w:divBdr>
        </w:div>
        <w:div w:id="105737178">
          <w:marLeft w:val="0"/>
          <w:marRight w:val="0"/>
          <w:marTop w:val="0"/>
          <w:marBottom w:val="0"/>
          <w:divBdr>
            <w:top w:val="none" w:sz="0" w:space="0" w:color="auto"/>
            <w:left w:val="none" w:sz="0" w:space="0" w:color="auto"/>
            <w:bottom w:val="none" w:sz="0" w:space="0" w:color="auto"/>
            <w:right w:val="none" w:sz="0" w:space="0" w:color="auto"/>
          </w:divBdr>
        </w:div>
        <w:div w:id="140655601">
          <w:marLeft w:val="0"/>
          <w:marRight w:val="0"/>
          <w:marTop w:val="0"/>
          <w:marBottom w:val="0"/>
          <w:divBdr>
            <w:top w:val="none" w:sz="0" w:space="0" w:color="auto"/>
            <w:left w:val="none" w:sz="0" w:space="0" w:color="auto"/>
            <w:bottom w:val="none" w:sz="0" w:space="0" w:color="auto"/>
            <w:right w:val="none" w:sz="0" w:space="0" w:color="auto"/>
          </w:divBdr>
        </w:div>
        <w:div w:id="210310091">
          <w:marLeft w:val="0"/>
          <w:marRight w:val="0"/>
          <w:marTop w:val="0"/>
          <w:marBottom w:val="0"/>
          <w:divBdr>
            <w:top w:val="none" w:sz="0" w:space="0" w:color="auto"/>
            <w:left w:val="none" w:sz="0" w:space="0" w:color="auto"/>
            <w:bottom w:val="none" w:sz="0" w:space="0" w:color="auto"/>
            <w:right w:val="none" w:sz="0" w:space="0" w:color="auto"/>
          </w:divBdr>
        </w:div>
        <w:div w:id="217937691">
          <w:marLeft w:val="0"/>
          <w:marRight w:val="0"/>
          <w:marTop w:val="0"/>
          <w:marBottom w:val="0"/>
          <w:divBdr>
            <w:top w:val="none" w:sz="0" w:space="0" w:color="auto"/>
            <w:left w:val="none" w:sz="0" w:space="0" w:color="auto"/>
            <w:bottom w:val="none" w:sz="0" w:space="0" w:color="auto"/>
            <w:right w:val="none" w:sz="0" w:space="0" w:color="auto"/>
          </w:divBdr>
        </w:div>
        <w:div w:id="258567020">
          <w:marLeft w:val="0"/>
          <w:marRight w:val="0"/>
          <w:marTop w:val="0"/>
          <w:marBottom w:val="0"/>
          <w:divBdr>
            <w:top w:val="none" w:sz="0" w:space="0" w:color="auto"/>
            <w:left w:val="none" w:sz="0" w:space="0" w:color="auto"/>
            <w:bottom w:val="none" w:sz="0" w:space="0" w:color="auto"/>
            <w:right w:val="none" w:sz="0" w:space="0" w:color="auto"/>
          </w:divBdr>
        </w:div>
        <w:div w:id="260648658">
          <w:marLeft w:val="0"/>
          <w:marRight w:val="0"/>
          <w:marTop w:val="0"/>
          <w:marBottom w:val="0"/>
          <w:divBdr>
            <w:top w:val="none" w:sz="0" w:space="0" w:color="auto"/>
            <w:left w:val="none" w:sz="0" w:space="0" w:color="auto"/>
            <w:bottom w:val="none" w:sz="0" w:space="0" w:color="auto"/>
            <w:right w:val="none" w:sz="0" w:space="0" w:color="auto"/>
          </w:divBdr>
        </w:div>
        <w:div w:id="360326179">
          <w:marLeft w:val="0"/>
          <w:marRight w:val="0"/>
          <w:marTop w:val="0"/>
          <w:marBottom w:val="0"/>
          <w:divBdr>
            <w:top w:val="none" w:sz="0" w:space="0" w:color="auto"/>
            <w:left w:val="none" w:sz="0" w:space="0" w:color="auto"/>
            <w:bottom w:val="none" w:sz="0" w:space="0" w:color="auto"/>
            <w:right w:val="none" w:sz="0" w:space="0" w:color="auto"/>
          </w:divBdr>
        </w:div>
        <w:div w:id="391075877">
          <w:marLeft w:val="0"/>
          <w:marRight w:val="0"/>
          <w:marTop w:val="0"/>
          <w:marBottom w:val="0"/>
          <w:divBdr>
            <w:top w:val="none" w:sz="0" w:space="0" w:color="auto"/>
            <w:left w:val="none" w:sz="0" w:space="0" w:color="auto"/>
            <w:bottom w:val="none" w:sz="0" w:space="0" w:color="auto"/>
            <w:right w:val="none" w:sz="0" w:space="0" w:color="auto"/>
          </w:divBdr>
        </w:div>
        <w:div w:id="521556806">
          <w:marLeft w:val="0"/>
          <w:marRight w:val="0"/>
          <w:marTop w:val="0"/>
          <w:marBottom w:val="0"/>
          <w:divBdr>
            <w:top w:val="none" w:sz="0" w:space="0" w:color="auto"/>
            <w:left w:val="none" w:sz="0" w:space="0" w:color="auto"/>
            <w:bottom w:val="none" w:sz="0" w:space="0" w:color="auto"/>
            <w:right w:val="none" w:sz="0" w:space="0" w:color="auto"/>
          </w:divBdr>
        </w:div>
        <w:div w:id="542836048">
          <w:marLeft w:val="0"/>
          <w:marRight w:val="0"/>
          <w:marTop w:val="0"/>
          <w:marBottom w:val="0"/>
          <w:divBdr>
            <w:top w:val="none" w:sz="0" w:space="0" w:color="auto"/>
            <w:left w:val="none" w:sz="0" w:space="0" w:color="auto"/>
            <w:bottom w:val="none" w:sz="0" w:space="0" w:color="auto"/>
            <w:right w:val="none" w:sz="0" w:space="0" w:color="auto"/>
          </w:divBdr>
        </w:div>
        <w:div w:id="551386020">
          <w:marLeft w:val="0"/>
          <w:marRight w:val="0"/>
          <w:marTop w:val="0"/>
          <w:marBottom w:val="0"/>
          <w:divBdr>
            <w:top w:val="none" w:sz="0" w:space="0" w:color="auto"/>
            <w:left w:val="none" w:sz="0" w:space="0" w:color="auto"/>
            <w:bottom w:val="none" w:sz="0" w:space="0" w:color="auto"/>
            <w:right w:val="none" w:sz="0" w:space="0" w:color="auto"/>
          </w:divBdr>
        </w:div>
        <w:div w:id="622151590">
          <w:marLeft w:val="0"/>
          <w:marRight w:val="0"/>
          <w:marTop w:val="0"/>
          <w:marBottom w:val="0"/>
          <w:divBdr>
            <w:top w:val="none" w:sz="0" w:space="0" w:color="auto"/>
            <w:left w:val="none" w:sz="0" w:space="0" w:color="auto"/>
            <w:bottom w:val="none" w:sz="0" w:space="0" w:color="auto"/>
            <w:right w:val="none" w:sz="0" w:space="0" w:color="auto"/>
          </w:divBdr>
        </w:div>
        <w:div w:id="624584362">
          <w:marLeft w:val="0"/>
          <w:marRight w:val="0"/>
          <w:marTop w:val="0"/>
          <w:marBottom w:val="0"/>
          <w:divBdr>
            <w:top w:val="none" w:sz="0" w:space="0" w:color="auto"/>
            <w:left w:val="none" w:sz="0" w:space="0" w:color="auto"/>
            <w:bottom w:val="none" w:sz="0" w:space="0" w:color="auto"/>
            <w:right w:val="none" w:sz="0" w:space="0" w:color="auto"/>
          </w:divBdr>
        </w:div>
        <w:div w:id="634989405">
          <w:marLeft w:val="0"/>
          <w:marRight w:val="0"/>
          <w:marTop w:val="0"/>
          <w:marBottom w:val="0"/>
          <w:divBdr>
            <w:top w:val="none" w:sz="0" w:space="0" w:color="auto"/>
            <w:left w:val="none" w:sz="0" w:space="0" w:color="auto"/>
            <w:bottom w:val="none" w:sz="0" w:space="0" w:color="auto"/>
            <w:right w:val="none" w:sz="0" w:space="0" w:color="auto"/>
          </w:divBdr>
        </w:div>
        <w:div w:id="668875486">
          <w:marLeft w:val="0"/>
          <w:marRight w:val="0"/>
          <w:marTop w:val="0"/>
          <w:marBottom w:val="0"/>
          <w:divBdr>
            <w:top w:val="none" w:sz="0" w:space="0" w:color="auto"/>
            <w:left w:val="none" w:sz="0" w:space="0" w:color="auto"/>
            <w:bottom w:val="none" w:sz="0" w:space="0" w:color="auto"/>
            <w:right w:val="none" w:sz="0" w:space="0" w:color="auto"/>
          </w:divBdr>
        </w:div>
        <w:div w:id="671371601">
          <w:marLeft w:val="0"/>
          <w:marRight w:val="0"/>
          <w:marTop w:val="0"/>
          <w:marBottom w:val="0"/>
          <w:divBdr>
            <w:top w:val="none" w:sz="0" w:space="0" w:color="auto"/>
            <w:left w:val="none" w:sz="0" w:space="0" w:color="auto"/>
            <w:bottom w:val="none" w:sz="0" w:space="0" w:color="auto"/>
            <w:right w:val="none" w:sz="0" w:space="0" w:color="auto"/>
          </w:divBdr>
        </w:div>
        <w:div w:id="671836352">
          <w:marLeft w:val="0"/>
          <w:marRight w:val="0"/>
          <w:marTop w:val="0"/>
          <w:marBottom w:val="0"/>
          <w:divBdr>
            <w:top w:val="none" w:sz="0" w:space="0" w:color="auto"/>
            <w:left w:val="none" w:sz="0" w:space="0" w:color="auto"/>
            <w:bottom w:val="none" w:sz="0" w:space="0" w:color="auto"/>
            <w:right w:val="none" w:sz="0" w:space="0" w:color="auto"/>
          </w:divBdr>
        </w:div>
        <w:div w:id="674187312">
          <w:marLeft w:val="0"/>
          <w:marRight w:val="0"/>
          <w:marTop w:val="0"/>
          <w:marBottom w:val="0"/>
          <w:divBdr>
            <w:top w:val="none" w:sz="0" w:space="0" w:color="auto"/>
            <w:left w:val="none" w:sz="0" w:space="0" w:color="auto"/>
            <w:bottom w:val="none" w:sz="0" w:space="0" w:color="auto"/>
            <w:right w:val="none" w:sz="0" w:space="0" w:color="auto"/>
          </w:divBdr>
        </w:div>
        <w:div w:id="680469201">
          <w:marLeft w:val="0"/>
          <w:marRight w:val="0"/>
          <w:marTop w:val="0"/>
          <w:marBottom w:val="0"/>
          <w:divBdr>
            <w:top w:val="none" w:sz="0" w:space="0" w:color="auto"/>
            <w:left w:val="none" w:sz="0" w:space="0" w:color="auto"/>
            <w:bottom w:val="none" w:sz="0" w:space="0" w:color="auto"/>
            <w:right w:val="none" w:sz="0" w:space="0" w:color="auto"/>
          </w:divBdr>
        </w:div>
        <w:div w:id="688527521">
          <w:marLeft w:val="0"/>
          <w:marRight w:val="0"/>
          <w:marTop w:val="0"/>
          <w:marBottom w:val="0"/>
          <w:divBdr>
            <w:top w:val="none" w:sz="0" w:space="0" w:color="auto"/>
            <w:left w:val="none" w:sz="0" w:space="0" w:color="auto"/>
            <w:bottom w:val="none" w:sz="0" w:space="0" w:color="auto"/>
            <w:right w:val="none" w:sz="0" w:space="0" w:color="auto"/>
          </w:divBdr>
        </w:div>
        <w:div w:id="733510127">
          <w:marLeft w:val="0"/>
          <w:marRight w:val="0"/>
          <w:marTop w:val="0"/>
          <w:marBottom w:val="0"/>
          <w:divBdr>
            <w:top w:val="none" w:sz="0" w:space="0" w:color="auto"/>
            <w:left w:val="none" w:sz="0" w:space="0" w:color="auto"/>
            <w:bottom w:val="none" w:sz="0" w:space="0" w:color="auto"/>
            <w:right w:val="none" w:sz="0" w:space="0" w:color="auto"/>
          </w:divBdr>
        </w:div>
        <w:div w:id="742335494">
          <w:marLeft w:val="0"/>
          <w:marRight w:val="0"/>
          <w:marTop w:val="0"/>
          <w:marBottom w:val="0"/>
          <w:divBdr>
            <w:top w:val="none" w:sz="0" w:space="0" w:color="auto"/>
            <w:left w:val="none" w:sz="0" w:space="0" w:color="auto"/>
            <w:bottom w:val="none" w:sz="0" w:space="0" w:color="auto"/>
            <w:right w:val="none" w:sz="0" w:space="0" w:color="auto"/>
          </w:divBdr>
        </w:div>
        <w:div w:id="752747887">
          <w:marLeft w:val="0"/>
          <w:marRight w:val="0"/>
          <w:marTop w:val="0"/>
          <w:marBottom w:val="0"/>
          <w:divBdr>
            <w:top w:val="none" w:sz="0" w:space="0" w:color="auto"/>
            <w:left w:val="none" w:sz="0" w:space="0" w:color="auto"/>
            <w:bottom w:val="none" w:sz="0" w:space="0" w:color="auto"/>
            <w:right w:val="none" w:sz="0" w:space="0" w:color="auto"/>
          </w:divBdr>
        </w:div>
        <w:div w:id="864365199">
          <w:marLeft w:val="0"/>
          <w:marRight w:val="0"/>
          <w:marTop w:val="0"/>
          <w:marBottom w:val="0"/>
          <w:divBdr>
            <w:top w:val="none" w:sz="0" w:space="0" w:color="auto"/>
            <w:left w:val="none" w:sz="0" w:space="0" w:color="auto"/>
            <w:bottom w:val="none" w:sz="0" w:space="0" w:color="auto"/>
            <w:right w:val="none" w:sz="0" w:space="0" w:color="auto"/>
          </w:divBdr>
        </w:div>
        <w:div w:id="876283152">
          <w:marLeft w:val="0"/>
          <w:marRight w:val="0"/>
          <w:marTop w:val="0"/>
          <w:marBottom w:val="0"/>
          <w:divBdr>
            <w:top w:val="none" w:sz="0" w:space="0" w:color="auto"/>
            <w:left w:val="none" w:sz="0" w:space="0" w:color="auto"/>
            <w:bottom w:val="none" w:sz="0" w:space="0" w:color="auto"/>
            <w:right w:val="none" w:sz="0" w:space="0" w:color="auto"/>
          </w:divBdr>
        </w:div>
        <w:div w:id="878779130">
          <w:marLeft w:val="0"/>
          <w:marRight w:val="0"/>
          <w:marTop w:val="0"/>
          <w:marBottom w:val="0"/>
          <w:divBdr>
            <w:top w:val="none" w:sz="0" w:space="0" w:color="auto"/>
            <w:left w:val="none" w:sz="0" w:space="0" w:color="auto"/>
            <w:bottom w:val="none" w:sz="0" w:space="0" w:color="auto"/>
            <w:right w:val="none" w:sz="0" w:space="0" w:color="auto"/>
          </w:divBdr>
        </w:div>
        <w:div w:id="898712582">
          <w:marLeft w:val="0"/>
          <w:marRight w:val="0"/>
          <w:marTop w:val="0"/>
          <w:marBottom w:val="0"/>
          <w:divBdr>
            <w:top w:val="none" w:sz="0" w:space="0" w:color="auto"/>
            <w:left w:val="none" w:sz="0" w:space="0" w:color="auto"/>
            <w:bottom w:val="none" w:sz="0" w:space="0" w:color="auto"/>
            <w:right w:val="none" w:sz="0" w:space="0" w:color="auto"/>
          </w:divBdr>
        </w:div>
        <w:div w:id="909849753">
          <w:marLeft w:val="0"/>
          <w:marRight w:val="0"/>
          <w:marTop w:val="0"/>
          <w:marBottom w:val="0"/>
          <w:divBdr>
            <w:top w:val="none" w:sz="0" w:space="0" w:color="auto"/>
            <w:left w:val="none" w:sz="0" w:space="0" w:color="auto"/>
            <w:bottom w:val="none" w:sz="0" w:space="0" w:color="auto"/>
            <w:right w:val="none" w:sz="0" w:space="0" w:color="auto"/>
          </w:divBdr>
        </w:div>
        <w:div w:id="952515331">
          <w:marLeft w:val="0"/>
          <w:marRight w:val="0"/>
          <w:marTop w:val="0"/>
          <w:marBottom w:val="0"/>
          <w:divBdr>
            <w:top w:val="none" w:sz="0" w:space="0" w:color="auto"/>
            <w:left w:val="none" w:sz="0" w:space="0" w:color="auto"/>
            <w:bottom w:val="none" w:sz="0" w:space="0" w:color="auto"/>
            <w:right w:val="none" w:sz="0" w:space="0" w:color="auto"/>
          </w:divBdr>
        </w:div>
        <w:div w:id="984242133">
          <w:marLeft w:val="0"/>
          <w:marRight w:val="0"/>
          <w:marTop w:val="0"/>
          <w:marBottom w:val="0"/>
          <w:divBdr>
            <w:top w:val="none" w:sz="0" w:space="0" w:color="auto"/>
            <w:left w:val="none" w:sz="0" w:space="0" w:color="auto"/>
            <w:bottom w:val="none" w:sz="0" w:space="0" w:color="auto"/>
            <w:right w:val="none" w:sz="0" w:space="0" w:color="auto"/>
          </w:divBdr>
        </w:div>
        <w:div w:id="1000936028">
          <w:marLeft w:val="0"/>
          <w:marRight w:val="0"/>
          <w:marTop w:val="0"/>
          <w:marBottom w:val="0"/>
          <w:divBdr>
            <w:top w:val="none" w:sz="0" w:space="0" w:color="auto"/>
            <w:left w:val="none" w:sz="0" w:space="0" w:color="auto"/>
            <w:bottom w:val="none" w:sz="0" w:space="0" w:color="auto"/>
            <w:right w:val="none" w:sz="0" w:space="0" w:color="auto"/>
          </w:divBdr>
        </w:div>
        <w:div w:id="1004237087">
          <w:marLeft w:val="0"/>
          <w:marRight w:val="0"/>
          <w:marTop w:val="0"/>
          <w:marBottom w:val="0"/>
          <w:divBdr>
            <w:top w:val="none" w:sz="0" w:space="0" w:color="auto"/>
            <w:left w:val="none" w:sz="0" w:space="0" w:color="auto"/>
            <w:bottom w:val="none" w:sz="0" w:space="0" w:color="auto"/>
            <w:right w:val="none" w:sz="0" w:space="0" w:color="auto"/>
          </w:divBdr>
        </w:div>
        <w:div w:id="1023745437">
          <w:marLeft w:val="0"/>
          <w:marRight w:val="0"/>
          <w:marTop w:val="0"/>
          <w:marBottom w:val="0"/>
          <w:divBdr>
            <w:top w:val="none" w:sz="0" w:space="0" w:color="auto"/>
            <w:left w:val="none" w:sz="0" w:space="0" w:color="auto"/>
            <w:bottom w:val="none" w:sz="0" w:space="0" w:color="auto"/>
            <w:right w:val="none" w:sz="0" w:space="0" w:color="auto"/>
          </w:divBdr>
        </w:div>
        <w:div w:id="1039429075">
          <w:marLeft w:val="0"/>
          <w:marRight w:val="0"/>
          <w:marTop w:val="0"/>
          <w:marBottom w:val="0"/>
          <w:divBdr>
            <w:top w:val="none" w:sz="0" w:space="0" w:color="auto"/>
            <w:left w:val="none" w:sz="0" w:space="0" w:color="auto"/>
            <w:bottom w:val="none" w:sz="0" w:space="0" w:color="auto"/>
            <w:right w:val="none" w:sz="0" w:space="0" w:color="auto"/>
          </w:divBdr>
        </w:div>
        <w:div w:id="1039431139">
          <w:marLeft w:val="0"/>
          <w:marRight w:val="0"/>
          <w:marTop w:val="0"/>
          <w:marBottom w:val="0"/>
          <w:divBdr>
            <w:top w:val="none" w:sz="0" w:space="0" w:color="auto"/>
            <w:left w:val="none" w:sz="0" w:space="0" w:color="auto"/>
            <w:bottom w:val="none" w:sz="0" w:space="0" w:color="auto"/>
            <w:right w:val="none" w:sz="0" w:space="0" w:color="auto"/>
          </w:divBdr>
        </w:div>
        <w:div w:id="1077438405">
          <w:marLeft w:val="0"/>
          <w:marRight w:val="0"/>
          <w:marTop w:val="0"/>
          <w:marBottom w:val="0"/>
          <w:divBdr>
            <w:top w:val="none" w:sz="0" w:space="0" w:color="auto"/>
            <w:left w:val="none" w:sz="0" w:space="0" w:color="auto"/>
            <w:bottom w:val="none" w:sz="0" w:space="0" w:color="auto"/>
            <w:right w:val="none" w:sz="0" w:space="0" w:color="auto"/>
          </w:divBdr>
        </w:div>
        <w:div w:id="1100292743">
          <w:marLeft w:val="0"/>
          <w:marRight w:val="0"/>
          <w:marTop w:val="0"/>
          <w:marBottom w:val="0"/>
          <w:divBdr>
            <w:top w:val="none" w:sz="0" w:space="0" w:color="auto"/>
            <w:left w:val="none" w:sz="0" w:space="0" w:color="auto"/>
            <w:bottom w:val="none" w:sz="0" w:space="0" w:color="auto"/>
            <w:right w:val="none" w:sz="0" w:space="0" w:color="auto"/>
          </w:divBdr>
        </w:div>
        <w:div w:id="1108937486">
          <w:marLeft w:val="0"/>
          <w:marRight w:val="0"/>
          <w:marTop w:val="0"/>
          <w:marBottom w:val="0"/>
          <w:divBdr>
            <w:top w:val="none" w:sz="0" w:space="0" w:color="auto"/>
            <w:left w:val="none" w:sz="0" w:space="0" w:color="auto"/>
            <w:bottom w:val="none" w:sz="0" w:space="0" w:color="auto"/>
            <w:right w:val="none" w:sz="0" w:space="0" w:color="auto"/>
          </w:divBdr>
        </w:div>
        <w:div w:id="1152673613">
          <w:marLeft w:val="0"/>
          <w:marRight w:val="0"/>
          <w:marTop w:val="0"/>
          <w:marBottom w:val="0"/>
          <w:divBdr>
            <w:top w:val="none" w:sz="0" w:space="0" w:color="auto"/>
            <w:left w:val="none" w:sz="0" w:space="0" w:color="auto"/>
            <w:bottom w:val="none" w:sz="0" w:space="0" w:color="auto"/>
            <w:right w:val="none" w:sz="0" w:space="0" w:color="auto"/>
          </w:divBdr>
        </w:div>
        <w:div w:id="1194726187">
          <w:marLeft w:val="0"/>
          <w:marRight w:val="0"/>
          <w:marTop w:val="0"/>
          <w:marBottom w:val="0"/>
          <w:divBdr>
            <w:top w:val="none" w:sz="0" w:space="0" w:color="auto"/>
            <w:left w:val="none" w:sz="0" w:space="0" w:color="auto"/>
            <w:bottom w:val="none" w:sz="0" w:space="0" w:color="auto"/>
            <w:right w:val="none" w:sz="0" w:space="0" w:color="auto"/>
          </w:divBdr>
        </w:div>
        <w:div w:id="1203901043">
          <w:marLeft w:val="0"/>
          <w:marRight w:val="0"/>
          <w:marTop w:val="0"/>
          <w:marBottom w:val="0"/>
          <w:divBdr>
            <w:top w:val="none" w:sz="0" w:space="0" w:color="auto"/>
            <w:left w:val="none" w:sz="0" w:space="0" w:color="auto"/>
            <w:bottom w:val="none" w:sz="0" w:space="0" w:color="auto"/>
            <w:right w:val="none" w:sz="0" w:space="0" w:color="auto"/>
          </w:divBdr>
        </w:div>
        <w:div w:id="1348753321">
          <w:marLeft w:val="0"/>
          <w:marRight w:val="0"/>
          <w:marTop w:val="0"/>
          <w:marBottom w:val="0"/>
          <w:divBdr>
            <w:top w:val="none" w:sz="0" w:space="0" w:color="auto"/>
            <w:left w:val="none" w:sz="0" w:space="0" w:color="auto"/>
            <w:bottom w:val="none" w:sz="0" w:space="0" w:color="auto"/>
            <w:right w:val="none" w:sz="0" w:space="0" w:color="auto"/>
          </w:divBdr>
        </w:div>
        <w:div w:id="1367214885">
          <w:marLeft w:val="0"/>
          <w:marRight w:val="0"/>
          <w:marTop w:val="0"/>
          <w:marBottom w:val="0"/>
          <w:divBdr>
            <w:top w:val="none" w:sz="0" w:space="0" w:color="auto"/>
            <w:left w:val="none" w:sz="0" w:space="0" w:color="auto"/>
            <w:bottom w:val="none" w:sz="0" w:space="0" w:color="auto"/>
            <w:right w:val="none" w:sz="0" w:space="0" w:color="auto"/>
          </w:divBdr>
        </w:div>
        <w:div w:id="1451898116">
          <w:marLeft w:val="0"/>
          <w:marRight w:val="0"/>
          <w:marTop w:val="0"/>
          <w:marBottom w:val="0"/>
          <w:divBdr>
            <w:top w:val="none" w:sz="0" w:space="0" w:color="auto"/>
            <w:left w:val="none" w:sz="0" w:space="0" w:color="auto"/>
            <w:bottom w:val="none" w:sz="0" w:space="0" w:color="auto"/>
            <w:right w:val="none" w:sz="0" w:space="0" w:color="auto"/>
          </w:divBdr>
        </w:div>
        <w:div w:id="1490363430">
          <w:marLeft w:val="0"/>
          <w:marRight w:val="0"/>
          <w:marTop w:val="0"/>
          <w:marBottom w:val="0"/>
          <w:divBdr>
            <w:top w:val="none" w:sz="0" w:space="0" w:color="auto"/>
            <w:left w:val="none" w:sz="0" w:space="0" w:color="auto"/>
            <w:bottom w:val="none" w:sz="0" w:space="0" w:color="auto"/>
            <w:right w:val="none" w:sz="0" w:space="0" w:color="auto"/>
          </w:divBdr>
        </w:div>
        <w:div w:id="1502895838">
          <w:marLeft w:val="0"/>
          <w:marRight w:val="0"/>
          <w:marTop w:val="0"/>
          <w:marBottom w:val="0"/>
          <w:divBdr>
            <w:top w:val="none" w:sz="0" w:space="0" w:color="auto"/>
            <w:left w:val="none" w:sz="0" w:space="0" w:color="auto"/>
            <w:bottom w:val="none" w:sz="0" w:space="0" w:color="auto"/>
            <w:right w:val="none" w:sz="0" w:space="0" w:color="auto"/>
          </w:divBdr>
        </w:div>
        <w:div w:id="1567452032">
          <w:marLeft w:val="0"/>
          <w:marRight w:val="0"/>
          <w:marTop w:val="0"/>
          <w:marBottom w:val="0"/>
          <w:divBdr>
            <w:top w:val="none" w:sz="0" w:space="0" w:color="auto"/>
            <w:left w:val="none" w:sz="0" w:space="0" w:color="auto"/>
            <w:bottom w:val="none" w:sz="0" w:space="0" w:color="auto"/>
            <w:right w:val="none" w:sz="0" w:space="0" w:color="auto"/>
          </w:divBdr>
        </w:div>
        <w:div w:id="1633097568">
          <w:marLeft w:val="0"/>
          <w:marRight w:val="0"/>
          <w:marTop w:val="0"/>
          <w:marBottom w:val="0"/>
          <w:divBdr>
            <w:top w:val="none" w:sz="0" w:space="0" w:color="auto"/>
            <w:left w:val="none" w:sz="0" w:space="0" w:color="auto"/>
            <w:bottom w:val="none" w:sz="0" w:space="0" w:color="auto"/>
            <w:right w:val="none" w:sz="0" w:space="0" w:color="auto"/>
          </w:divBdr>
        </w:div>
        <w:div w:id="1654410565">
          <w:marLeft w:val="0"/>
          <w:marRight w:val="0"/>
          <w:marTop w:val="0"/>
          <w:marBottom w:val="0"/>
          <w:divBdr>
            <w:top w:val="none" w:sz="0" w:space="0" w:color="auto"/>
            <w:left w:val="none" w:sz="0" w:space="0" w:color="auto"/>
            <w:bottom w:val="none" w:sz="0" w:space="0" w:color="auto"/>
            <w:right w:val="none" w:sz="0" w:space="0" w:color="auto"/>
          </w:divBdr>
        </w:div>
        <w:div w:id="1699308742">
          <w:marLeft w:val="0"/>
          <w:marRight w:val="0"/>
          <w:marTop w:val="0"/>
          <w:marBottom w:val="0"/>
          <w:divBdr>
            <w:top w:val="none" w:sz="0" w:space="0" w:color="auto"/>
            <w:left w:val="none" w:sz="0" w:space="0" w:color="auto"/>
            <w:bottom w:val="none" w:sz="0" w:space="0" w:color="auto"/>
            <w:right w:val="none" w:sz="0" w:space="0" w:color="auto"/>
          </w:divBdr>
        </w:div>
        <w:div w:id="1715694020">
          <w:marLeft w:val="0"/>
          <w:marRight w:val="0"/>
          <w:marTop w:val="0"/>
          <w:marBottom w:val="0"/>
          <w:divBdr>
            <w:top w:val="none" w:sz="0" w:space="0" w:color="auto"/>
            <w:left w:val="none" w:sz="0" w:space="0" w:color="auto"/>
            <w:bottom w:val="none" w:sz="0" w:space="0" w:color="auto"/>
            <w:right w:val="none" w:sz="0" w:space="0" w:color="auto"/>
          </w:divBdr>
        </w:div>
        <w:div w:id="1776053900">
          <w:marLeft w:val="0"/>
          <w:marRight w:val="0"/>
          <w:marTop w:val="0"/>
          <w:marBottom w:val="0"/>
          <w:divBdr>
            <w:top w:val="none" w:sz="0" w:space="0" w:color="auto"/>
            <w:left w:val="none" w:sz="0" w:space="0" w:color="auto"/>
            <w:bottom w:val="none" w:sz="0" w:space="0" w:color="auto"/>
            <w:right w:val="none" w:sz="0" w:space="0" w:color="auto"/>
          </w:divBdr>
        </w:div>
        <w:div w:id="1782216093">
          <w:marLeft w:val="0"/>
          <w:marRight w:val="0"/>
          <w:marTop w:val="0"/>
          <w:marBottom w:val="0"/>
          <w:divBdr>
            <w:top w:val="none" w:sz="0" w:space="0" w:color="auto"/>
            <w:left w:val="none" w:sz="0" w:space="0" w:color="auto"/>
            <w:bottom w:val="none" w:sz="0" w:space="0" w:color="auto"/>
            <w:right w:val="none" w:sz="0" w:space="0" w:color="auto"/>
          </w:divBdr>
        </w:div>
        <w:div w:id="1842696007">
          <w:marLeft w:val="0"/>
          <w:marRight w:val="0"/>
          <w:marTop w:val="0"/>
          <w:marBottom w:val="0"/>
          <w:divBdr>
            <w:top w:val="none" w:sz="0" w:space="0" w:color="auto"/>
            <w:left w:val="none" w:sz="0" w:space="0" w:color="auto"/>
            <w:bottom w:val="none" w:sz="0" w:space="0" w:color="auto"/>
            <w:right w:val="none" w:sz="0" w:space="0" w:color="auto"/>
          </w:divBdr>
        </w:div>
        <w:div w:id="1847402738">
          <w:marLeft w:val="0"/>
          <w:marRight w:val="0"/>
          <w:marTop w:val="0"/>
          <w:marBottom w:val="0"/>
          <w:divBdr>
            <w:top w:val="none" w:sz="0" w:space="0" w:color="auto"/>
            <w:left w:val="none" w:sz="0" w:space="0" w:color="auto"/>
            <w:bottom w:val="none" w:sz="0" w:space="0" w:color="auto"/>
            <w:right w:val="none" w:sz="0" w:space="0" w:color="auto"/>
          </w:divBdr>
        </w:div>
        <w:div w:id="1948391163">
          <w:marLeft w:val="0"/>
          <w:marRight w:val="0"/>
          <w:marTop w:val="0"/>
          <w:marBottom w:val="0"/>
          <w:divBdr>
            <w:top w:val="none" w:sz="0" w:space="0" w:color="auto"/>
            <w:left w:val="none" w:sz="0" w:space="0" w:color="auto"/>
            <w:bottom w:val="none" w:sz="0" w:space="0" w:color="auto"/>
            <w:right w:val="none" w:sz="0" w:space="0" w:color="auto"/>
          </w:divBdr>
        </w:div>
        <w:div w:id="1976794171">
          <w:marLeft w:val="0"/>
          <w:marRight w:val="0"/>
          <w:marTop w:val="0"/>
          <w:marBottom w:val="0"/>
          <w:divBdr>
            <w:top w:val="none" w:sz="0" w:space="0" w:color="auto"/>
            <w:left w:val="none" w:sz="0" w:space="0" w:color="auto"/>
            <w:bottom w:val="none" w:sz="0" w:space="0" w:color="auto"/>
            <w:right w:val="none" w:sz="0" w:space="0" w:color="auto"/>
          </w:divBdr>
        </w:div>
        <w:div w:id="2022506836">
          <w:marLeft w:val="0"/>
          <w:marRight w:val="0"/>
          <w:marTop w:val="0"/>
          <w:marBottom w:val="0"/>
          <w:divBdr>
            <w:top w:val="none" w:sz="0" w:space="0" w:color="auto"/>
            <w:left w:val="none" w:sz="0" w:space="0" w:color="auto"/>
            <w:bottom w:val="none" w:sz="0" w:space="0" w:color="auto"/>
            <w:right w:val="none" w:sz="0" w:space="0" w:color="auto"/>
          </w:divBdr>
        </w:div>
        <w:div w:id="2047174354">
          <w:marLeft w:val="0"/>
          <w:marRight w:val="0"/>
          <w:marTop w:val="0"/>
          <w:marBottom w:val="0"/>
          <w:divBdr>
            <w:top w:val="none" w:sz="0" w:space="0" w:color="auto"/>
            <w:left w:val="none" w:sz="0" w:space="0" w:color="auto"/>
            <w:bottom w:val="none" w:sz="0" w:space="0" w:color="auto"/>
            <w:right w:val="none" w:sz="0" w:space="0" w:color="auto"/>
          </w:divBdr>
        </w:div>
        <w:div w:id="2049254637">
          <w:marLeft w:val="0"/>
          <w:marRight w:val="0"/>
          <w:marTop w:val="0"/>
          <w:marBottom w:val="0"/>
          <w:divBdr>
            <w:top w:val="none" w:sz="0" w:space="0" w:color="auto"/>
            <w:left w:val="none" w:sz="0" w:space="0" w:color="auto"/>
            <w:bottom w:val="none" w:sz="0" w:space="0" w:color="auto"/>
            <w:right w:val="none" w:sz="0" w:space="0" w:color="auto"/>
          </w:divBdr>
        </w:div>
        <w:div w:id="2052072785">
          <w:marLeft w:val="0"/>
          <w:marRight w:val="0"/>
          <w:marTop w:val="0"/>
          <w:marBottom w:val="0"/>
          <w:divBdr>
            <w:top w:val="none" w:sz="0" w:space="0" w:color="auto"/>
            <w:left w:val="none" w:sz="0" w:space="0" w:color="auto"/>
            <w:bottom w:val="none" w:sz="0" w:space="0" w:color="auto"/>
            <w:right w:val="none" w:sz="0" w:space="0" w:color="auto"/>
          </w:divBdr>
        </w:div>
        <w:div w:id="2057116590">
          <w:marLeft w:val="0"/>
          <w:marRight w:val="0"/>
          <w:marTop w:val="0"/>
          <w:marBottom w:val="0"/>
          <w:divBdr>
            <w:top w:val="none" w:sz="0" w:space="0" w:color="auto"/>
            <w:left w:val="none" w:sz="0" w:space="0" w:color="auto"/>
            <w:bottom w:val="none" w:sz="0" w:space="0" w:color="auto"/>
            <w:right w:val="none" w:sz="0" w:space="0" w:color="auto"/>
          </w:divBdr>
        </w:div>
        <w:div w:id="2091996187">
          <w:marLeft w:val="0"/>
          <w:marRight w:val="0"/>
          <w:marTop w:val="0"/>
          <w:marBottom w:val="0"/>
          <w:divBdr>
            <w:top w:val="none" w:sz="0" w:space="0" w:color="auto"/>
            <w:left w:val="none" w:sz="0" w:space="0" w:color="auto"/>
            <w:bottom w:val="none" w:sz="0" w:space="0" w:color="auto"/>
            <w:right w:val="none" w:sz="0" w:space="0" w:color="auto"/>
          </w:divBdr>
        </w:div>
        <w:div w:id="2110080810">
          <w:marLeft w:val="0"/>
          <w:marRight w:val="0"/>
          <w:marTop w:val="0"/>
          <w:marBottom w:val="0"/>
          <w:divBdr>
            <w:top w:val="none" w:sz="0" w:space="0" w:color="auto"/>
            <w:left w:val="none" w:sz="0" w:space="0" w:color="auto"/>
            <w:bottom w:val="none" w:sz="0" w:space="0" w:color="auto"/>
            <w:right w:val="none" w:sz="0" w:space="0" w:color="auto"/>
          </w:divBdr>
        </w:div>
      </w:divsChild>
    </w:div>
    <w:div w:id="468398673">
      <w:bodyDiv w:val="1"/>
      <w:marLeft w:val="0"/>
      <w:marRight w:val="0"/>
      <w:marTop w:val="0"/>
      <w:marBottom w:val="0"/>
      <w:divBdr>
        <w:top w:val="none" w:sz="0" w:space="0" w:color="auto"/>
        <w:left w:val="none" w:sz="0" w:space="0" w:color="auto"/>
        <w:bottom w:val="none" w:sz="0" w:space="0" w:color="auto"/>
        <w:right w:val="none" w:sz="0" w:space="0" w:color="auto"/>
      </w:divBdr>
    </w:div>
    <w:div w:id="469440764">
      <w:bodyDiv w:val="1"/>
      <w:marLeft w:val="0"/>
      <w:marRight w:val="0"/>
      <w:marTop w:val="0"/>
      <w:marBottom w:val="0"/>
      <w:divBdr>
        <w:top w:val="none" w:sz="0" w:space="0" w:color="auto"/>
        <w:left w:val="none" w:sz="0" w:space="0" w:color="auto"/>
        <w:bottom w:val="none" w:sz="0" w:space="0" w:color="auto"/>
        <w:right w:val="none" w:sz="0" w:space="0" w:color="auto"/>
      </w:divBdr>
    </w:div>
    <w:div w:id="480537557">
      <w:bodyDiv w:val="1"/>
      <w:marLeft w:val="0"/>
      <w:marRight w:val="0"/>
      <w:marTop w:val="0"/>
      <w:marBottom w:val="0"/>
      <w:divBdr>
        <w:top w:val="none" w:sz="0" w:space="0" w:color="auto"/>
        <w:left w:val="none" w:sz="0" w:space="0" w:color="auto"/>
        <w:bottom w:val="none" w:sz="0" w:space="0" w:color="auto"/>
        <w:right w:val="none" w:sz="0" w:space="0" w:color="auto"/>
      </w:divBdr>
    </w:div>
    <w:div w:id="489323048">
      <w:bodyDiv w:val="1"/>
      <w:marLeft w:val="0"/>
      <w:marRight w:val="0"/>
      <w:marTop w:val="0"/>
      <w:marBottom w:val="0"/>
      <w:divBdr>
        <w:top w:val="none" w:sz="0" w:space="0" w:color="auto"/>
        <w:left w:val="none" w:sz="0" w:space="0" w:color="auto"/>
        <w:bottom w:val="none" w:sz="0" w:space="0" w:color="auto"/>
        <w:right w:val="none" w:sz="0" w:space="0" w:color="auto"/>
      </w:divBdr>
    </w:div>
    <w:div w:id="519318014">
      <w:bodyDiv w:val="1"/>
      <w:marLeft w:val="0"/>
      <w:marRight w:val="0"/>
      <w:marTop w:val="0"/>
      <w:marBottom w:val="0"/>
      <w:divBdr>
        <w:top w:val="none" w:sz="0" w:space="0" w:color="auto"/>
        <w:left w:val="none" w:sz="0" w:space="0" w:color="auto"/>
        <w:bottom w:val="none" w:sz="0" w:space="0" w:color="auto"/>
        <w:right w:val="none" w:sz="0" w:space="0" w:color="auto"/>
      </w:divBdr>
    </w:div>
    <w:div w:id="527716488">
      <w:bodyDiv w:val="1"/>
      <w:marLeft w:val="0"/>
      <w:marRight w:val="0"/>
      <w:marTop w:val="0"/>
      <w:marBottom w:val="0"/>
      <w:divBdr>
        <w:top w:val="none" w:sz="0" w:space="0" w:color="auto"/>
        <w:left w:val="none" w:sz="0" w:space="0" w:color="auto"/>
        <w:bottom w:val="none" w:sz="0" w:space="0" w:color="auto"/>
        <w:right w:val="none" w:sz="0" w:space="0" w:color="auto"/>
      </w:divBdr>
      <w:divsChild>
        <w:div w:id="967277711">
          <w:marLeft w:val="547"/>
          <w:marRight w:val="0"/>
          <w:marTop w:val="0"/>
          <w:marBottom w:val="0"/>
          <w:divBdr>
            <w:top w:val="none" w:sz="0" w:space="0" w:color="auto"/>
            <w:left w:val="none" w:sz="0" w:space="0" w:color="auto"/>
            <w:bottom w:val="none" w:sz="0" w:space="0" w:color="auto"/>
            <w:right w:val="none" w:sz="0" w:space="0" w:color="auto"/>
          </w:divBdr>
        </w:div>
        <w:div w:id="1129324008">
          <w:marLeft w:val="547"/>
          <w:marRight w:val="0"/>
          <w:marTop w:val="0"/>
          <w:marBottom w:val="0"/>
          <w:divBdr>
            <w:top w:val="none" w:sz="0" w:space="0" w:color="auto"/>
            <w:left w:val="none" w:sz="0" w:space="0" w:color="auto"/>
            <w:bottom w:val="none" w:sz="0" w:space="0" w:color="auto"/>
            <w:right w:val="none" w:sz="0" w:space="0" w:color="auto"/>
          </w:divBdr>
        </w:div>
        <w:div w:id="1954166518">
          <w:marLeft w:val="547"/>
          <w:marRight w:val="0"/>
          <w:marTop w:val="0"/>
          <w:marBottom w:val="0"/>
          <w:divBdr>
            <w:top w:val="none" w:sz="0" w:space="0" w:color="auto"/>
            <w:left w:val="none" w:sz="0" w:space="0" w:color="auto"/>
            <w:bottom w:val="none" w:sz="0" w:space="0" w:color="auto"/>
            <w:right w:val="none" w:sz="0" w:space="0" w:color="auto"/>
          </w:divBdr>
        </w:div>
      </w:divsChild>
    </w:div>
    <w:div w:id="558056217">
      <w:bodyDiv w:val="1"/>
      <w:marLeft w:val="0"/>
      <w:marRight w:val="0"/>
      <w:marTop w:val="0"/>
      <w:marBottom w:val="0"/>
      <w:divBdr>
        <w:top w:val="none" w:sz="0" w:space="0" w:color="auto"/>
        <w:left w:val="none" w:sz="0" w:space="0" w:color="auto"/>
        <w:bottom w:val="none" w:sz="0" w:space="0" w:color="auto"/>
        <w:right w:val="none" w:sz="0" w:space="0" w:color="auto"/>
      </w:divBdr>
    </w:div>
    <w:div w:id="558441041">
      <w:bodyDiv w:val="1"/>
      <w:marLeft w:val="0"/>
      <w:marRight w:val="0"/>
      <w:marTop w:val="0"/>
      <w:marBottom w:val="0"/>
      <w:divBdr>
        <w:top w:val="none" w:sz="0" w:space="0" w:color="auto"/>
        <w:left w:val="none" w:sz="0" w:space="0" w:color="auto"/>
        <w:bottom w:val="none" w:sz="0" w:space="0" w:color="auto"/>
        <w:right w:val="none" w:sz="0" w:space="0" w:color="auto"/>
      </w:divBdr>
    </w:div>
    <w:div w:id="578632953">
      <w:bodyDiv w:val="1"/>
      <w:marLeft w:val="0"/>
      <w:marRight w:val="0"/>
      <w:marTop w:val="0"/>
      <w:marBottom w:val="0"/>
      <w:divBdr>
        <w:top w:val="none" w:sz="0" w:space="0" w:color="auto"/>
        <w:left w:val="none" w:sz="0" w:space="0" w:color="auto"/>
        <w:bottom w:val="none" w:sz="0" w:space="0" w:color="auto"/>
        <w:right w:val="none" w:sz="0" w:space="0" w:color="auto"/>
      </w:divBdr>
    </w:div>
    <w:div w:id="587035852">
      <w:bodyDiv w:val="1"/>
      <w:marLeft w:val="0"/>
      <w:marRight w:val="0"/>
      <w:marTop w:val="0"/>
      <w:marBottom w:val="0"/>
      <w:divBdr>
        <w:top w:val="none" w:sz="0" w:space="0" w:color="auto"/>
        <w:left w:val="none" w:sz="0" w:space="0" w:color="auto"/>
        <w:bottom w:val="none" w:sz="0" w:space="0" w:color="auto"/>
        <w:right w:val="none" w:sz="0" w:space="0" w:color="auto"/>
      </w:divBdr>
      <w:divsChild>
        <w:div w:id="130251776">
          <w:marLeft w:val="446"/>
          <w:marRight w:val="0"/>
          <w:marTop w:val="0"/>
          <w:marBottom w:val="0"/>
          <w:divBdr>
            <w:top w:val="none" w:sz="0" w:space="0" w:color="auto"/>
            <w:left w:val="none" w:sz="0" w:space="0" w:color="auto"/>
            <w:bottom w:val="none" w:sz="0" w:space="0" w:color="auto"/>
            <w:right w:val="none" w:sz="0" w:space="0" w:color="auto"/>
          </w:divBdr>
        </w:div>
        <w:div w:id="952514755">
          <w:marLeft w:val="446"/>
          <w:marRight w:val="0"/>
          <w:marTop w:val="0"/>
          <w:marBottom w:val="0"/>
          <w:divBdr>
            <w:top w:val="none" w:sz="0" w:space="0" w:color="auto"/>
            <w:left w:val="none" w:sz="0" w:space="0" w:color="auto"/>
            <w:bottom w:val="none" w:sz="0" w:space="0" w:color="auto"/>
            <w:right w:val="none" w:sz="0" w:space="0" w:color="auto"/>
          </w:divBdr>
        </w:div>
        <w:div w:id="1069963887">
          <w:marLeft w:val="446"/>
          <w:marRight w:val="0"/>
          <w:marTop w:val="0"/>
          <w:marBottom w:val="0"/>
          <w:divBdr>
            <w:top w:val="none" w:sz="0" w:space="0" w:color="auto"/>
            <w:left w:val="none" w:sz="0" w:space="0" w:color="auto"/>
            <w:bottom w:val="none" w:sz="0" w:space="0" w:color="auto"/>
            <w:right w:val="none" w:sz="0" w:space="0" w:color="auto"/>
          </w:divBdr>
        </w:div>
        <w:div w:id="1653950275">
          <w:marLeft w:val="446"/>
          <w:marRight w:val="0"/>
          <w:marTop w:val="0"/>
          <w:marBottom w:val="0"/>
          <w:divBdr>
            <w:top w:val="none" w:sz="0" w:space="0" w:color="auto"/>
            <w:left w:val="none" w:sz="0" w:space="0" w:color="auto"/>
            <w:bottom w:val="none" w:sz="0" w:space="0" w:color="auto"/>
            <w:right w:val="none" w:sz="0" w:space="0" w:color="auto"/>
          </w:divBdr>
        </w:div>
        <w:div w:id="2052534448">
          <w:marLeft w:val="446"/>
          <w:marRight w:val="0"/>
          <w:marTop w:val="0"/>
          <w:marBottom w:val="0"/>
          <w:divBdr>
            <w:top w:val="none" w:sz="0" w:space="0" w:color="auto"/>
            <w:left w:val="none" w:sz="0" w:space="0" w:color="auto"/>
            <w:bottom w:val="none" w:sz="0" w:space="0" w:color="auto"/>
            <w:right w:val="none" w:sz="0" w:space="0" w:color="auto"/>
          </w:divBdr>
        </w:div>
      </w:divsChild>
    </w:div>
    <w:div w:id="595023422">
      <w:bodyDiv w:val="1"/>
      <w:marLeft w:val="0"/>
      <w:marRight w:val="0"/>
      <w:marTop w:val="0"/>
      <w:marBottom w:val="0"/>
      <w:divBdr>
        <w:top w:val="none" w:sz="0" w:space="0" w:color="auto"/>
        <w:left w:val="none" w:sz="0" w:space="0" w:color="auto"/>
        <w:bottom w:val="none" w:sz="0" w:space="0" w:color="auto"/>
        <w:right w:val="none" w:sz="0" w:space="0" w:color="auto"/>
      </w:divBdr>
    </w:div>
    <w:div w:id="634717318">
      <w:bodyDiv w:val="1"/>
      <w:marLeft w:val="0"/>
      <w:marRight w:val="0"/>
      <w:marTop w:val="0"/>
      <w:marBottom w:val="0"/>
      <w:divBdr>
        <w:top w:val="none" w:sz="0" w:space="0" w:color="auto"/>
        <w:left w:val="none" w:sz="0" w:space="0" w:color="auto"/>
        <w:bottom w:val="none" w:sz="0" w:space="0" w:color="auto"/>
        <w:right w:val="none" w:sz="0" w:space="0" w:color="auto"/>
      </w:divBdr>
    </w:div>
    <w:div w:id="698429734">
      <w:bodyDiv w:val="1"/>
      <w:marLeft w:val="0"/>
      <w:marRight w:val="0"/>
      <w:marTop w:val="0"/>
      <w:marBottom w:val="0"/>
      <w:divBdr>
        <w:top w:val="none" w:sz="0" w:space="0" w:color="auto"/>
        <w:left w:val="none" w:sz="0" w:space="0" w:color="auto"/>
        <w:bottom w:val="none" w:sz="0" w:space="0" w:color="auto"/>
        <w:right w:val="none" w:sz="0" w:space="0" w:color="auto"/>
      </w:divBdr>
      <w:divsChild>
        <w:div w:id="135490226">
          <w:marLeft w:val="446"/>
          <w:marRight w:val="0"/>
          <w:marTop w:val="0"/>
          <w:marBottom w:val="0"/>
          <w:divBdr>
            <w:top w:val="none" w:sz="0" w:space="0" w:color="auto"/>
            <w:left w:val="none" w:sz="0" w:space="0" w:color="auto"/>
            <w:bottom w:val="none" w:sz="0" w:space="0" w:color="auto"/>
            <w:right w:val="none" w:sz="0" w:space="0" w:color="auto"/>
          </w:divBdr>
        </w:div>
        <w:div w:id="643659582">
          <w:marLeft w:val="446"/>
          <w:marRight w:val="0"/>
          <w:marTop w:val="0"/>
          <w:marBottom w:val="0"/>
          <w:divBdr>
            <w:top w:val="none" w:sz="0" w:space="0" w:color="auto"/>
            <w:left w:val="none" w:sz="0" w:space="0" w:color="auto"/>
            <w:bottom w:val="none" w:sz="0" w:space="0" w:color="auto"/>
            <w:right w:val="none" w:sz="0" w:space="0" w:color="auto"/>
          </w:divBdr>
        </w:div>
        <w:div w:id="1526871423">
          <w:marLeft w:val="446"/>
          <w:marRight w:val="0"/>
          <w:marTop w:val="0"/>
          <w:marBottom w:val="0"/>
          <w:divBdr>
            <w:top w:val="none" w:sz="0" w:space="0" w:color="auto"/>
            <w:left w:val="none" w:sz="0" w:space="0" w:color="auto"/>
            <w:bottom w:val="none" w:sz="0" w:space="0" w:color="auto"/>
            <w:right w:val="none" w:sz="0" w:space="0" w:color="auto"/>
          </w:divBdr>
        </w:div>
      </w:divsChild>
    </w:div>
    <w:div w:id="703559252">
      <w:bodyDiv w:val="1"/>
      <w:marLeft w:val="0"/>
      <w:marRight w:val="0"/>
      <w:marTop w:val="0"/>
      <w:marBottom w:val="0"/>
      <w:divBdr>
        <w:top w:val="none" w:sz="0" w:space="0" w:color="auto"/>
        <w:left w:val="none" w:sz="0" w:space="0" w:color="auto"/>
        <w:bottom w:val="none" w:sz="0" w:space="0" w:color="auto"/>
        <w:right w:val="none" w:sz="0" w:space="0" w:color="auto"/>
      </w:divBdr>
      <w:divsChild>
        <w:div w:id="43063238">
          <w:marLeft w:val="0"/>
          <w:marRight w:val="0"/>
          <w:marTop w:val="0"/>
          <w:marBottom w:val="0"/>
          <w:divBdr>
            <w:top w:val="none" w:sz="0" w:space="0" w:color="auto"/>
            <w:left w:val="none" w:sz="0" w:space="0" w:color="auto"/>
            <w:bottom w:val="none" w:sz="0" w:space="0" w:color="auto"/>
            <w:right w:val="none" w:sz="0" w:space="0" w:color="auto"/>
          </w:divBdr>
        </w:div>
        <w:div w:id="91974335">
          <w:marLeft w:val="0"/>
          <w:marRight w:val="0"/>
          <w:marTop w:val="0"/>
          <w:marBottom w:val="0"/>
          <w:divBdr>
            <w:top w:val="none" w:sz="0" w:space="0" w:color="auto"/>
            <w:left w:val="none" w:sz="0" w:space="0" w:color="auto"/>
            <w:bottom w:val="none" w:sz="0" w:space="0" w:color="auto"/>
            <w:right w:val="none" w:sz="0" w:space="0" w:color="auto"/>
          </w:divBdr>
        </w:div>
        <w:div w:id="198396070">
          <w:marLeft w:val="0"/>
          <w:marRight w:val="0"/>
          <w:marTop w:val="0"/>
          <w:marBottom w:val="0"/>
          <w:divBdr>
            <w:top w:val="none" w:sz="0" w:space="0" w:color="auto"/>
            <w:left w:val="none" w:sz="0" w:space="0" w:color="auto"/>
            <w:bottom w:val="none" w:sz="0" w:space="0" w:color="auto"/>
            <w:right w:val="none" w:sz="0" w:space="0" w:color="auto"/>
          </w:divBdr>
        </w:div>
        <w:div w:id="211042670">
          <w:marLeft w:val="0"/>
          <w:marRight w:val="0"/>
          <w:marTop w:val="0"/>
          <w:marBottom w:val="0"/>
          <w:divBdr>
            <w:top w:val="none" w:sz="0" w:space="0" w:color="auto"/>
            <w:left w:val="none" w:sz="0" w:space="0" w:color="auto"/>
            <w:bottom w:val="none" w:sz="0" w:space="0" w:color="auto"/>
            <w:right w:val="none" w:sz="0" w:space="0" w:color="auto"/>
          </w:divBdr>
        </w:div>
        <w:div w:id="286740573">
          <w:marLeft w:val="0"/>
          <w:marRight w:val="0"/>
          <w:marTop w:val="0"/>
          <w:marBottom w:val="0"/>
          <w:divBdr>
            <w:top w:val="none" w:sz="0" w:space="0" w:color="auto"/>
            <w:left w:val="none" w:sz="0" w:space="0" w:color="auto"/>
            <w:bottom w:val="none" w:sz="0" w:space="0" w:color="auto"/>
            <w:right w:val="none" w:sz="0" w:space="0" w:color="auto"/>
          </w:divBdr>
        </w:div>
        <w:div w:id="362679251">
          <w:marLeft w:val="0"/>
          <w:marRight w:val="0"/>
          <w:marTop w:val="0"/>
          <w:marBottom w:val="0"/>
          <w:divBdr>
            <w:top w:val="none" w:sz="0" w:space="0" w:color="auto"/>
            <w:left w:val="none" w:sz="0" w:space="0" w:color="auto"/>
            <w:bottom w:val="none" w:sz="0" w:space="0" w:color="auto"/>
            <w:right w:val="none" w:sz="0" w:space="0" w:color="auto"/>
          </w:divBdr>
        </w:div>
        <w:div w:id="382487349">
          <w:marLeft w:val="0"/>
          <w:marRight w:val="0"/>
          <w:marTop w:val="0"/>
          <w:marBottom w:val="0"/>
          <w:divBdr>
            <w:top w:val="none" w:sz="0" w:space="0" w:color="auto"/>
            <w:left w:val="none" w:sz="0" w:space="0" w:color="auto"/>
            <w:bottom w:val="none" w:sz="0" w:space="0" w:color="auto"/>
            <w:right w:val="none" w:sz="0" w:space="0" w:color="auto"/>
          </w:divBdr>
        </w:div>
        <w:div w:id="412238556">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89758254">
          <w:marLeft w:val="0"/>
          <w:marRight w:val="0"/>
          <w:marTop w:val="0"/>
          <w:marBottom w:val="0"/>
          <w:divBdr>
            <w:top w:val="none" w:sz="0" w:space="0" w:color="auto"/>
            <w:left w:val="none" w:sz="0" w:space="0" w:color="auto"/>
            <w:bottom w:val="none" w:sz="0" w:space="0" w:color="auto"/>
            <w:right w:val="none" w:sz="0" w:space="0" w:color="auto"/>
          </w:divBdr>
        </w:div>
        <w:div w:id="540745342">
          <w:marLeft w:val="0"/>
          <w:marRight w:val="0"/>
          <w:marTop w:val="0"/>
          <w:marBottom w:val="0"/>
          <w:divBdr>
            <w:top w:val="none" w:sz="0" w:space="0" w:color="auto"/>
            <w:left w:val="none" w:sz="0" w:space="0" w:color="auto"/>
            <w:bottom w:val="none" w:sz="0" w:space="0" w:color="auto"/>
            <w:right w:val="none" w:sz="0" w:space="0" w:color="auto"/>
          </w:divBdr>
        </w:div>
        <w:div w:id="615210784">
          <w:marLeft w:val="0"/>
          <w:marRight w:val="0"/>
          <w:marTop w:val="0"/>
          <w:marBottom w:val="0"/>
          <w:divBdr>
            <w:top w:val="none" w:sz="0" w:space="0" w:color="auto"/>
            <w:left w:val="none" w:sz="0" w:space="0" w:color="auto"/>
            <w:bottom w:val="none" w:sz="0" w:space="0" w:color="auto"/>
            <w:right w:val="none" w:sz="0" w:space="0" w:color="auto"/>
          </w:divBdr>
        </w:div>
        <w:div w:id="623315102">
          <w:marLeft w:val="0"/>
          <w:marRight w:val="0"/>
          <w:marTop w:val="0"/>
          <w:marBottom w:val="0"/>
          <w:divBdr>
            <w:top w:val="none" w:sz="0" w:space="0" w:color="auto"/>
            <w:left w:val="none" w:sz="0" w:space="0" w:color="auto"/>
            <w:bottom w:val="none" w:sz="0" w:space="0" w:color="auto"/>
            <w:right w:val="none" w:sz="0" w:space="0" w:color="auto"/>
          </w:divBdr>
        </w:div>
        <w:div w:id="639186923">
          <w:marLeft w:val="0"/>
          <w:marRight w:val="0"/>
          <w:marTop w:val="0"/>
          <w:marBottom w:val="0"/>
          <w:divBdr>
            <w:top w:val="none" w:sz="0" w:space="0" w:color="auto"/>
            <w:left w:val="none" w:sz="0" w:space="0" w:color="auto"/>
            <w:bottom w:val="none" w:sz="0" w:space="0" w:color="auto"/>
            <w:right w:val="none" w:sz="0" w:space="0" w:color="auto"/>
          </w:divBdr>
        </w:div>
        <w:div w:id="640040175">
          <w:marLeft w:val="0"/>
          <w:marRight w:val="0"/>
          <w:marTop w:val="0"/>
          <w:marBottom w:val="0"/>
          <w:divBdr>
            <w:top w:val="none" w:sz="0" w:space="0" w:color="auto"/>
            <w:left w:val="none" w:sz="0" w:space="0" w:color="auto"/>
            <w:bottom w:val="none" w:sz="0" w:space="0" w:color="auto"/>
            <w:right w:val="none" w:sz="0" w:space="0" w:color="auto"/>
          </w:divBdr>
        </w:div>
        <w:div w:id="641663636">
          <w:marLeft w:val="0"/>
          <w:marRight w:val="0"/>
          <w:marTop w:val="0"/>
          <w:marBottom w:val="0"/>
          <w:divBdr>
            <w:top w:val="none" w:sz="0" w:space="0" w:color="auto"/>
            <w:left w:val="none" w:sz="0" w:space="0" w:color="auto"/>
            <w:bottom w:val="none" w:sz="0" w:space="0" w:color="auto"/>
            <w:right w:val="none" w:sz="0" w:space="0" w:color="auto"/>
          </w:divBdr>
        </w:div>
        <w:div w:id="776219510">
          <w:marLeft w:val="0"/>
          <w:marRight w:val="0"/>
          <w:marTop w:val="0"/>
          <w:marBottom w:val="0"/>
          <w:divBdr>
            <w:top w:val="none" w:sz="0" w:space="0" w:color="auto"/>
            <w:left w:val="none" w:sz="0" w:space="0" w:color="auto"/>
            <w:bottom w:val="none" w:sz="0" w:space="0" w:color="auto"/>
            <w:right w:val="none" w:sz="0" w:space="0" w:color="auto"/>
          </w:divBdr>
        </w:div>
        <w:div w:id="798836561">
          <w:marLeft w:val="0"/>
          <w:marRight w:val="0"/>
          <w:marTop w:val="0"/>
          <w:marBottom w:val="0"/>
          <w:divBdr>
            <w:top w:val="none" w:sz="0" w:space="0" w:color="auto"/>
            <w:left w:val="none" w:sz="0" w:space="0" w:color="auto"/>
            <w:bottom w:val="none" w:sz="0" w:space="0" w:color="auto"/>
            <w:right w:val="none" w:sz="0" w:space="0" w:color="auto"/>
          </w:divBdr>
        </w:div>
        <w:div w:id="858855301">
          <w:marLeft w:val="0"/>
          <w:marRight w:val="0"/>
          <w:marTop w:val="0"/>
          <w:marBottom w:val="0"/>
          <w:divBdr>
            <w:top w:val="none" w:sz="0" w:space="0" w:color="auto"/>
            <w:left w:val="none" w:sz="0" w:space="0" w:color="auto"/>
            <w:bottom w:val="none" w:sz="0" w:space="0" w:color="auto"/>
            <w:right w:val="none" w:sz="0" w:space="0" w:color="auto"/>
          </w:divBdr>
        </w:div>
        <w:div w:id="903174779">
          <w:marLeft w:val="0"/>
          <w:marRight w:val="0"/>
          <w:marTop w:val="0"/>
          <w:marBottom w:val="0"/>
          <w:divBdr>
            <w:top w:val="none" w:sz="0" w:space="0" w:color="auto"/>
            <w:left w:val="none" w:sz="0" w:space="0" w:color="auto"/>
            <w:bottom w:val="none" w:sz="0" w:space="0" w:color="auto"/>
            <w:right w:val="none" w:sz="0" w:space="0" w:color="auto"/>
          </w:divBdr>
        </w:div>
        <w:div w:id="970791469">
          <w:marLeft w:val="0"/>
          <w:marRight w:val="0"/>
          <w:marTop w:val="0"/>
          <w:marBottom w:val="0"/>
          <w:divBdr>
            <w:top w:val="none" w:sz="0" w:space="0" w:color="auto"/>
            <w:left w:val="none" w:sz="0" w:space="0" w:color="auto"/>
            <w:bottom w:val="none" w:sz="0" w:space="0" w:color="auto"/>
            <w:right w:val="none" w:sz="0" w:space="0" w:color="auto"/>
          </w:divBdr>
        </w:div>
        <w:div w:id="1034697438">
          <w:marLeft w:val="0"/>
          <w:marRight w:val="0"/>
          <w:marTop w:val="0"/>
          <w:marBottom w:val="0"/>
          <w:divBdr>
            <w:top w:val="none" w:sz="0" w:space="0" w:color="auto"/>
            <w:left w:val="none" w:sz="0" w:space="0" w:color="auto"/>
            <w:bottom w:val="none" w:sz="0" w:space="0" w:color="auto"/>
            <w:right w:val="none" w:sz="0" w:space="0" w:color="auto"/>
          </w:divBdr>
        </w:div>
        <w:div w:id="1069964219">
          <w:marLeft w:val="0"/>
          <w:marRight w:val="0"/>
          <w:marTop w:val="0"/>
          <w:marBottom w:val="0"/>
          <w:divBdr>
            <w:top w:val="none" w:sz="0" w:space="0" w:color="auto"/>
            <w:left w:val="none" w:sz="0" w:space="0" w:color="auto"/>
            <w:bottom w:val="none" w:sz="0" w:space="0" w:color="auto"/>
            <w:right w:val="none" w:sz="0" w:space="0" w:color="auto"/>
          </w:divBdr>
        </w:div>
        <w:div w:id="1081683940">
          <w:marLeft w:val="0"/>
          <w:marRight w:val="0"/>
          <w:marTop w:val="0"/>
          <w:marBottom w:val="0"/>
          <w:divBdr>
            <w:top w:val="none" w:sz="0" w:space="0" w:color="auto"/>
            <w:left w:val="none" w:sz="0" w:space="0" w:color="auto"/>
            <w:bottom w:val="none" w:sz="0" w:space="0" w:color="auto"/>
            <w:right w:val="none" w:sz="0" w:space="0" w:color="auto"/>
          </w:divBdr>
        </w:div>
        <w:div w:id="1097167040">
          <w:marLeft w:val="0"/>
          <w:marRight w:val="0"/>
          <w:marTop w:val="0"/>
          <w:marBottom w:val="0"/>
          <w:divBdr>
            <w:top w:val="none" w:sz="0" w:space="0" w:color="auto"/>
            <w:left w:val="none" w:sz="0" w:space="0" w:color="auto"/>
            <w:bottom w:val="none" w:sz="0" w:space="0" w:color="auto"/>
            <w:right w:val="none" w:sz="0" w:space="0" w:color="auto"/>
          </w:divBdr>
        </w:div>
        <w:div w:id="1126508870">
          <w:marLeft w:val="0"/>
          <w:marRight w:val="0"/>
          <w:marTop w:val="0"/>
          <w:marBottom w:val="0"/>
          <w:divBdr>
            <w:top w:val="none" w:sz="0" w:space="0" w:color="auto"/>
            <w:left w:val="none" w:sz="0" w:space="0" w:color="auto"/>
            <w:bottom w:val="none" w:sz="0" w:space="0" w:color="auto"/>
            <w:right w:val="none" w:sz="0" w:space="0" w:color="auto"/>
          </w:divBdr>
        </w:div>
        <w:div w:id="1136222014">
          <w:marLeft w:val="0"/>
          <w:marRight w:val="0"/>
          <w:marTop w:val="0"/>
          <w:marBottom w:val="0"/>
          <w:divBdr>
            <w:top w:val="none" w:sz="0" w:space="0" w:color="auto"/>
            <w:left w:val="none" w:sz="0" w:space="0" w:color="auto"/>
            <w:bottom w:val="none" w:sz="0" w:space="0" w:color="auto"/>
            <w:right w:val="none" w:sz="0" w:space="0" w:color="auto"/>
          </w:divBdr>
        </w:div>
        <w:div w:id="1150170137">
          <w:marLeft w:val="0"/>
          <w:marRight w:val="0"/>
          <w:marTop w:val="0"/>
          <w:marBottom w:val="0"/>
          <w:divBdr>
            <w:top w:val="none" w:sz="0" w:space="0" w:color="auto"/>
            <w:left w:val="none" w:sz="0" w:space="0" w:color="auto"/>
            <w:bottom w:val="none" w:sz="0" w:space="0" w:color="auto"/>
            <w:right w:val="none" w:sz="0" w:space="0" w:color="auto"/>
          </w:divBdr>
        </w:div>
        <w:div w:id="1153369455">
          <w:marLeft w:val="0"/>
          <w:marRight w:val="0"/>
          <w:marTop w:val="0"/>
          <w:marBottom w:val="0"/>
          <w:divBdr>
            <w:top w:val="none" w:sz="0" w:space="0" w:color="auto"/>
            <w:left w:val="none" w:sz="0" w:space="0" w:color="auto"/>
            <w:bottom w:val="none" w:sz="0" w:space="0" w:color="auto"/>
            <w:right w:val="none" w:sz="0" w:space="0" w:color="auto"/>
          </w:divBdr>
        </w:div>
        <w:div w:id="1202591176">
          <w:marLeft w:val="0"/>
          <w:marRight w:val="0"/>
          <w:marTop w:val="0"/>
          <w:marBottom w:val="0"/>
          <w:divBdr>
            <w:top w:val="none" w:sz="0" w:space="0" w:color="auto"/>
            <w:left w:val="none" w:sz="0" w:space="0" w:color="auto"/>
            <w:bottom w:val="none" w:sz="0" w:space="0" w:color="auto"/>
            <w:right w:val="none" w:sz="0" w:space="0" w:color="auto"/>
          </w:divBdr>
        </w:div>
        <w:div w:id="1221481643">
          <w:marLeft w:val="0"/>
          <w:marRight w:val="0"/>
          <w:marTop w:val="0"/>
          <w:marBottom w:val="0"/>
          <w:divBdr>
            <w:top w:val="none" w:sz="0" w:space="0" w:color="auto"/>
            <w:left w:val="none" w:sz="0" w:space="0" w:color="auto"/>
            <w:bottom w:val="none" w:sz="0" w:space="0" w:color="auto"/>
            <w:right w:val="none" w:sz="0" w:space="0" w:color="auto"/>
          </w:divBdr>
        </w:div>
        <w:div w:id="1295914243">
          <w:marLeft w:val="0"/>
          <w:marRight w:val="0"/>
          <w:marTop w:val="0"/>
          <w:marBottom w:val="0"/>
          <w:divBdr>
            <w:top w:val="none" w:sz="0" w:space="0" w:color="auto"/>
            <w:left w:val="none" w:sz="0" w:space="0" w:color="auto"/>
            <w:bottom w:val="none" w:sz="0" w:space="0" w:color="auto"/>
            <w:right w:val="none" w:sz="0" w:space="0" w:color="auto"/>
          </w:divBdr>
        </w:div>
        <w:div w:id="1327317725">
          <w:marLeft w:val="0"/>
          <w:marRight w:val="0"/>
          <w:marTop w:val="0"/>
          <w:marBottom w:val="0"/>
          <w:divBdr>
            <w:top w:val="none" w:sz="0" w:space="0" w:color="auto"/>
            <w:left w:val="none" w:sz="0" w:space="0" w:color="auto"/>
            <w:bottom w:val="none" w:sz="0" w:space="0" w:color="auto"/>
            <w:right w:val="none" w:sz="0" w:space="0" w:color="auto"/>
          </w:divBdr>
        </w:div>
        <w:div w:id="1355570138">
          <w:marLeft w:val="0"/>
          <w:marRight w:val="0"/>
          <w:marTop w:val="0"/>
          <w:marBottom w:val="0"/>
          <w:divBdr>
            <w:top w:val="none" w:sz="0" w:space="0" w:color="auto"/>
            <w:left w:val="none" w:sz="0" w:space="0" w:color="auto"/>
            <w:bottom w:val="none" w:sz="0" w:space="0" w:color="auto"/>
            <w:right w:val="none" w:sz="0" w:space="0" w:color="auto"/>
          </w:divBdr>
        </w:div>
        <w:div w:id="1368489560">
          <w:marLeft w:val="0"/>
          <w:marRight w:val="0"/>
          <w:marTop w:val="0"/>
          <w:marBottom w:val="0"/>
          <w:divBdr>
            <w:top w:val="none" w:sz="0" w:space="0" w:color="auto"/>
            <w:left w:val="none" w:sz="0" w:space="0" w:color="auto"/>
            <w:bottom w:val="none" w:sz="0" w:space="0" w:color="auto"/>
            <w:right w:val="none" w:sz="0" w:space="0" w:color="auto"/>
          </w:divBdr>
        </w:div>
        <w:div w:id="1401562121">
          <w:marLeft w:val="0"/>
          <w:marRight w:val="0"/>
          <w:marTop w:val="0"/>
          <w:marBottom w:val="0"/>
          <w:divBdr>
            <w:top w:val="none" w:sz="0" w:space="0" w:color="auto"/>
            <w:left w:val="none" w:sz="0" w:space="0" w:color="auto"/>
            <w:bottom w:val="none" w:sz="0" w:space="0" w:color="auto"/>
            <w:right w:val="none" w:sz="0" w:space="0" w:color="auto"/>
          </w:divBdr>
        </w:div>
        <w:div w:id="1469857299">
          <w:marLeft w:val="0"/>
          <w:marRight w:val="0"/>
          <w:marTop w:val="0"/>
          <w:marBottom w:val="0"/>
          <w:divBdr>
            <w:top w:val="none" w:sz="0" w:space="0" w:color="auto"/>
            <w:left w:val="none" w:sz="0" w:space="0" w:color="auto"/>
            <w:bottom w:val="none" w:sz="0" w:space="0" w:color="auto"/>
            <w:right w:val="none" w:sz="0" w:space="0" w:color="auto"/>
          </w:divBdr>
        </w:div>
        <w:div w:id="1509904396">
          <w:marLeft w:val="0"/>
          <w:marRight w:val="0"/>
          <w:marTop w:val="0"/>
          <w:marBottom w:val="0"/>
          <w:divBdr>
            <w:top w:val="none" w:sz="0" w:space="0" w:color="auto"/>
            <w:left w:val="none" w:sz="0" w:space="0" w:color="auto"/>
            <w:bottom w:val="none" w:sz="0" w:space="0" w:color="auto"/>
            <w:right w:val="none" w:sz="0" w:space="0" w:color="auto"/>
          </w:divBdr>
        </w:div>
        <w:div w:id="1511144477">
          <w:marLeft w:val="0"/>
          <w:marRight w:val="0"/>
          <w:marTop w:val="0"/>
          <w:marBottom w:val="0"/>
          <w:divBdr>
            <w:top w:val="none" w:sz="0" w:space="0" w:color="auto"/>
            <w:left w:val="none" w:sz="0" w:space="0" w:color="auto"/>
            <w:bottom w:val="none" w:sz="0" w:space="0" w:color="auto"/>
            <w:right w:val="none" w:sz="0" w:space="0" w:color="auto"/>
          </w:divBdr>
        </w:div>
        <w:div w:id="1530560306">
          <w:marLeft w:val="0"/>
          <w:marRight w:val="0"/>
          <w:marTop w:val="0"/>
          <w:marBottom w:val="0"/>
          <w:divBdr>
            <w:top w:val="none" w:sz="0" w:space="0" w:color="auto"/>
            <w:left w:val="none" w:sz="0" w:space="0" w:color="auto"/>
            <w:bottom w:val="none" w:sz="0" w:space="0" w:color="auto"/>
            <w:right w:val="none" w:sz="0" w:space="0" w:color="auto"/>
          </w:divBdr>
        </w:div>
        <w:div w:id="1576276629">
          <w:marLeft w:val="0"/>
          <w:marRight w:val="0"/>
          <w:marTop w:val="0"/>
          <w:marBottom w:val="0"/>
          <w:divBdr>
            <w:top w:val="none" w:sz="0" w:space="0" w:color="auto"/>
            <w:left w:val="none" w:sz="0" w:space="0" w:color="auto"/>
            <w:bottom w:val="none" w:sz="0" w:space="0" w:color="auto"/>
            <w:right w:val="none" w:sz="0" w:space="0" w:color="auto"/>
          </w:divBdr>
        </w:div>
        <w:div w:id="1624650661">
          <w:marLeft w:val="0"/>
          <w:marRight w:val="0"/>
          <w:marTop w:val="0"/>
          <w:marBottom w:val="0"/>
          <w:divBdr>
            <w:top w:val="none" w:sz="0" w:space="0" w:color="auto"/>
            <w:left w:val="none" w:sz="0" w:space="0" w:color="auto"/>
            <w:bottom w:val="none" w:sz="0" w:space="0" w:color="auto"/>
            <w:right w:val="none" w:sz="0" w:space="0" w:color="auto"/>
          </w:divBdr>
        </w:div>
        <w:div w:id="1638488735">
          <w:marLeft w:val="0"/>
          <w:marRight w:val="0"/>
          <w:marTop w:val="0"/>
          <w:marBottom w:val="0"/>
          <w:divBdr>
            <w:top w:val="none" w:sz="0" w:space="0" w:color="auto"/>
            <w:left w:val="none" w:sz="0" w:space="0" w:color="auto"/>
            <w:bottom w:val="none" w:sz="0" w:space="0" w:color="auto"/>
            <w:right w:val="none" w:sz="0" w:space="0" w:color="auto"/>
          </w:divBdr>
        </w:div>
        <w:div w:id="1641034272">
          <w:marLeft w:val="0"/>
          <w:marRight w:val="0"/>
          <w:marTop w:val="0"/>
          <w:marBottom w:val="0"/>
          <w:divBdr>
            <w:top w:val="none" w:sz="0" w:space="0" w:color="auto"/>
            <w:left w:val="none" w:sz="0" w:space="0" w:color="auto"/>
            <w:bottom w:val="none" w:sz="0" w:space="0" w:color="auto"/>
            <w:right w:val="none" w:sz="0" w:space="0" w:color="auto"/>
          </w:divBdr>
        </w:div>
        <w:div w:id="1703365556">
          <w:marLeft w:val="0"/>
          <w:marRight w:val="0"/>
          <w:marTop w:val="0"/>
          <w:marBottom w:val="0"/>
          <w:divBdr>
            <w:top w:val="none" w:sz="0" w:space="0" w:color="auto"/>
            <w:left w:val="none" w:sz="0" w:space="0" w:color="auto"/>
            <w:bottom w:val="none" w:sz="0" w:space="0" w:color="auto"/>
            <w:right w:val="none" w:sz="0" w:space="0" w:color="auto"/>
          </w:divBdr>
        </w:div>
        <w:div w:id="1710183874">
          <w:marLeft w:val="0"/>
          <w:marRight w:val="0"/>
          <w:marTop w:val="0"/>
          <w:marBottom w:val="0"/>
          <w:divBdr>
            <w:top w:val="none" w:sz="0" w:space="0" w:color="auto"/>
            <w:left w:val="none" w:sz="0" w:space="0" w:color="auto"/>
            <w:bottom w:val="none" w:sz="0" w:space="0" w:color="auto"/>
            <w:right w:val="none" w:sz="0" w:space="0" w:color="auto"/>
          </w:divBdr>
        </w:div>
        <w:div w:id="1710840191">
          <w:marLeft w:val="0"/>
          <w:marRight w:val="0"/>
          <w:marTop w:val="0"/>
          <w:marBottom w:val="0"/>
          <w:divBdr>
            <w:top w:val="none" w:sz="0" w:space="0" w:color="auto"/>
            <w:left w:val="none" w:sz="0" w:space="0" w:color="auto"/>
            <w:bottom w:val="none" w:sz="0" w:space="0" w:color="auto"/>
            <w:right w:val="none" w:sz="0" w:space="0" w:color="auto"/>
          </w:divBdr>
        </w:div>
        <w:div w:id="1733500248">
          <w:marLeft w:val="0"/>
          <w:marRight w:val="0"/>
          <w:marTop w:val="0"/>
          <w:marBottom w:val="0"/>
          <w:divBdr>
            <w:top w:val="none" w:sz="0" w:space="0" w:color="auto"/>
            <w:left w:val="none" w:sz="0" w:space="0" w:color="auto"/>
            <w:bottom w:val="none" w:sz="0" w:space="0" w:color="auto"/>
            <w:right w:val="none" w:sz="0" w:space="0" w:color="auto"/>
          </w:divBdr>
        </w:div>
        <w:div w:id="1821118961">
          <w:marLeft w:val="0"/>
          <w:marRight w:val="0"/>
          <w:marTop w:val="0"/>
          <w:marBottom w:val="0"/>
          <w:divBdr>
            <w:top w:val="none" w:sz="0" w:space="0" w:color="auto"/>
            <w:left w:val="none" w:sz="0" w:space="0" w:color="auto"/>
            <w:bottom w:val="none" w:sz="0" w:space="0" w:color="auto"/>
            <w:right w:val="none" w:sz="0" w:space="0" w:color="auto"/>
          </w:divBdr>
        </w:div>
        <w:div w:id="1888107069">
          <w:marLeft w:val="0"/>
          <w:marRight w:val="0"/>
          <w:marTop w:val="0"/>
          <w:marBottom w:val="0"/>
          <w:divBdr>
            <w:top w:val="none" w:sz="0" w:space="0" w:color="auto"/>
            <w:left w:val="none" w:sz="0" w:space="0" w:color="auto"/>
            <w:bottom w:val="none" w:sz="0" w:space="0" w:color="auto"/>
            <w:right w:val="none" w:sz="0" w:space="0" w:color="auto"/>
          </w:divBdr>
        </w:div>
        <w:div w:id="1945185225">
          <w:marLeft w:val="0"/>
          <w:marRight w:val="0"/>
          <w:marTop w:val="0"/>
          <w:marBottom w:val="0"/>
          <w:divBdr>
            <w:top w:val="none" w:sz="0" w:space="0" w:color="auto"/>
            <w:left w:val="none" w:sz="0" w:space="0" w:color="auto"/>
            <w:bottom w:val="none" w:sz="0" w:space="0" w:color="auto"/>
            <w:right w:val="none" w:sz="0" w:space="0" w:color="auto"/>
          </w:divBdr>
        </w:div>
        <w:div w:id="1957638016">
          <w:marLeft w:val="0"/>
          <w:marRight w:val="0"/>
          <w:marTop w:val="0"/>
          <w:marBottom w:val="0"/>
          <w:divBdr>
            <w:top w:val="none" w:sz="0" w:space="0" w:color="auto"/>
            <w:left w:val="none" w:sz="0" w:space="0" w:color="auto"/>
            <w:bottom w:val="none" w:sz="0" w:space="0" w:color="auto"/>
            <w:right w:val="none" w:sz="0" w:space="0" w:color="auto"/>
          </w:divBdr>
        </w:div>
        <w:div w:id="1994066646">
          <w:marLeft w:val="0"/>
          <w:marRight w:val="0"/>
          <w:marTop w:val="0"/>
          <w:marBottom w:val="0"/>
          <w:divBdr>
            <w:top w:val="none" w:sz="0" w:space="0" w:color="auto"/>
            <w:left w:val="none" w:sz="0" w:space="0" w:color="auto"/>
            <w:bottom w:val="none" w:sz="0" w:space="0" w:color="auto"/>
            <w:right w:val="none" w:sz="0" w:space="0" w:color="auto"/>
          </w:divBdr>
        </w:div>
        <w:div w:id="2028823551">
          <w:marLeft w:val="0"/>
          <w:marRight w:val="0"/>
          <w:marTop w:val="0"/>
          <w:marBottom w:val="0"/>
          <w:divBdr>
            <w:top w:val="none" w:sz="0" w:space="0" w:color="auto"/>
            <w:left w:val="none" w:sz="0" w:space="0" w:color="auto"/>
            <w:bottom w:val="none" w:sz="0" w:space="0" w:color="auto"/>
            <w:right w:val="none" w:sz="0" w:space="0" w:color="auto"/>
          </w:divBdr>
        </w:div>
        <w:div w:id="2069372810">
          <w:marLeft w:val="0"/>
          <w:marRight w:val="0"/>
          <w:marTop w:val="0"/>
          <w:marBottom w:val="0"/>
          <w:divBdr>
            <w:top w:val="none" w:sz="0" w:space="0" w:color="auto"/>
            <w:left w:val="none" w:sz="0" w:space="0" w:color="auto"/>
            <w:bottom w:val="none" w:sz="0" w:space="0" w:color="auto"/>
            <w:right w:val="none" w:sz="0" w:space="0" w:color="auto"/>
          </w:divBdr>
        </w:div>
        <w:div w:id="2121217673">
          <w:marLeft w:val="0"/>
          <w:marRight w:val="0"/>
          <w:marTop w:val="0"/>
          <w:marBottom w:val="0"/>
          <w:divBdr>
            <w:top w:val="none" w:sz="0" w:space="0" w:color="auto"/>
            <w:left w:val="none" w:sz="0" w:space="0" w:color="auto"/>
            <w:bottom w:val="none" w:sz="0" w:space="0" w:color="auto"/>
            <w:right w:val="none" w:sz="0" w:space="0" w:color="auto"/>
          </w:divBdr>
        </w:div>
        <w:div w:id="2139450925">
          <w:marLeft w:val="0"/>
          <w:marRight w:val="0"/>
          <w:marTop w:val="0"/>
          <w:marBottom w:val="0"/>
          <w:divBdr>
            <w:top w:val="none" w:sz="0" w:space="0" w:color="auto"/>
            <w:left w:val="none" w:sz="0" w:space="0" w:color="auto"/>
            <w:bottom w:val="none" w:sz="0" w:space="0" w:color="auto"/>
            <w:right w:val="none" w:sz="0" w:space="0" w:color="auto"/>
          </w:divBdr>
        </w:div>
      </w:divsChild>
    </w:div>
    <w:div w:id="708649266">
      <w:bodyDiv w:val="1"/>
      <w:marLeft w:val="0"/>
      <w:marRight w:val="0"/>
      <w:marTop w:val="0"/>
      <w:marBottom w:val="0"/>
      <w:divBdr>
        <w:top w:val="none" w:sz="0" w:space="0" w:color="auto"/>
        <w:left w:val="none" w:sz="0" w:space="0" w:color="auto"/>
        <w:bottom w:val="none" w:sz="0" w:space="0" w:color="auto"/>
        <w:right w:val="none" w:sz="0" w:space="0" w:color="auto"/>
      </w:divBdr>
      <w:divsChild>
        <w:div w:id="85083379">
          <w:marLeft w:val="0"/>
          <w:marRight w:val="0"/>
          <w:marTop w:val="0"/>
          <w:marBottom w:val="0"/>
          <w:divBdr>
            <w:top w:val="none" w:sz="0" w:space="0" w:color="auto"/>
            <w:left w:val="none" w:sz="0" w:space="0" w:color="auto"/>
            <w:bottom w:val="none" w:sz="0" w:space="0" w:color="auto"/>
            <w:right w:val="none" w:sz="0" w:space="0" w:color="auto"/>
          </w:divBdr>
        </w:div>
        <w:div w:id="858935237">
          <w:marLeft w:val="0"/>
          <w:marRight w:val="0"/>
          <w:marTop w:val="0"/>
          <w:marBottom w:val="0"/>
          <w:divBdr>
            <w:top w:val="none" w:sz="0" w:space="0" w:color="auto"/>
            <w:left w:val="none" w:sz="0" w:space="0" w:color="auto"/>
            <w:bottom w:val="none" w:sz="0" w:space="0" w:color="auto"/>
            <w:right w:val="none" w:sz="0" w:space="0" w:color="auto"/>
          </w:divBdr>
        </w:div>
        <w:div w:id="1163937794">
          <w:marLeft w:val="0"/>
          <w:marRight w:val="0"/>
          <w:marTop w:val="0"/>
          <w:marBottom w:val="0"/>
          <w:divBdr>
            <w:top w:val="none" w:sz="0" w:space="0" w:color="auto"/>
            <w:left w:val="none" w:sz="0" w:space="0" w:color="auto"/>
            <w:bottom w:val="none" w:sz="0" w:space="0" w:color="auto"/>
            <w:right w:val="none" w:sz="0" w:space="0" w:color="auto"/>
          </w:divBdr>
        </w:div>
        <w:div w:id="1425960693">
          <w:marLeft w:val="0"/>
          <w:marRight w:val="0"/>
          <w:marTop w:val="0"/>
          <w:marBottom w:val="0"/>
          <w:divBdr>
            <w:top w:val="none" w:sz="0" w:space="0" w:color="auto"/>
            <w:left w:val="none" w:sz="0" w:space="0" w:color="auto"/>
            <w:bottom w:val="none" w:sz="0" w:space="0" w:color="auto"/>
            <w:right w:val="none" w:sz="0" w:space="0" w:color="auto"/>
          </w:divBdr>
        </w:div>
        <w:div w:id="1659069041">
          <w:marLeft w:val="0"/>
          <w:marRight w:val="0"/>
          <w:marTop w:val="0"/>
          <w:marBottom w:val="0"/>
          <w:divBdr>
            <w:top w:val="none" w:sz="0" w:space="0" w:color="auto"/>
            <w:left w:val="none" w:sz="0" w:space="0" w:color="auto"/>
            <w:bottom w:val="none" w:sz="0" w:space="0" w:color="auto"/>
            <w:right w:val="none" w:sz="0" w:space="0" w:color="auto"/>
          </w:divBdr>
        </w:div>
        <w:div w:id="1728603185">
          <w:marLeft w:val="0"/>
          <w:marRight w:val="0"/>
          <w:marTop w:val="0"/>
          <w:marBottom w:val="0"/>
          <w:divBdr>
            <w:top w:val="none" w:sz="0" w:space="0" w:color="auto"/>
            <w:left w:val="none" w:sz="0" w:space="0" w:color="auto"/>
            <w:bottom w:val="none" w:sz="0" w:space="0" w:color="auto"/>
            <w:right w:val="none" w:sz="0" w:space="0" w:color="auto"/>
          </w:divBdr>
        </w:div>
      </w:divsChild>
    </w:div>
    <w:div w:id="768351610">
      <w:bodyDiv w:val="1"/>
      <w:marLeft w:val="0"/>
      <w:marRight w:val="0"/>
      <w:marTop w:val="0"/>
      <w:marBottom w:val="0"/>
      <w:divBdr>
        <w:top w:val="none" w:sz="0" w:space="0" w:color="auto"/>
        <w:left w:val="none" w:sz="0" w:space="0" w:color="auto"/>
        <w:bottom w:val="none" w:sz="0" w:space="0" w:color="auto"/>
        <w:right w:val="none" w:sz="0" w:space="0" w:color="auto"/>
      </w:divBdr>
    </w:div>
    <w:div w:id="807286212">
      <w:bodyDiv w:val="1"/>
      <w:marLeft w:val="0"/>
      <w:marRight w:val="0"/>
      <w:marTop w:val="0"/>
      <w:marBottom w:val="0"/>
      <w:divBdr>
        <w:top w:val="none" w:sz="0" w:space="0" w:color="auto"/>
        <w:left w:val="none" w:sz="0" w:space="0" w:color="auto"/>
        <w:bottom w:val="none" w:sz="0" w:space="0" w:color="auto"/>
        <w:right w:val="none" w:sz="0" w:space="0" w:color="auto"/>
      </w:divBdr>
    </w:div>
    <w:div w:id="812216863">
      <w:bodyDiv w:val="1"/>
      <w:marLeft w:val="0"/>
      <w:marRight w:val="0"/>
      <w:marTop w:val="0"/>
      <w:marBottom w:val="0"/>
      <w:divBdr>
        <w:top w:val="none" w:sz="0" w:space="0" w:color="auto"/>
        <w:left w:val="none" w:sz="0" w:space="0" w:color="auto"/>
        <w:bottom w:val="none" w:sz="0" w:space="0" w:color="auto"/>
        <w:right w:val="none" w:sz="0" w:space="0" w:color="auto"/>
      </w:divBdr>
    </w:div>
    <w:div w:id="815534814">
      <w:bodyDiv w:val="1"/>
      <w:marLeft w:val="0"/>
      <w:marRight w:val="0"/>
      <w:marTop w:val="0"/>
      <w:marBottom w:val="0"/>
      <w:divBdr>
        <w:top w:val="none" w:sz="0" w:space="0" w:color="auto"/>
        <w:left w:val="none" w:sz="0" w:space="0" w:color="auto"/>
        <w:bottom w:val="none" w:sz="0" w:space="0" w:color="auto"/>
        <w:right w:val="none" w:sz="0" w:space="0" w:color="auto"/>
      </w:divBdr>
    </w:div>
    <w:div w:id="833497239">
      <w:bodyDiv w:val="1"/>
      <w:marLeft w:val="0"/>
      <w:marRight w:val="0"/>
      <w:marTop w:val="0"/>
      <w:marBottom w:val="0"/>
      <w:divBdr>
        <w:top w:val="none" w:sz="0" w:space="0" w:color="auto"/>
        <w:left w:val="none" w:sz="0" w:space="0" w:color="auto"/>
        <w:bottom w:val="none" w:sz="0" w:space="0" w:color="auto"/>
        <w:right w:val="none" w:sz="0" w:space="0" w:color="auto"/>
      </w:divBdr>
    </w:div>
    <w:div w:id="863834371">
      <w:bodyDiv w:val="1"/>
      <w:marLeft w:val="0"/>
      <w:marRight w:val="0"/>
      <w:marTop w:val="0"/>
      <w:marBottom w:val="0"/>
      <w:divBdr>
        <w:top w:val="none" w:sz="0" w:space="0" w:color="auto"/>
        <w:left w:val="none" w:sz="0" w:space="0" w:color="auto"/>
        <w:bottom w:val="none" w:sz="0" w:space="0" w:color="auto"/>
        <w:right w:val="none" w:sz="0" w:space="0" w:color="auto"/>
      </w:divBdr>
    </w:div>
    <w:div w:id="906575108">
      <w:bodyDiv w:val="1"/>
      <w:marLeft w:val="0"/>
      <w:marRight w:val="0"/>
      <w:marTop w:val="0"/>
      <w:marBottom w:val="0"/>
      <w:divBdr>
        <w:top w:val="none" w:sz="0" w:space="0" w:color="auto"/>
        <w:left w:val="none" w:sz="0" w:space="0" w:color="auto"/>
        <w:bottom w:val="none" w:sz="0" w:space="0" w:color="auto"/>
        <w:right w:val="none" w:sz="0" w:space="0" w:color="auto"/>
      </w:divBdr>
    </w:div>
    <w:div w:id="911352188">
      <w:bodyDiv w:val="1"/>
      <w:marLeft w:val="0"/>
      <w:marRight w:val="0"/>
      <w:marTop w:val="0"/>
      <w:marBottom w:val="0"/>
      <w:divBdr>
        <w:top w:val="none" w:sz="0" w:space="0" w:color="auto"/>
        <w:left w:val="none" w:sz="0" w:space="0" w:color="auto"/>
        <w:bottom w:val="none" w:sz="0" w:space="0" w:color="auto"/>
        <w:right w:val="none" w:sz="0" w:space="0" w:color="auto"/>
      </w:divBdr>
    </w:div>
    <w:div w:id="913467606">
      <w:bodyDiv w:val="1"/>
      <w:marLeft w:val="0"/>
      <w:marRight w:val="0"/>
      <w:marTop w:val="0"/>
      <w:marBottom w:val="0"/>
      <w:divBdr>
        <w:top w:val="none" w:sz="0" w:space="0" w:color="auto"/>
        <w:left w:val="none" w:sz="0" w:space="0" w:color="auto"/>
        <w:bottom w:val="none" w:sz="0" w:space="0" w:color="auto"/>
        <w:right w:val="none" w:sz="0" w:space="0" w:color="auto"/>
      </w:divBdr>
    </w:div>
    <w:div w:id="942031681">
      <w:bodyDiv w:val="1"/>
      <w:marLeft w:val="0"/>
      <w:marRight w:val="0"/>
      <w:marTop w:val="0"/>
      <w:marBottom w:val="0"/>
      <w:divBdr>
        <w:top w:val="none" w:sz="0" w:space="0" w:color="auto"/>
        <w:left w:val="none" w:sz="0" w:space="0" w:color="auto"/>
        <w:bottom w:val="none" w:sz="0" w:space="0" w:color="auto"/>
        <w:right w:val="none" w:sz="0" w:space="0" w:color="auto"/>
      </w:divBdr>
    </w:div>
    <w:div w:id="942155254">
      <w:bodyDiv w:val="1"/>
      <w:marLeft w:val="30"/>
      <w:marRight w:val="30"/>
      <w:marTop w:val="0"/>
      <w:marBottom w:val="0"/>
      <w:divBdr>
        <w:top w:val="none" w:sz="0" w:space="0" w:color="auto"/>
        <w:left w:val="none" w:sz="0" w:space="0" w:color="auto"/>
        <w:bottom w:val="none" w:sz="0" w:space="0" w:color="auto"/>
        <w:right w:val="none" w:sz="0" w:space="0" w:color="auto"/>
      </w:divBdr>
      <w:divsChild>
        <w:div w:id="1936785840">
          <w:marLeft w:val="0"/>
          <w:marRight w:val="0"/>
          <w:marTop w:val="0"/>
          <w:marBottom w:val="0"/>
          <w:divBdr>
            <w:top w:val="none" w:sz="0" w:space="0" w:color="auto"/>
            <w:left w:val="none" w:sz="0" w:space="0" w:color="auto"/>
            <w:bottom w:val="none" w:sz="0" w:space="0" w:color="auto"/>
            <w:right w:val="none" w:sz="0" w:space="0" w:color="auto"/>
          </w:divBdr>
          <w:divsChild>
            <w:div w:id="960499929">
              <w:marLeft w:val="0"/>
              <w:marRight w:val="0"/>
              <w:marTop w:val="0"/>
              <w:marBottom w:val="0"/>
              <w:divBdr>
                <w:top w:val="none" w:sz="0" w:space="0" w:color="auto"/>
                <w:left w:val="none" w:sz="0" w:space="0" w:color="auto"/>
                <w:bottom w:val="none" w:sz="0" w:space="0" w:color="auto"/>
                <w:right w:val="none" w:sz="0" w:space="0" w:color="auto"/>
              </w:divBdr>
              <w:divsChild>
                <w:div w:id="127478495">
                  <w:marLeft w:val="180"/>
                  <w:marRight w:val="0"/>
                  <w:marTop w:val="0"/>
                  <w:marBottom w:val="0"/>
                  <w:divBdr>
                    <w:top w:val="none" w:sz="0" w:space="0" w:color="auto"/>
                    <w:left w:val="none" w:sz="0" w:space="0" w:color="auto"/>
                    <w:bottom w:val="none" w:sz="0" w:space="0" w:color="auto"/>
                    <w:right w:val="none" w:sz="0" w:space="0" w:color="auto"/>
                  </w:divBdr>
                  <w:divsChild>
                    <w:div w:id="802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39782">
      <w:bodyDiv w:val="1"/>
      <w:marLeft w:val="0"/>
      <w:marRight w:val="0"/>
      <w:marTop w:val="0"/>
      <w:marBottom w:val="0"/>
      <w:divBdr>
        <w:top w:val="none" w:sz="0" w:space="0" w:color="auto"/>
        <w:left w:val="none" w:sz="0" w:space="0" w:color="auto"/>
        <w:bottom w:val="none" w:sz="0" w:space="0" w:color="auto"/>
        <w:right w:val="none" w:sz="0" w:space="0" w:color="auto"/>
      </w:divBdr>
    </w:div>
    <w:div w:id="1003051870">
      <w:bodyDiv w:val="1"/>
      <w:marLeft w:val="0"/>
      <w:marRight w:val="0"/>
      <w:marTop w:val="0"/>
      <w:marBottom w:val="0"/>
      <w:divBdr>
        <w:top w:val="none" w:sz="0" w:space="0" w:color="auto"/>
        <w:left w:val="none" w:sz="0" w:space="0" w:color="auto"/>
        <w:bottom w:val="none" w:sz="0" w:space="0" w:color="auto"/>
        <w:right w:val="none" w:sz="0" w:space="0" w:color="auto"/>
      </w:divBdr>
      <w:divsChild>
        <w:div w:id="912130747">
          <w:marLeft w:val="547"/>
          <w:marRight w:val="0"/>
          <w:marTop w:val="67"/>
          <w:marBottom w:val="0"/>
          <w:divBdr>
            <w:top w:val="none" w:sz="0" w:space="0" w:color="auto"/>
            <w:left w:val="none" w:sz="0" w:space="0" w:color="auto"/>
            <w:bottom w:val="none" w:sz="0" w:space="0" w:color="auto"/>
            <w:right w:val="none" w:sz="0" w:space="0" w:color="auto"/>
          </w:divBdr>
        </w:div>
      </w:divsChild>
    </w:div>
    <w:div w:id="1032536601">
      <w:bodyDiv w:val="1"/>
      <w:marLeft w:val="0"/>
      <w:marRight w:val="0"/>
      <w:marTop w:val="0"/>
      <w:marBottom w:val="0"/>
      <w:divBdr>
        <w:top w:val="none" w:sz="0" w:space="0" w:color="auto"/>
        <w:left w:val="none" w:sz="0" w:space="0" w:color="auto"/>
        <w:bottom w:val="none" w:sz="0" w:space="0" w:color="auto"/>
        <w:right w:val="none" w:sz="0" w:space="0" w:color="auto"/>
      </w:divBdr>
      <w:divsChild>
        <w:div w:id="460422245">
          <w:marLeft w:val="0"/>
          <w:marRight w:val="0"/>
          <w:marTop w:val="0"/>
          <w:marBottom w:val="0"/>
          <w:divBdr>
            <w:top w:val="none" w:sz="0" w:space="0" w:color="auto"/>
            <w:left w:val="none" w:sz="0" w:space="0" w:color="auto"/>
            <w:bottom w:val="none" w:sz="0" w:space="0" w:color="auto"/>
            <w:right w:val="none" w:sz="0" w:space="0" w:color="auto"/>
          </w:divBdr>
        </w:div>
        <w:div w:id="695036518">
          <w:marLeft w:val="0"/>
          <w:marRight w:val="0"/>
          <w:marTop w:val="0"/>
          <w:marBottom w:val="0"/>
          <w:divBdr>
            <w:top w:val="none" w:sz="0" w:space="0" w:color="auto"/>
            <w:left w:val="none" w:sz="0" w:space="0" w:color="auto"/>
            <w:bottom w:val="none" w:sz="0" w:space="0" w:color="auto"/>
            <w:right w:val="none" w:sz="0" w:space="0" w:color="auto"/>
          </w:divBdr>
        </w:div>
        <w:div w:id="1135179935">
          <w:marLeft w:val="0"/>
          <w:marRight w:val="0"/>
          <w:marTop w:val="0"/>
          <w:marBottom w:val="0"/>
          <w:divBdr>
            <w:top w:val="none" w:sz="0" w:space="0" w:color="auto"/>
            <w:left w:val="none" w:sz="0" w:space="0" w:color="auto"/>
            <w:bottom w:val="none" w:sz="0" w:space="0" w:color="auto"/>
            <w:right w:val="none" w:sz="0" w:space="0" w:color="auto"/>
          </w:divBdr>
        </w:div>
        <w:div w:id="1209949667">
          <w:marLeft w:val="0"/>
          <w:marRight w:val="0"/>
          <w:marTop w:val="0"/>
          <w:marBottom w:val="0"/>
          <w:divBdr>
            <w:top w:val="none" w:sz="0" w:space="0" w:color="auto"/>
            <w:left w:val="none" w:sz="0" w:space="0" w:color="auto"/>
            <w:bottom w:val="none" w:sz="0" w:space="0" w:color="auto"/>
            <w:right w:val="none" w:sz="0" w:space="0" w:color="auto"/>
          </w:divBdr>
        </w:div>
        <w:div w:id="1346129256">
          <w:marLeft w:val="0"/>
          <w:marRight w:val="0"/>
          <w:marTop w:val="0"/>
          <w:marBottom w:val="0"/>
          <w:divBdr>
            <w:top w:val="none" w:sz="0" w:space="0" w:color="auto"/>
            <w:left w:val="none" w:sz="0" w:space="0" w:color="auto"/>
            <w:bottom w:val="none" w:sz="0" w:space="0" w:color="auto"/>
            <w:right w:val="none" w:sz="0" w:space="0" w:color="auto"/>
          </w:divBdr>
        </w:div>
        <w:div w:id="1672951927">
          <w:marLeft w:val="0"/>
          <w:marRight w:val="0"/>
          <w:marTop w:val="0"/>
          <w:marBottom w:val="0"/>
          <w:divBdr>
            <w:top w:val="none" w:sz="0" w:space="0" w:color="auto"/>
            <w:left w:val="none" w:sz="0" w:space="0" w:color="auto"/>
            <w:bottom w:val="none" w:sz="0" w:space="0" w:color="auto"/>
            <w:right w:val="none" w:sz="0" w:space="0" w:color="auto"/>
          </w:divBdr>
        </w:div>
        <w:div w:id="1911042840">
          <w:marLeft w:val="0"/>
          <w:marRight w:val="0"/>
          <w:marTop w:val="0"/>
          <w:marBottom w:val="0"/>
          <w:divBdr>
            <w:top w:val="none" w:sz="0" w:space="0" w:color="auto"/>
            <w:left w:val="none" w:sz="0" w:space="0" w:color="auto"/>
            <w:bottom w:val="none" w:sz="0" w:space="0" w:color="auto"/>
            <w:right w:val="none" w:sz="0" w:space="0" w:color="auto"/>
          </w:divBdr>
        </w:div>
      </w:divsChild>
    </w:div>
    <w:div w:id="1062827808">
      <w:bodyDiv w:val="1"/>
      <w:marLeft w:val="0"/>
      <w:marRight w:val="0"/>
      <w:marTop w:val="0"/>
      <w:marBottom w:val="0"/>
      <w:divBdr>
        <w:top w:val="none" w:sz="0" w:space="0" w:color="auto"/>
        <w:left w:val="none" w:sz="0" w:space="0" w:color="auto"/>
        <w:bottom w:val="none" w:sz="0" w:space="0" w:color="auto"/>
        <w:right w:val="none" w:sz="0" w:space="0" w:color="auto"/>
      </w:divBdr>
    </w:div>
    <w:div w:id="1079445897">
      <w:bodyDiv w:val="1"/>
      <w:marLeft w:val="0"/>
      <w:marRight w:val="0"/>
      <w:marTop w:val="0"/>
      <w:marBottom w:val="0"/>
      <w:divBdr>
        <w:top w:val="none" w:sz="0" w:space="0" w:color="auto"/>
        <w:left w:val="none" w:sz="0" w:space="0" w:color="auto"/>
        <w:bottom w:val="none" w:sz="0" w:space="0" w:color="auto"/>
        <w:right w:val="none" w:sz="0" w:space="0" w:color="auto"/>
      </w:divBdr>
    </w:div>
    <w:div w:id="1081635375">
      <w:bodyDiv w:val="1"/>
      <w:marLeft w:val="0"/>
      <w:marRight w:val="0"/>
      <w:marTop w:val="0"/>
      <w:marBottom w:val="0"/>
      <w:divBdr>
        <w:top w:val="none" w:sz="0" w:space="0" w:color="auto"/>
        <w:left w:val="none" w:sz="0" w:space="0" w:color="auto"/>
        <w:bottom w:val="none" w:sz="0" w:space="0" w:color="auto"/>
        <w:right w:val="none" w:sz="0" w:space="0" w:color="auto"/>
      </w:divBdr>
    </w:div>
    <w:div w:id="1083532056">
      <w:bodyDiv w:val="1"/>
      <w:marLeft w:val="0"/>
      <w:marRight w:val="0"/>
      <w:marTop w:val="0"/>
      <w:marBottom w:val="0"/>
      <w:divBdr>
        <w:top w:val="none" w:sz="0" w:space="0" w:color="auto"/>
        <w:left w:val="none" w:sz="0" w:space="0" w:color="auto"/>
        <w:bottom w:val="none" w:sz="0" w:space="0" w:color="auto"/>
        <w:right w:val="none" w:sz="0" w:space="0" w:color="auto"/>
      </w:divBdr>
    </w:div>
    <w:div w:id="1097558913">
      <w:bodyDiv w:val="1"/>
      <w:marLeft w:val="0"/>
      <w:marRight w:val="0"/>
      <w:marTop w:val="0"/>
      <w:marBottom w:val="0"/>
      <w:divBdr>
        <w:top w:val="none" w:sz="0" w:space="0" w:color="auto"/>
        <w:left w:val="none" w:sz="0" w:space="0" w:color="auto"/>
        <w:bottom w:val="none" w:sz="0" w:space="0" w:color="auto"/>
        <w:right w:val="none" w:sz="0" w:space="0" w:color="auto"/>
      </w:divBdr>
    </w:div>
    <w:div w:id="1100101312">
      <w:bodyDiv w:val="1"/>
      <w:marLeft w:val="0"/>
      <w:marRight w:val="0"/>
      <w:marTop w:val="0"/>
      <w:marBottom w:val="0"/>
      <w:divBdr>
        <w:top w:val="none" w:sz="0" w:space="0" w:color="auto"/>
        <w:left w:val="none" w:sz="0" w:space="0" w:color="auto"/>
        <w:bottom w:val="none" w:sz="0" w:space="0" w:color="auto"/>
        <w:right w:val="none" w:sz="0" w:space="0" w:color="auto"/>
      </w:divBdr>
    </w:div>
    <w:div w:id="1104229758">
      <w:bodyDiv w:val="1"/>
      <w:marLeft w:val="0"/>
      <w:marRight w:val="0"/>
      <w:marTop w:val="0"/>
      <w:marBottom w:val="0"/>
      <w:divBdr>
        <w:top w:val="none" w:sz="0" w:space="0" w:color="auto"/>
        <w:left w:val="none" w:sz="0" w:space="0" w:color="auto"/>
        <w:bottom w:val="none" w:sz="0" w:space="0" w:color="auto"/>
        <w:right w:val="none" w:sz="0" w:space="0" w:color="auto"/>
      </w:divBdr>
    </w:div>
    <w:div w:id="1113667136">
      <w:bodyDiv w:val="1"/>
      <w:marLeft w:val="0"/>
      <w:marRight w:val="0"/>
      <w:marTop w:val="0"/>
      <w:marBottom w:val="0"/>
      <w:divBdr>
        <w:top w:val="none" w:sz="0" w:space="0" w:color="auto"/>
        <w:left w:val="none" w:sz="0" w:space="0" w:color="auto"/>
        <w:bottom w:val="none" w:sz="0" w:space="0" w:color="auto"/>
        <w:right w:val="none" w:sz="0" w:space="0" w:color="auto"/>
      </w:divBdr>
      <w:divsChild>
        <w:div w:id="456601789">
          <w:marLeft w:val="0"/>
          <w:marRight w:val="0"/>
          <w:marTop w:val="0"/>
          <w:marBottom w:val="0"/>
          <w:divBdr>
            <w:top w:val="none" w:sz="0" w:space="0" w:color="auto"/>
            <w:left w:val="none" w:sz="0" w:space="0" w:color="auto"/>
            <w:bottom w:val="none" w:sz="0" w:space="0" w:color="auto"/>
            <w:right w:val="none" w:sz="0" w:space="0" w:color="auto"/>
          </w:divBdr>
        </w:div>
        <w:div w:id="1608806413">
          <w:marLeft w:val="0"/>
          <w:marRight w:val="0"/>
          <w:marTop w:val="0"/>
          <w:marBottom w:val="0"/>
          <w:divBdr>
            <w:top w:val="none" w:sz="0" w:space="0" w:color="auto"/>
            <w:left w:val="none" w:sz="0" w:space="0" w:color="auto"/>
            <w:bottom w:val="none" w:sz="0" w:space="0" w:color="auto"/>
            <w:right w:val="none" w:sz="0" w:space="0" w:color="auto"/>
          </w:divBdr>
        </w:div>
      </w:divsChild>
    </w:div>
    <w:div w:id="1117214061">
      <w:bodyDiv w:val="1"/>
      <w:marLeft w:val="0"/>
      <w:marRight w:val="0"/>
      <w:marTop w:val="0"/>
      <w:marBottom w:val="0"/>
      <w:divBdr>
        <w:top w:val="none" w:sz="0" w:space="0" w:color="auto"/>
        <w:left w:val="none" w:sz="0" w:space="0" w:color="auto"/>
        <w:bottom w:val="none" w:sz="0" w:space="0" w:color="auto"/>
        <w:right w:val="none" w:sz="0" w:space="0" w:color="auto"/>
      </w:divBdr>
    </w:div>
    <w:div w:id="1152405788">
      <w:bodyDiv w:val="1"/>
      <w:marLeft w:val="0"/>
      <w:marRight w:val="0"/>
      <w:marTop w:val="0"/>
      <w:marBottom w:val="0"/>
      <w:divBdr>
        <w:top w:val="none" w:sz="0" w:space="0" w:color="auto"/>
        <w:left w:val="none" w:sz="0" w:space="0" w:color="auto"/>
        <w:bottom w:val="none" w:sz="0" w:space="0" w:color="auto"/>
        <w:right w:val="none" w:sz="0" w:space="0" w:color="auto"/>
      </w:divBdr>
    </w:div>
    <w:div w:id="1160459213">
      <w:bodyDiv w:val="1"/>
      <w:marLeft w:val="0"/>
      <w:marRight w:val="0"/>
      <w:marTop w:val="0"/>
      <w:marBottom w:val="0"/>
      <w:divBdr>
        <w:top w:val="none" w:sz="0" w:space="0" w:color="auto"/>
        <w:left w:val="none" w:sz="0" w:space="0" w:color="auto"/>
        <w:bottom w:val="none" w:sz="0" w:space="0" w:color="auto"/>
        <w:right w:val="none" w:sz="0" w:space="0" w:color="auto"/>
      </w:divBdr>
    </w:div>
    <w:div w:id="1164122697">
      <w:bodyDiv w:val="1"/>
      <w:marLeft w:val="0"/>
      <w:marRight w:val="0"/>
      <w:marTop w:val="0"/>
      <w:marBottom w:val="0"/>
      <w:divBdr>
        <w:top w:val="none" w:sz="0" w:space="0" w:color="auto"/>
        <w:left w:val="none" w:sz="0" w:space="0" w:color="auto"/>
        <w:bottom w:val="none" w:sz="0" w:space="0" w:color="auto"/>
        <w:right w:val="none" w:sz="0" w:space="0" w:color="auto"/>
      </w:divBdr>
    </w:div>
    <w:div w:id="1188954720">
      <w:bodyDiv w:val="1"/>
      <w:marLeft w:val="0"/>
      <w:marRight w:val="0"/>
      <w:marTop w:val="0"/>
      <w:marBottom w:val="0"/>
      <w:divBdr>
        <w:top w:val="none" w:sz="0" w:space="0" w:color="auto"/>
        <w:left w:val="none" w:sz="0" w:space="0" w:color="auto"/>
        <w:bottom w:val="none" w:sz="0" w:space="0" w:color="auto"/>
        <w:right w:val="none" w:sz="0" w:space="0" w:color="auto"/>
      </w:divBdr>
    </w:div>
    <w:div w:id="1211921513">
      <w:bodyDiv w:val="1"/>
      <w:marLeft w:val="0"/>
      <w:marRight w:val="0"/>
      <w:marTop w:val="0"/>
      <w:marBottom w:val="0"/>
      <w:divBdr>
        <w:top w:val="none" w:sz="0" w:space="0" w:color="auto"/>
        <w:left w:val="none" w:sz="0" w:space="0" w:color="auto"/>
        <w:bottom w:val="none" w:sz="0" w:space="0" w:color="auto"/>
        <w:right w:val="none" w:sz="0" w:space="0" w:color="auto"/>
      </w:divBdr>
    </w:div>
    <w:div w:id="1219124540">
      <w:bodyDiv w:val="1"/>
      <w:marLeft w:val="0"/>
      <w:marRight w:val="0"/>
      <w:marTop w:val="0"/>
      <w:marBottom w:val="0"/>
      <w:divBdr>
        <w:top w:val="none" w:sz="0" w:space="0" w:color="auto"/>
        <w:left w:val="none" w:sz="0" w:space="0" w:color="auto"/>
        <w:bottom w:val="none" w:sz="0" w:space="0" w:color="auto"/>
        <w:right w:val="none" w:sz="0" w:space="0" w:color="auto"/>
      </w:divBdr>
    </w:div>
    <w:div w:id="1224370043">
      <w:bodyDiv w:val="1"/>
      <w:marLeft w:val="0"/>
      <w:marRight w:val="0"/>
      <w:marTop w:val="0"/>
      <w:marBottom w:val="0"/>
      <w:divBdr>
        <w:top w:val="none" w:sz="0" w:space="0" w:color="auto"/>
        <w:left w:val="none" w:sz="0" w:space="0" w:color="auto"/>
        <w:bottom w:val="none" w:sz="0" w:space="0" w:color="auto"/>
        <w:right w:val="none" w:sz="0" w:space="0" w:color="auto"/>
      </w:divBdr>
    </w:div>
    <w:div w:id="1235160352">
      <w:bodyDiv w:val="1"/>
      <w:marLeft w:val="0"/>
      <w:marRight w:val="0"/>
      <w:marTop w:val="0"/>
      <w:marBottom w:val="0"/>
      <w:divBdr>
        <w:top w:val="none" w:sz="0" w:space="0" w:color="auto"/>
        <w:left w:val="none" w:sz="0" w:space="0" w:color="auto"/>
        <w:bottom w:val="none" w:sz="0" w:space="0" w:color="auto"/>
        <w:right w:val="none" w:sz="0" w:space="0" w:color="auto"/>
      </w:divBdr>
      <w:divsChild>
        <w:div w:id="67773268">
          <w:marLeft w:val="0"/>
          <w:marRight w:val="0"/>
          <w:marTop w:val="0"/>
          <w:marBottom w:val="0"/>
          <w:divBdr>
            <w:top w:val="none" w:sz="0" w:space="0" w:color="auto"/>
            <w:left w:val="none" w:sz="0" w:space="0" w:color="auto"/>
            <w:bottom w:val="none" w:sz="0" w:space="0" w:color="auto"/>
            <w:right w:val="none" w:sz="0" w:space="0" w:color="auto"/>
          </w:divBdr>
        </w:div>
        <w:div w:id="87166608">
          <w:marLeft w:val="0"/>
          <w:marRight w:val="0"/>
          <w:marTop w:val="0"/>
          <w:marBottom w:val="0"/>
          <w:divBdr>
            <w:top w:val="none" w:sz="0" w:space="0" w:color="auto"/>
            <w:left w:val="none" w:sz="0" w:space="0" w:color="auto"/>
            <w:bottom w:val="none" w:sz="0" w:space="0" w:color="auto"/>
            <w:right w:val="none" w:sz="0" w:space="0" w:color="auto"/>
          </w:divBdr>
        </w:div>
        <w:div w:id="244531579">
          <w:marLeft w:val="0"/>
          <w:marRight w:val="0"/>
          <w:marTop w:val="0"/>
          <w:marBottom w:val="0"/>
          <w:divBdr>
            <w:top w:val="none" w:sz="0" w:space="0" w:color="auto"/>
            <w:left w:val="none" w:sz="0" w:space="0" w:color="auto"/>
            <w:bottom w:val="none" w:sz="0" w:space="0" w:color="auto"/>
            <w:right w:val="none" w:sz="0" w:space="0" w:color="auto"/>
          </w:divBdr>
        </w:div>
        <w:div w:id="254480167">
          <w:marLeft w:val="0"/>
          <w:marRight w:val="0"/>
          <w:marTop w:val="0"/>
          <w:marBottom w:val="0"/>
          <w:divBdr>
            <w:top w:val="none" w:sz="0" w:space="0" w:color="auto"/>
            <w:left w:val="none" w:sz="0" w:space="0" w:color="auto"/>
            <w:bottom w:val="none" w:sz="0" w:space="0" w:color="auto"/>
            <w:right w:val="none" w:sz="0" w:space="0" w:color="auto"/>
          </w:divBdr>
        </w:div>
        <w:div w:id="397287031">
          <w:marLeft w:val="0"/>
          <w:marRight w:val="0"/>
          <w:marTop w:val="0"/>
          <w:marBottom w:val="0"/>
          <w:divBdr>
            <w:top w:val="none" w:sz="0" w:space="0" w:color="auto"/>
            <w:left w:val="none" w:sz="0" w:space="0" w:color="auto"/>
            <w:bottom w:val="none" w:sz="0" w:space="0" w:color="auto"/>
            <w:right w:val="none" w:sz="0" w:space="0" w:color="auto"/>
          </w:divBdr>
        </w:div>
        <w:div w:id="413598661">
          <w:marLeft w:val="0"/>
          <w:marRight w:val="0"/>
          <w:marTop w:val="0"/>
          <w:marBottom w:val="0"/>
          <w:divBdr>
            <w:top w:val="none" w:sz="0" w:space="0" w:color="auto"/>
            <w:left w:val="none" w:sz="0" w:space="0" w:color="auto"/>
            <w:bottom w:val="none" w:sz="0" w:space="0" w:color="auto"/>
            <w:right w:val="none" w:sz="0" w:space="0" w:color="auto"/>
          </w:divBdr>
        </w:div>
        <w:div w:id="424227541">
          <w:marLeft w:val="0"/>
          <w:marRight w:val="0"/>
          <w:marTop w:val="0"/>
          <w:marBottom w:val="0"/>
          <w:divBdr>
            <w:top w:val="none" w:sz="0" w:space="0" w:color="auto"/>
            <w:left w:val="none" w:sz="0" w:space="0" w:color="auto"/>
            <w:bottom w:val="none" w:sz="0" w:space="0" w:color="auto"/>
            <w:right w:val="none" w:sz="0" w:space="0" w:color="auto"/>
          </w:divBdr>
        </w:div>
        <w:div w:id="634867873">
          <w:marLeft w:val="0"/>
          <w:marRight w:val="0"/>
          <w:marTop w:val="0"/>
          <w:marBottom w:val="0"/>
          <w:divBdr>
            <w:top w:val="none" w:sz="0" w:space="0" w:color="auto"/>
            <w:left w:val="none" w:sz="0" w:space="0" w:color="auto"/>
            <w:bottom w:val="none" w:sz="0" w:space="0" w:color="auto"/>
            <w:right w:val="none" w:sz="0" w:space="0" w:color="auto"/>
          </w:divBdr>
        </w:div>
        <w:div w:id="729772024">
          <w:marLeft w:val="0"/>
          <w:marRight w:val="0"/>
          <w:marTop w:val="0"/>
          <w:marBottom w:val="0"/>
          <w:divBdr>
            <w:top w:val="none" w:sz="0" w:space="0" w:color="auto"/>
            <w:left w:val="none" w:sz="0" w:space="0" w:color="auto"/>
            <w:bottom w:val="none" w:sz="0" w:space="0" w:color="auto"/>
            <w:right w:val="none" w:sz="0" w:space="0" w:color="auto"/>
          </w:divBdr>
        </w:div>
        <w:div w:id="773749628">
          <w:marLeft w:val="0"/>
          <w:marRight w:val="0"/>
          <w:marTop w:val="0"/>
          <w:marBottom w:val="0"/>
          <w:divBdr>
            <w:top w:val="none" w:sz="0" w:space="0" w:color="auto"/>
            <w:left w:val="none" w:sz="0" w:space="0" w:color="auto"/>
            <w:bottom w:val="none" w:sz="0" w:space="0" w:color="auto"/>
            <w:right w:val="none" w:sz="0" w:space="0" w:color="auto"/>
          </w:divBdr>
        </w:div>
        <w:div w:id="859660989">
          <w:marLeft w:val="0"/>
          <w:marRight w:val="0"/>
          <w:marTop w:val="0"/>
          <w:marBottom w:val="0"/>
          <w:divBdr>
            <w:top w:val="none" w:sz="0" w:space="0" w:color="auto"/>
            <w:left w:val="none" w:sz="0" w:space="0" w:color="auto"/>
            <w:bottom w:val="none" w:sz="0" w:space="0" w:color="auto"/>
            <w:right w:val="none" w:sz="0" w:space="0" w:color="auto"/>
          </w:divBdr>
        </w:div>
        <w:div w:id="930546877">
          <w:marLeft w:val="0"/>
          <w:marRight w:val="0"/>
          <w:marTop w:val="0"/>
          <w:marBottom w:val="0"/>
          <w:divBdr>
            <w:top w:val="none" w:sz="0" w:space="0" w:color="auto"/>
            <w:left w:val="none" w:sz="0" w:space="0" w:color="auto"/>
            <w:bottom w:val="none" w:sz="0" w:space="0" w:color="auto"/>
            <w:right w:val="none" w:sz="0" w:space="0" w:color="auto"/>
          </w:divBdr>
        </w:div>
        <w:div w:id="962273570">
          <w:marLeft w:val="0"/>
          <w:marRight w:val="0"/>
          <w:marTop w:val="0"/>
          <w:marBottom w:val="0"/>
          <w:divBdr>
            <w:top w:val="none" w:sz="0" w:space="0" w:color="auto"/>
            <w:left w:val="none" w:sz="0" w:space="0" w:color="auto"/>
            <w:bottom w:val="none" w:sz="0" w:space="0" w:color="auto"/>
            <w:right w:val="none" w:sz="0" w:space="0" w:color="auto"/>
          </w:divBdr>
        </w:div>
        <w:div w:id="1041904967">
          <w:marLeft w:val="0"/>
          <w:marRight w:val="0"/>
          <w:marTop w:val="0"/>
          <w:marBottom w:val="0"/>
          <w:divBdr>
            <w:top w:val="none" w:sz="0" w:space="0" w:color="auto"/>
            <w:left w:val="none" w:sz="0" w:space="0" w:color="auto"/>
            <w:bottom w:val="none" w:sz="0" w:space="0" w:color="auto"/>
            <w:right w:val="none" w:sz="0" w:space="0" w:color="auto"/>
          </w:divBdr>
        </w:div>
        <w:div w:id="1236160296">
          <w:marLeft w:val="0"/>
          <w:marRight w:val="0"/>
          <w:marTop w:val="0"/>
          <w:marBottom w:val="0"/>
          <w:divBdr>
            <w:top w:val="none" w:sz="0" w:space="0" w:color="auto"/>
            <w:left w:val="none" w:sz="0" w:space="0" w:color="auto"/>
            <w:bottom w:val="none" w:sz="0" w:space="0" w:color="auto"/>
            <w:right w:val="none" w:sz="0" w:space="0" w:color="auto"/>
          </w:divBdr>
        </w:div>
        <w:div w:id="1241713828">
          <w:marLeft w:val="0"/>
          <w:marRight w:val="0"/>
          <w:marTop w:val="0"/>
          <w:marBottom w:val="0"/>
          <w:divBdr>
            <w:top w:val="none" w:sz="0" w:space="0" w:color="auto"/>
            <w:left w:val="none" w:sz="0" w:space="0" w:color="auto"/>
            <w:bottom w:val="none" w:sz="0" w:space="0" w:color="auto"/>
            <w:right w:val="none" w:sz="0" w:space="0" w:color="auto"/>
          </w:divBdr>
        </w:div>
        <w:div w:id="1368528400">
          <w:marLeft w:val="0"/>
          <w:marRight w:val="0"/>
          <w:marTop w:val="0"/>
          <w:marBottom w:val="0"/>
          <w:divBdr>
            <w:top w:val="none" w:sz="0" w:space="0" w:color="auto"/>
            <w:left w:val="none" w:sz="0" w:space="0" w:color="auto"/>
            <w:bottom w:val="none" w:sz="0" w:space="0" w:color="auto"/>
            <w:right w:val="none" w:sz="0" w:space="0" w:color="auto"/>
          </w:divBdr>
        </w:div>
        <w:div w:id="1438066064">
          <w:marLeft w:val="0"/>
          <w:marRight w:val="0"/>
          <w:marTop w:val="0"/>
          <w:marBottom w:val="0"/>
          <w:divBdr>
            <w:top w:val="none" w:sz="0" w:space="0" w:color="auto"/>
            <w:left w:val="none" w:sz="0" w:space="0" w:color="auto"/>
            <w:bottom w:val="none" w:sz="0" w:space="0" w:color="auto"/>
            <w:right w:val="none" w:sz="0" w:space="0" w:color="auto"/>
          </w:divBdr>
        </w:div>
        <w:div w:id="1443302261">
          <w:marLeft w:val="0"/>
          <w:marRight w:val="0"/>
          <w:marTop w:val="0"/>
          <w:marBottom w:val="0"/>
          <w:divBdr>
            <w:top w:val="none" w:sz="0" w:space="0" w:color="auto"/>
            <w:left w:val="none" w:sz="0" w:space="0" w:color="auto"/>
            <w:bottom w:val="none" w:sz="0" w:space="0" w:color="auto"/>
            <w:right w:val="none" w:sz="0" w:space="0" w:color="auto"/>
          </w:divBdr>
        </w:div>
        <w:div w:id="1461799332">
          <w:marLeft w:val="0"/>
          <w:marRight w:val="0"/>
          <w:marTop w:val="0"/>
          <w:marBottom w:val="0"/>
          <w:divBdr>
            <w:top w:val="none" w:sz="0" w:space="0" w:color="auto"/>
            <w:left w:val="none" w:sz="0" w:space="0" w:color="auto"/>
            <w:bottom w:val="none" w:sz="0" w:space="0" w:color="auto"/>
            <w:right w:val="none" w:sz="0" w:space="0" w:color="auto"/>
          </w:divBdr>
        </w:div>
        <w:div w:id="1473861773">
          <w:marLeft w:val="0"/>
          <w:marRight w:val="0"/>
          <w:marTop w:val="0"/>
          <w:marBottom w:val="0"/>
          <w:divBdr>
            <w:top w:val="none" w:sz="0" w:space="0" w:color="auto"/>
            <w:left w:val="none" w:sz="0" w:space="0" w:color="auto"/>
            <w:bottom w:val="none" w:sz="0" w:space="0" w:color="auto"/>
            <w:right w:val="none" w:sz="0" w:space="0" w:color="auto"/>
          </w:divBdr>
        </w:div>
        <w:div w:id="1670524591">
          <w:marLeft w:val="0"/>
          <w:marRight w:val="0"/>
          <w:marTop w:val="0"/>
          <w:marBottom w:val="0"/>
          <w:divBdr>
            <w:top w:val="none" w:sz="0" w:space="0" w:color="auto"/>
            <w:left w:val="none" w:sz="0" w:space="0" w:color="auto"/>
            <w:bottom w:val="none" w:sz="0" w:space="0" w:color="auto"/>
            <w:right w:val="none" w:sz="0" w:space="0" w:color="auto"/>
          </w:divBdr>
        </w:div>
        <w:div w:id="1696034483">
          <w:marLeft w:val="0"/>
          <w:marRight w:val="0"/>
          <w:marTop w:val="0"/>
          <w:marBottom w:val="0"/>
          <w:divBdr>
            <w:top w:val="none" w:sz="0" w:space="0" w:color="auto"/>
            <w:left w:val="none" w:sz="0" w:space="0" w:color="auto"/>
            <w:bottom w:val="none" w:sz="0" w:space="0" w:color="auto"/>
            <w:right w:val="none" w:sz="0" w:space="0" w:color="auto"/>
          </w:divBdr>
        </w:div>
        <w:div w:id="1727872559">
          <w:marLeft w:val="0"/>
          <w:marRight w:val="0"/>
          <w:marTop w:val="0"/>
          <w:marBottom w:val="0"/>
          <w:divBdr>
            <w:top w:val="none" w:sz="0" w:space="0" w:color="auto"/>
            <w:left w:val="none" w:sz="0" w:space="0" w:color="auto"/>
            <w:bottom w:val="none" w:sz="0" w:space="0" w:color="auto"/>
            <w:right w:val="none" w:sz="0" w:space="0" w:color="auto"/>
          </w:divBdr>
        </w:div>
        <w:div w:id="1855341462">
          <w:marLeft w:val="0"/>
          <w:marRight w:val="0"/>
          <w:marTop w:val="0"/>
          <w:marBottom w:val="0"/>
          <w:divBdr>
            <w:top w:val="none" w:sz="0" w:space="0" w:color="auto"/>
            <w:left w:val="none" w:sz="0" w:space="0" w:color="auto"/>
            <w:bottom w:val="none" w:sz="0" w:space="0" w:color="auto"/>
            <w:right w:val="none" w:sz="0" w:space="0" w:color="auto"/>
          </w:divBdr>
        </w:div>
        <w:div w:id="1895962482">
          <w:marLeft w:val="0"/>
          <w:marRight w:val="0"/>
          <w:marTop w:val="0"/>
          <w:marBottom w:val="0"/>
          <w:divBdr>
            <w:top w:val="none" w:sz="0" w:space="0" w:color="auto"/>
            <w:left w:val="none" w:sz="0" w:space="0" w:color="auto"/>
            <w:bottom w:val="none" w:sz="0" w:space="0" w:color="auto"/>
            <w:right w:val="none" w:sz="0" w:space="0" w:color="auto"/>
          </w:divBdr>
        </w:div>
        <w:div w:id="2006081371">
          <w:marLeft w:val="0"/>
          <w:marRight w:val="0"/>
          <w:marTop w:val="0"/>
          <w:marBottom w:val="0"/>
          <w:divBdr>
            <w:top w:val="none" w:sz="0" w:space="0" w:color="auto"/>
            <w:left w:val="none" w:sz="0" w:space="0" w:color="auto"/>
            <w:bottom w:val="none" w:sz="0" w:space="0" w:color="auto"/>
            <w:right w:val="none" w:sz="0" w:space="0" w:color="auto"/>
          </w:divBdr>
        </w:div>
        <w:div w:id="2028629192">
          <w:marLeft w:val="0"/>
          <w:marRight w:val="0"/>
          <w:marTop w:val="0"/>
          <w:marBottom w:val="0"/>
          <w:divBdr>
            <w:top w:val="none" w:sz="0" w:space="0" w:color="auto"/>
            <w:left w:val="none" w:sz="0" w:space="0" w:color="auto"/>
            <w:bottom w:val="none" w:sz="0" w:space="0" w:color="auto"/>
            <w:right w:val="none" w:sz="0" w:space="0" w:color="auto"/>
          </w:divBdr>
        </w:div>
        <w:div w:id="2091926265">
          <w:marLeft w:val="0"/>
          <w:marRight w:val="0"/>
          <w:marTop w:val="0"/>
          <w:marBottom w:val="0"/>
          <w:divBdr>
            <w:top w:val="none" w:sz="0" w:space="0" w:color="auto"/>
            <w:left w:val="none" w:sz="0" w:space="0" w:color="auto"/>
            <w:bottom w:val="none" w:sz="0" w:space="0" w:color="auto"/>
            <w:right w:val="none" w:sz="0" w:space="0" w:color="auto"/>
          </w:divBdr>
        </w:div>
        <w:div w:id="2103449322">
          <w:marLeft w:val="0"/>
          <w:marRight w:val="0"/>
          <w:marTop w:val="0"/>
          <w:marBottom w:val="0"/>
          <w:divBdr>
            <w:top w:val="none" w:sz="0" w:space="0" w:color="auto"/>
            <w:left w:val="none" w:sz="0" w:space="0" w:color="auto"/>
            <w:bottom w:val="none" w:sz="0" w:space="0" w:color="auto"/>
            <w:right w:val="none" w:sz="0" w:space="0" w:color="auto"/>
          </w:divBdr>
        </w:div>
      </w:divsChild>
    </w:div>
    <w:div w:id="1253053678">
      <w:bodyDiv w:val="1"/>
      <w:marLeft w:val="0"/>
      <w:marRight w:val="0"/>
      <w:marTop w:val="0"/>
      <w:marBottom w:val="0"/>
      <w:divBdr>
        <w:top w:val="none" w:sz="0" w:space="0" w:color="auto"/>
        <w:left w:val="none" w:sz="0" w:space="0" w:color="auto"/>
        <w:bottom w:val="none" w:sz="0" w:space="0" w:color="auto"/>
        <w:right w:val="none" w:sz="0" w:space="0" w:color="auto"/>
      </w:divBdr>
    </w:div>
    <w:div w:id="1256552032">
      <w:bodyDiv w:val="1"/>
      <w:marLeft w:val="0"/>
      <w:marRight w:val="0"/>
      <w:marTop w:val="0"/>
      <w:marBottom w:val="0"/>
      <w:divBdr>
        <w:top w:val="none" w:sz="0" w:space="0" w:color="auto"/>
        <w:left w:val="none" w:sz="0" w:space="0" w:color="auto"/>
        <w:bottom w:val="none" w:sz="0" w:space="0" w:color="auto"/>
        <w:right w:val="none" w:sz="0" w:space="0" w:color="auto"/>
      </w:divBdr>
    </w:div>
    <w:div w:id="1263298693">
      <w:bodyDiv w:val="1"/>
      <w:marLeft w:val="0"/>
      <w:marRight w:val="0"/>
      <w:marTop w:val="0"/>
      <w:marBottom w:val="0"/>
      <w:divBdr>
        <w:top w:val="none" w:sz="0" w:space="0" w:color="auto"/>
        <w:left w:val="none" w:sz="0" w:space="0" w:color="auto"/>
        <w:bottom w:val="none" w:sz="0" w:space="0" w:color="auto"/>
        <w:right w:val="none" w:sz="0" w:space="0" w:color="auto"/>
      </w:divBdr>
    </w:div>
    <w:div w:id="1275946354">
      <w:bodyDiv w:val="1"/>
      <w:marLeft w:val="0"/>
      <w:marRight w:val="0"/>
      <w:marTop w:val="0"/>
      <w:marBottom w:val="0"/>
      <w:divBdr>
        <w:top w:val="none" w:sz="0" w:space="0" w:color="auto"/>
        <w:left w:val="none" w:sz="0" w:space="0" w:color="auto"/>
        <w:bottom w:val="none" w:sz="0" w:space="0" w:color="auto"/>
        <w:right w:val="none" w:sz="0" w:space="0" w:color="auto"/>
      </w:divBdr>
    </w:div>
    <w:div w:id="1299722685">
      <w:bodyDiv w:val="1"/>
      <w:marLeft w:val="0"/>
      <w:marRight w:val="0"/>
      <w:marTop w:val="0"/>
      <w:marBottom w:val="0"/>
      <w:divBdr>
        <w:top w:val="none" w:sz="0" w:space="0" w:color="auto"/>
        <w:left w:val="none" w:sz="0" w:space="0" w:color="auto"/>
        <w:bottom w:val="none" w:sz="0" w:space="0" w:color="auto"/>
        <w:right w:val="none" w:sz="0" w:space="0" w:color="auto"/>
      </w:divBdr>
    </w:div>
    <w:div w:id="1318145689">
      <w:bodyDiv w:val="1"/>
      <w:marLeft w:val="0"/>
      <w:marRight w:val="0"/>
      <w:marTop w:val="0"/>
      <w:marBottom w:val="0"/>
      <w:divBdr>
        <w:top w:val="none" w:sz="0" w:space="0" w:color="auto"/>
        <w:left w:val="none" w:sz="0" w:space="0" w:color="auto"/>
        <w:bottom w:val="none" w:sz="0" w:space="0" w:color="auto"/>
        <w:right w:val="none" w:sz="0" w:space="0" w:color="auto"/>
      </w:divBdr>
    </w:div>
    <w:div w:id="1318919859">
      <w:bodyDiv w:val="1"/>
      <w:marLeft w:val="0"/>
      <w:marRight w:val="0"/>
      <w:marTop w:val="0"/>
      <w:marBottom w:val="0"/>
      <w:divBdr>
        <w:top w:val="none" w:sz="0" w:space="0" w:color="auto"/>
        <w:left w:val="none" w:sz="0" w:space="0" w:color="auto"/>
        <w:bottom w:val="none" w:sz="0" w:space="0" w:color="auto"/>
        <w:right w:val="none" w:sz="0" w:space="0" w:color="auto"/>
      </w:divBdr>
    </w:div>
    <w:div w:id="1330403935">
      <w:bodyDiv w:val="1"/>
      <w:marLeft w:val="0"/>
      <w:marRight w:val="0"/>
      <w:marTop w:val="0"/>
      <w:marBottom w:val="0"/>
      <w:divBdr>
        <w:top w:val="none" w:sz="0" w:space="0" w:color="auto"/>
        <w:left w:val="none" w:sz="0" w:space="0" w:color="auto"/>
        <w:bottom w:val="none" w:sz="0" w:space="0" w:color="auto"/>
        <w:right w:val="none" w:sz="0" w:space="0" w:color="auto"/>
      </w:divBdr>
    </w:div>
    <w:div w:id="1334263670">
      <w:bodyDiv w:val="1"/>
      <w:marLeft w:val="0"/>
      <w:marRight w:val="0"/>
      <w:marTop w:val="0"/>
      <w:marBottom w:val="0"/>
      <w:divBdr>
        <w:top w:val="none" w:sz="0" w:space="0" w:color="auto"/>
        <w:left w:val="none" w:sz="0" w:space="0" w:color="auto"/>
        <w:bottom w:val="none" w:sz="0" w:space="0" w:color="auto"/>
        <w:right w:val="none" w:sz="0" w:space="0" w:color="auto"/>
      </w:divBdr>
      <w:divsChild>
        <w:div w:id="448162782">
          <w:marLeft w:val="0"/>
          <w:marRight w:val="0"/>
          <w:marTop w:val="0"/>
          <w:marBottom w:val="0"/>
          <w:divBdr>
            <w:top w:val="none" w:sz="0" w:space="0" w:color="auto"/>
            <w:left w:val="none" w:sz="0" w:space="0" w:color="auto"/>
            <w:bottom w:val="none" w:sz="0" w:space="0" w:color="auto"/>
            <w:right w:val="none" w:sz="0" w:space="0" w:color="auto"/>
          </w:divBdr>
        </w:div>
        <w:div w:id="643122311">
          <w:marLeft w:val="0"/>
          <w:marRight w:val="0"/>
          <w:marTop w:val="0"/>
          <w:marBottom w:val="0"/>
          <w:divBdr>
            <w:top w:val="none" w:sz="0" w:space="0" w:color="auto"/>
            <w:left w:val="none" w:sz="0" w:space="0" w:color="auto"/>
            <w:bottom w:val="none" w:sz="0" w:space="0" w:color="auto"/>
            <w:right w:val="none" w:sz="0" w:space="0" w:color="auto"/>
          </w:divBdr>
        </w:div>
        <w:div w:id="645352016">
          <w:marLeft w:val="0"/>
          <w:marRight w:val="0"/>
          <w:marTop w:val="0"/>
          <w:marBottom w:val="0"/>
          <w:divBdr>
            <w:top w:val="none" w:sz="0" w:space="0" w:color="auto"/>
            <w:left w:val="none" w:sz="0" w:space="0" w:color="auto"/>
            <w:bottom w:val="none" w:sz="0" w:space="0" w:color="auto"/>
            <w:right w:val="none" w:sz="0" w:space="0" w:color="auto"/>
          </w:divBdr>
        </w:div>
        <w:div w:id="698313403">
          <w:marLeft w:val="0"/>
          <w:marRight w:val="0"/>
          <w:marTop w:val="0"/>
          <w:marBottom w:val="0"/>
          <w:divBdr>
            <w:top w:val="none" w:sz="0" w:space="0" w:color="auto"/>
            <w:left w:val="none" w:sz="0" w:space="0" w:color="auto"/>
            <w:bottom w:val="none" w:sz="0" w:space="0" w:color="auto"/>
            <w:right w:val="none" w:sz="0" w:space="0" w:color="auto"/>
          </w:divBdr>
        </w:div>
        <w:div w:id="1082800454">
          <w:marLeft w:val="0"/>
          <w:marRight w:val="0"/>
          <w:marTop w:val="0"/>
          <w:marBottom w:val="0"/>
          <w:divBdr>
            <w:top w:val="none" w:sz="0" w:space="0" w:color="auto"/>
            <w:left w:val="none" w:sz="0" w:space="0" w:color="auto"/>
            <w:bottom w:val="none" w:sz="0" w:space="0" w:color="auto"/>
            <w:right w:val="none" w:sz="0" w:space="0" w:color="auto"/>
          </w:divBdr>
        </w:div>
        <w:div w:id="1207986301">
          <w:marLeft w:val="0"/>
          <w:marRight w:val="0"/>
          <w:marTop w:val="0"/>
          <w:marBottom w:val="0"/>
          <w:divBdr>
            <w:top w:val="none" w:sz="0" w:space="0" w:color="auto"/>
            <w:left w:val="none" w:sz="0" w:space="0" w:color="auto"/>
            <w:bottom w:val="none" w:sz="0" w:space="0" w:color="auto"/>
            <w:right w:val="none" w:sz="0" w:space="0" w:color="auto"/>
          </w:divBdr>
        </w:div>
        <w:div w:id="2133740487">
          <w:marLeft w:val="0"/>
          <w:marRight w:val="0"/>
          <w:marTop w:val="0"/>
          <w:marBottom w:val="0"/>
          <w:divBdr>
            <w:top w:val="none" w:sz="0" w:space="0" w:color="auto"/>
            <w:left w:val="none" w:sz="0" w:space="0" w:color="auto"/>
            <w:bottom w:val="none" w:sz="0" w:space="0" w:color="auto"/>
            <w:right w:val="none" w:sz="0" w:space="0" w:color="auto"/>
          </w:divBdr>
        </w:div>
      </w:divsChild>
    </w:div>
    <w:div w:id="1335916442">
      <w:bodyDiv w:val="1"/>
      <w:marLeft w:val="0"/>
      <w:marRight w:val="0"/>
      <w:marTop w:val="0"/>
      <w:marBottom w:val="0"/>
      <w:divBdr>
        <w:top w:val="none" w:sz="0" w:space="0" w:color="auto"/>
        <w:left w:val="none" w:sz="0" w:space="0" w:color="auto"/>
        <w:bottom w:val="none" w:sz="0" w:space="0" w:color="auto"/>
        <w:right w:val="none" w:sz="0" w:space="0" w:color="auto"/>
      </w:divBdr>
    </w:div>
    <w:div w:id="1343050385">
      <w:bodyDiv w:val="1"/>
      <w:marLeft w:val="0"/>
      <w:marRight w:val="0"/>
      <w:marTop w:val="0"/>
      <w:marBottom w:val="0"/>
      <w:divBdr>
        <w:top w:val="none" w:sz="0" w:space="0" w:color="auto"/>
        <w:left w:val="none" w:sz="0" w:space="0" w:color="auto"/>
        <w:bottom w:val="none" w:sz="0" w:space="0" w:color="auto"/>
        <w:right w:val="none" w:sz="0" w:space="0" w:color="auto"/>
      </w:divBdr>
    </w:div>
    <w:div w:id="1346132872">
      <w:bodyDiv w:val="1"/>
      <w:marLeft w:val="0"/>
      <w:marRight w:val="0"/>
      <w:marTop w:val="0"/>
      <w:marBottom w:val="0"/>
      <w:divBdr>
        <w:top w:val="none" w:sz="0" w:space="0" w:color="auto"/>
        <w:left w:val="none" w:sz="0" w:space="0" w:color="auto"/>
        <w:bottom w:val="none" w:sz="0" w:space="0" w:color="auto"/>
        <w:right w:val="none" w:sz="0" w:space="0" w:color="auto"/>
      </w:divBdr>
    </w:div>
    <w:div w:id="1435586771">
      <w:bodyDiv w:val="1"/>
      <w:marLeft w:val="0"/>
      <w:marRight w:val="0"/>
      <w:marTop w:val="0"/>
      <w:marBottom w:val="0"/>
      <w:divBdr>
        <w:top w:val="none" w:sz="0" w:space="0" w:color="auto"/>
        <w:left w:val="none" w:sz="0" w:space="0" w:color="auto"/>
        <w:bottom w:val="none" w:sz="0" w:space="0" w:color="auto"/>
        <w:right w:val="none" w:sz="0" w:space="0" w:color="auto"/>
      </w:divBdr>
    </w:div>
    <w:div w:id="1445030957">
      <w:bodyDiv w:val="1"/>
      <w:marLeft w:val="0"/>
      <w:marRight w:val="0"/>
      <w:marTop w:val="0"/>
      <w:marBottom w:val="0"/>
      <w:divBdr>
        <w:top w:val="none" w:sz="0" w:space="0" w:color="auto"/>
        <w:left w:val="none" w:sz="0" w:space="0" w:color="auto"/>
        <w:bottom w:val="none" w:sz="0" w:space="0" w:color="auto"/>
        <w:right w:val="none" w:sz="0" w:space="0" w:color="auto"/>
      </w:divBdr>
      <w:divsChild>
        <w:div w:id="405079311">
          <w:marLeft w:val="446"/>
          <w:marRight w:val="0"/>
          <w:marTop w:val="0"/>
          <w:marBottom w:val="0"/>
          <w:divBdr>
            <w:top w:val="none" w:sz="0" w:space="0" w:color="auto"/>
            <w:left w:val="none" w:sz="0" w:space="0" w:color="auto"/>
            <w:bottom w:val="none" w:sz="0" w:space="0" w:color="auto"/>
            <w:right w:val="none" w:sz="0" w:space="0" w:color="auto"/>
          </w:divBdr>
        </w:div>
        <w:div w:id="967510232">
          <w:marLeft w:val="446"/>
          <w:marRight w:val="0"/>
          <w:marTop w:val="0"/>
          <w:marBottom w:val="0"/>
          <w:divBdr>
            <w:top w:val="none" w:sz="0" w:space="0" w:color="auto"/>
            <w:left w:val="none" w:sz="0" w:space="0" w:color="auto"/>
            <w:bottom w:val="none" w:sz="0" w:space="0" w:color="auto"/>
            <w:right w:val="none" w:sz="0" w:space="0" w:color="auto"/>
          </w:divBdr>
        </w:div>
        <w:div w:id="1940677930">
          <w:marLeft w:val="446"/>
          <w:marRight w:val="0"/>
          <w:marTop w:val="0"/>
          <w:marBottom w:val="0"/>
          <w:divBdr>
            <w:top w:val="none" w:sz="0" w:space="0" w:color="auto"/>
            <w:left w:val="none" w:sz="0" w:space="0" w:color="auto"/>
            <w:bottom w:val="none" w:sz="0" w:space="0" w:color="auto"/>
            <w:right w:val="none" w:sz="0" w:space="0" w:color="auto"/>
          </w:divBdr>
        </w:div>
      </w:divsChild>
    </w:div>
    <w:div w:id="1467897299">
      <w:bodyDiv w:val="1"/>
      <w:marLeft w:val="0"/>
      <w:marRight w:val="0"/>
      <w:marTop w:val="0"/>
      <w:marBottom w:val="0"/>
      <w:divBdr>
        <w:top w:val="none" w:sz="0" w:space="0" w:color="auto"/>
        <w:left w:val="none" w:sz="0" w:space="0" w:color="auto"/>
        <w:bottom w:val="none" w:sz="0" w:space="0" w:color="auto"/>
        <w:right w:val="none" w:sz="0" w:space="0" w:color="auto"/>
      </w:divBdr>
      <w:divsChild>
        <w:div w:id="177620032">
          <w:marLeft w:val="547"/>
          <w:marRight w:val="0"/>
          <w:marTop w:val="0"/>
          <w:marBottom w:val="0"/>
          <w:divBdr>
            <w:top w:val="none" w:sz="0" w:space="0" w:color="auto"/>
            <w:left w:val="none" w:sz="0" w:space="0" w:color="auto"/>
            <w:bottom w:val="none" w:sz="0" w:space="0" w:color="auto"/>
            <w:right w:val="none" w:sz="0" w:space="0" w:color="auto"/>
          </w:divBdr>
        </w:div>
        <w:div w:id="913389829">
          <w:marLeft w:val="547"/>
          <w:marRight w:val="0"/>
          <w:marTop w:val="0"/>
          <w:marBottom w:val="0"/>
          <w:divBdr>
            <w:top w:val="none" w:sz="0" w:space="0" w:color="auto"/>
            <w:left w:val="none" w:sz="0" w:space="0" w:color="auto"/>
            <w:bottom w:val="none" w:sz="0" w:space="0" w:color="auto"/>
            <w:right w:val="none" w:sz="0" w:space="0" w:color="auto"/>
          </w:divBdr>
        </w:div>
        <w:div w:id="2029017794">
          <w:marLeft w:val="547"/>
          <w:marRight w:val="0"/>
          <w:marTop w:val="0"/>
          <w:marBottom w:val="0"/>
          <w:divBdr>
            <w:top w:val="none" w:sz="0" w:space="0" w:color="auto"/>
            <w:left w:val="none" w:sz="0" w:space="0" w:color="auto"/>
            <w:bottom w:val="none" w:sz="0" w:space="0" w:color="auto"/>
            <w:right w:val="none" w:sz="0" w:space="0" w:color="auto"/>
          </w:divBdr>
        </w:div>
      </w:divsChild>
    </w:div>
    <w:div w:id="1475489012">
      <w:bodyDiv w:val="1"/>
      <w:marLeft w:val="0"/>
      <w:marRight w:val="0"/>
      <w:marTop w:val="0"/>
      <w:marBottom w:val="0"/>
      <w:divBdr>
        <w:top w:val="none" w:sz="0" w:space="0" w:color="auto"/>
        <w:left w:val="none" w:sz="0" w:space="0" w:color="auto"/>
        <w:bottom w:val="none" w:sz="0" w:space="0" w:color="auto"/>
        <w:right w:val="none" w:sz="0" w:space="0" w:color="auto"/>
      </w:divBdr>
    </w:div>
    <w:div w:id="1497528629">
      <w:bodyDiv w:val="1"/>
      <w:marLeft w:val="0"/>
      <w:marRight w:val="0"/>
      <w:marTop w:val="0"/>
      <w:marBottom w:val="0"/>
      <w:divBdr>
        <w:top w:val="none" w:sz="0" w:space="0" w:color="auto"/>
        <w:left w:val="none" w:sz="0" w:space="0" w:color="auto"/>
        <w:bottom w:val="none" w:sz="0" w:space="0" w:color="auto"/>
        <w:right w:val="none" w:sz="0" w:space="0" w:color="auto"/>
      </w:divBdr>
      <w:divsChild>
        <w:div w:id="76706851">
          <w:marLeft w:val="446"/>
          <w:marRight w:val="0"/>
          <w:marTop w:val="0"/>
          <w:marBottom w:val="0"/>
          <w:divBdr>
            <w:top w:val="none" w:sz="0" w:space="0" w:color="auto"/>
            <w:left w:val="none" w:sz="0" w:space="0" w:color="auto"/>
            <w:bottom w:val="none" w:sz="0" w:space="0" w:color="auto"/>
            <w:right w:val="none" w:sz="0" w:space="0" w:color="auto"/>
          </w:divBdr>
        </w:div>
        <w:div w:id="1246261034">
          <w:marLeft w:val="446"/>
          <w:marRight w:val="0"/>
          <w:marTop w:val="0"/>
          <w:marBottom w:val="0"/>
          <w:divBdr>
            <w:top w:val="none" w:sz="0" w:space="0" w:color="auto"/>
            <w:left w:val="none" w:sz="0" w:space="0" w:color="auto"/>
            <w:bottom w:val="none" w:sz="0" w:space="0" w:color="auto"/>
            <w:right w:val="none" w:sz="0" w:space="0" w:color="auto"/>
          </w:divBdr>
        </w:div>
        <w:div w:id="1718820601">
          <w:marLeft w:val="446"/>
          <w:marRight w:val="0"/>
          <w:marTop w:val="0"/>
          <w:marBottom w:val="0"/>
          <w:divBdr>
            <w:top w:val="none" w:sz="0" w:space="0" w:color="auto"/>
            <w:left w:val="none" w:sz="0" w:space="0" w:color="auto"/>
            <w:bottom w:val="none" w:sz="0" w:space="0" w:color="auto"/>
            <w:right w:val="none" w:sz="0" w:space="0" w:color="auto"/>
          </w:divBdr>
        </w:div>
      </w:divsChild>
    </w:div>
    <w:div w:id="1510369077">
      <w:bodyDiv w:val="1"/>
      <w:marLeft w:val="0"/>
      <w:marRight w:val="0"/>
      <w:marTop w:val="0"/>
      <w:marBottom w:val="0"/>
      <w:divBdr>
        <w:top w:val="none" w:sz="0" w:space="0" w:color="auto"/>
        <w:left w:val="none" w:sz="0" w:space="0" w:color="auto"/>
        <w:bottom w:val="none" w:sz="0" w:space="0" w:color="auto"/>
        <w:right w:val="none" w:sz="0" w:space="0" w:color="auto"/>
      </w:divBdr>
    </w:div>
    <w:div w:id="1515219344">
      <w:bodyDiv w:val="1"/>
      <w:marLeft w:val="0"/>
      <w:marRight w:val="0"/>
      <w:marTop w:val="0"/>
      <w:marBottom w:val="0"/>
      <w:divBdr>
        <w:top w:val="none" w:sz="0" w:space="0" w:color="auto"/>
        <w:left w:val="none" w:sz="0" w:space="0" w:color="auto"/>
        <w:bottom w:val="none" w:sz="0" w:space="0" w:color="auto"/>
        <w:right w:val="none" w:sz="0" w:space="0" w:color="auto"/>
      </w:divBdr>
      <w:divsChild>
        <w:div w:id="160703790">
          <w:marLeft w:val="547"/>
          <w:marRight w:val="0"/>
          <w:marTop w:val="0"/>
          <w:marBottom w:val="0"/>
          <w:divBdr>
            <w:top w:val="none" w:sz="0" w:space="0" w:color="auto"/>
            <w:left w:val="none" w:sz="0" w:space="0" w:color="auto"/>
            <w:bottom w:val="none" w:sz="0" w:space="0" w:color="auto"/>
            <w:right w:val="none" w:sz="0" w:space="0" w:color="auto"/>
          </w:divBdr>
        </w:div>
        <w:div w:id="2082018391">
          <w:marLeft w:val="547"/>
          <w:marRight w:val="0"/>
          <w:marTop w:val="0"/>
          <w:marBottom w:val="0"/>
          <w:divBdr>
            <w:top w:val="none" w:sz="0" w:space="0" w:color="auto"/>
            <w:left w:val="none" w:sz="0" w:space="0" w:color="auto"/>
            <w:bottom w:val="none" w:sz="0" w:space="0" w:color="auto"/>
            <w:right w:val="none" w:sz="0" w:space="0" w:color="auto"/>
          </w:divBdr>
        </w:div>
      </w:divsChild>
    </w:div>
    <w:div w:id="1539004970">
      <w:bodyDiv w:val="1"/>
      <w:marLeft w:val="0"/>
      <w:marRight w:val="0"/>
      <w:marTop w:val="0"/>
      <w:marBottom w:val="0"/>
      <w:divBdr>
        <w:top w:val="none" w:sz="0" w:space="0" w:color="auto"/>
        <w:left w:val="none" w:sz="0" w:space="0" w:color="auto"/>
        <w:bottom w:val="none" w:sz="0" w:space="0" w:color="auto"/>
        <w:right w:val="none" w:sz="0" w:space="0" w:color="auto"/>
      </w:divBdr>
    </w:div>
    <w:div w:id="1556773383">
      <w:bodyDiv w:val="1"/>
      <w:marLeft w:val="0"/>
      <w:marRight w:val="0"/>
      <w:marTop w:val="0"/>
      <w:marBottom w:val="0"/>
      <w:divBdr>
        <w:top w:val="none" w:sz="0" w:space="0" w:color="auto"/>
        <w:left w:val="none" w:sz="0" w:space="0" w:color="auto"/>
        <w:bottom w:val="none" w:sz="0" w:space="0" w:color="auto"/>
        <w:right w:val="none" w:sz="0" w:space="0" w:color="auto"/>
      </w:divBdr>
    </w:div>
    <w:div w:id="1580289312">
      <w:bodyDiv w:val="1"/>
      <w:marLeft w:val="0"/>
      <w:marRight w:val="0"/>
      <w:marTop w:val="0"/>
      <w:marBottom w:val="0"/>
      <w:divBdr>
        <w:top w:val="none" w:sz="0" w:space="0" w:color="auto"/>
        <w:left w:val="none" w:sz="0" w:space="0" w:color="auto"/>
        <w:bottom w:val="none" w:sz="0" w:space="0" w:color="auto"/>
        <w:right w:val="none" w:sz="0" w:space="0" w:color="auto"/>
      </w:divBdr>
      <w:divsChild>
        <w:div w:id="188225532">
          <w:marLeft w:val="0"/>
          <w:marRight w:val="0"/>
          <w:marTop w:val="0"/>
          <w:marBottom w:val="0"/>
          <w:divBdr>
            <w:top w:val="none" w:sz="0" w:space="0" w:color="auto"/>
            <w:left w:val="none" w:sz="0" w:space="0" w:color="auto"/>
            <w:bottom w:val="none" w:sz="0" w:space="0" w:color="auto"/>
            <w:right w:val="none" w:sz="0" w:space="0" w:color="auto"/>
          </w:divBdr>
        </w:div>
        <w:div w:id="365525994">
          <w:marLeft w:val="0"/>
          <w:marRight w:val="0"/>
          <w:marTop w:val="0"/>
          <w:marBottom w:val="0"/>
          <w:divBdr>
            <w:top w:val="none" w:sz="0" w:space="0" w:color="auto"/>
            <w:left w:val="none" w:sz="0" w:space="0" w:color="auto"/>
            <w:bottom w:val="none" w:sz="0" w:space="0" w:color="auto"/>
            <w:right w:val="none" w:sz="0" w:space="0" w:color="auto"/>
          </w:divBdr>
        </w:div>
        <w:div w:id="450824404">
          <w:marLeft w:val="0"/>
          <w:marRight w:val="0"/>
          <w:marTop w:val="0"/>
          <w:marBottom w:val="0"/>
          <w:divBdr>
            <w:top w:val="none" w:sz="0" w:space="0" w:color="auto"/>
            <w:left w:val="none" w:sz="0" w:space="0" w:color="auto"/>
            <w:bottom w:val="none" w:sz="0" w:space="0" w:color="auto"/>
            <w:right w:val="none" w:sz="0" w:space="0" w:color="auto"/>
          </w:divBdr>
        </w:div>
        <w:div w:id="520896284">
          <w:marLeft w:val="0"/>
          <w:marRight w:val="0"/>
          <w:marTop w:val="0"/>
          <w:marBottom w:val="0"/>
          <w:divBdr>
            <w:top w:val="none" w:sz="0" w:space="0" w:color="auto"/>
            <w:left w:val="none" w:sz="0" w:space="0" w:color="auto"/>
            <w:bottom w:val="none" w:sz="0" w:space="0" w:color="auto"/>
            <w:right w:val="none" w:sz="0" w:space="0" w:color="auto"/>
          </w:divBdr>
        </w:div>
        <w:div w:id="551577947">
          <w:marLeft w:val="0"/>
          <w:marRight w:val="0"/>
          <w:marTop w:val="0"/>
          <w:marBottom w:val="0"/>
          <w:divBdr>
            <w:top w:val="none" w:sz="0" w:space="0" w:color="auto"/>
            <w:left w:val="none" w:sz="0" w:space="0" w:color="auto"/>
            <w:bottom w:val="none" w:sz="0" w:space="0" w:color="auto"/>
            <w:right w:val="none" w:sz="0" w:space="0" w:color="auto"/>
          </w:divBdr>
        </w:div>
        <w:div w:id="647514802">
          <w:marLeft w:val="0"/>
          <w:marRight w:val="0"/>
          <w:marTop w:val="0"/>
          <w:marBottom w:val="0"/>
          <w:divBdr>
            <w:top w:val="none" w:sz="0" w:space="0" w:color="auto"/>
            <w:left w:val="none" w:sz="0" w:space="0" w:color="auto"/>
            <w:bottom w:val="none" w:sz="0" w:space="0" w:color="auto"/>
            <w:right w:val="none" w:sz="0" w:space="0" w:color="auto"/>
          </w:divBdr>
        </w:div>
        <w:div w:id="883175397">
          <w:marLeft w:val="0"/>
          <w:marRight w:val="0"/>
          <w:marTop w:val="0"/>
          <w:marBottom w:val="0"/>
          <w:divBdr>
            <w:top w:val="none" w:sz="0" w:space="0" w:color="auto"/>
            <w:left w:val="none" w:sz="0" w:space="0" w:color="auto"/>
            <w:bottom w:val="none" w:sz="0" w:space="0" w:color="auto"/>
            <w:right w:val="none" w:sz="0" w:space="0" w:color="auto"/>
          </w:divBdr>
        </w:div>
        <w:div w:id="924386385">
          <w:marLeft w:val="0"/>
          <w:marRight w:val="0"/>
          <w:marTop w:val="0"/>
          <w:marBottom w:val="0"/>
          <w:divBdr>
            <w:top w:val="none" w:sz="0" w:space="0" w:color="auto"/>
            <w:left w:val="none" w:sz="0" w:space="0" w:color="auto"/>
            <w:bottom w:val="none" w:sz="0" w:space="0" w:color="auto"/>
            <w:right w:val="none" w:sz="0" w:space="0" w:color="auto"/>
          </w:divBdr>
        </w:div>
        <w:div w:id="1048913216">
          <w:marLeft w:val="0"/>
          <w:marRight w:val="0"/>
          <w:marTop w:val="0"/>
          <w:marBottom w:val="0"/>
          <w:divBdr>
            <w:top w:val="none" w:sz="0" w:space="0" w:color="auto"/>
            <w:left w:val="none" w:sz="0" w:space="0" w:color="auto"/>
            <w:bottom w:val="none" w:sz="0" w:space="0" w:color="auto"/>
            <w:right w:val="none" w:sz="0" w:space="0" w:color="auto"/>
          </w:divBdr>
        </w:div>
        <w:div w:id="1814523769">
          <w:marLeft w:val="0"/>
          <w:marRight w:val="0"/>
          <w:marTop w:val="0"/>
          <w:marBottom w:val="0"/>
          <w:divBdr>
            <w:top w:val="none" w:sz="0" w:space="0" w:color="auto"/>
            <w:left w:val="none" w:sz="0" w:space="0" w:color="auto"/>
            <w:bottom w:val="none" w:sz="0" w:space="0" w:color="auto"/>
            <w:right w:val="none" w:sz="0" w:space="0" w:color="auto"/>
          </w:divBdr>
        </w:div>
      </w:divsChild>
    </w:div>
    <w:div w:id="1588535511">
      <w:bodyDiv w:val="1"/>
      <w:marLeft w:val="0"/>
      <w:marRight w:val="0"/>
      <w:marTop w:val="0"/>
      <w:marBottom w:val="0"/>
      <w:divBdr>
        <w:top w:val="none" w:sz="0" w:space="0" w:color="auto"/>
        <w:left w:val="none" w:sz="0" w:space="0" w:color="auto"/>
        <w:bottom w:val="none" w:sz="0" w:space="0" w:color="auto"/>
        <w:right w:val="none" w:sz="0" w:space="0" w:color="auto"/>
      </w:divBdr>
    </w:div>
    <w:div w:id="1590696310">
      <w:bodyDiv w:val="1"/>
      <w:marLeft w:val="0"/>
      <w:marRight w:val="0"/>
      <w:marTop w:val="0"/>
      <w:marBottom w:val="0"/>
      <w:divBdr>
        <w:top w:val="none" w:sz="0" w:space="0" w:color="auto"/>
        <w:left w:val="none" w:sz="0" w:space="0" w:color="auto"/>
        <w:bottom w:val="none" w:sz="0" w:space="0" w:color="auto"/>
        <w:right w:val="none" w:sz="0" w:space="0" w:color="auto"/>
      </w:divBdr>
    </w:div>
    <w:div w:id="1608271922">
      <w:bodyDiv w:val="1"/>
      <w:marLeft w:val="0"/>
      <w:marRight w:val="0"/>
      <w:marTop w:val="0"/>
      <w:marBottom w:val="0"/>
      <w:divBdr>
        <w:top w:val="none" w:sz="0" w:space="0" w:color="auto"/>
        <w:left w:val="none" w:sz="0" w:space="0" w:color="auto"/>
        <w:bottom w:val="none" w:sz="0" w:space="0" w:color="auto"/>
        <w:right w:val="none" w:sz="0" w:space="0" w:color="auto"/>
      </w:divBdr>
    </w:div>
    <w:div w:id="1608804383">
      <w:bodyDiv w:val="1"/>
      <w:marLeft w:val="0"/>
      <w:marRight w:val="0"/>
      <w:marTop w:val="0"/>
      <w:marBottom w:val="0"/>
      <w:divBdr>
        <w:top w:val="none" w:sz="0" w:space="0" w:color="auto"/>
        <w:left w:val="none" w:sz="0" w:space="0" w:color="auto"/>
        <w:bottom w:val="none" w:sz="0" w:space="0" w:color="auto"/>
        <w:right w:val="none" w:sz="0" w:space="0" w:color="auto"/>
      </w:divBdr>
      <w:divsChild>
        <w:div w:id="687875025">
          <w:marLeft w:val="418"/>
          <w:marRight w:val="0"/>
          <w:marTop w:val="0"/>
          <w:marBottom w:val="0"/>
          <w:divBdr>
            <w:top w:val="none" w:sz="0" w:space="0" w:color="auto"/>
            <w:left w:val="none" w:sz="0" w:space="0" w:color="auto"/>
            <w:bottom w:val="none" w:sz="0" w:space="0" w:color="auto"/>
            <w:right w:val="none" w:sz="0" w:space="0" w:color="auto"/>
          </w:divBdr>
        </w:div>
        <w:div w:id="766006365">
          <w:marLeft w:val="360"/>
          <w:marRight w:val="0"/>
          <w:marTop w:val="0"/>
          <w:marBottom w:val="0"/>
          <w:divBdr>
            <w:top w:val="none" w:sz="0" w:space="0" w:color="auto"/>
            <w:left w:val="none" w:sz="0" w:space="0" w:color="auto"/>
            <w:bottom w:val="none" w:sz="0" w:space="0" w:color="auto"/>
            <w:right w:val="none" w:sz="0" w:space="0" w:color="auto"/>
          </w:divBdr>
        </w:div>
        <w:div w:id="949556729">
          <w:marLeft w:val="360"/>
          <w:marRight w:val="0"/>
          <w:marTop w:val="0"/>
          <w:marBottom w:val="0"/>
          <w:divBdr>
            <w:top w:val="none" w:sz="0" w:space="0" w:color="auto"/>
            <w:left w:val="none" w:sz="0" w:space="0" w:color="auto"/>
            <w:bottom w:val="none" w:sz="0" w:space="0" w:color="auto"/>
            <w:right w:val="none" w:sz="0" w:space="0" w:color="auto"/>
          </w:divBdr>
        </w:div>
        <w:div w:id="1024405626">
          <w:marLeft w:val="360"/>
          <w:marRight w:val="0"/>
          <w:marTop w:val="0"/>
          <w:marBottom w:val="0"/>
          <w:divBdr>
            <w:top w:val="none" w:sz="0" w:space="0" w:color="auto"/>
            <w:left w:val="none" w:sz="0" w:space="0" w:color="auto"/>
            <w:bottom w:val="none" w:sz="0" w:space="0" w:color="auto"/>
            <w:right w:val="none" w:sz="0" w:space="0" w:color="auto"/>
          </w:divBdr>
        </w:div>
      </w:divsChild>
    </w:div>
    <w:div w:id="1613904846">
      <w:bodyDiv w:val="1"/>
      <w:marLeft w:val="0"/>
      <w:marRight w:val="0"/>
      <w:marTop w:val="0"/>
      <w:marBottom w:val="0"/>
      <w:divBdr>
        <w:top w:val="none" w:sz="0" w:space="0" w:color="auto"/>
        <w:left w:val="none" w:sz="0" w:space="0" w:color="auto"/>
        <w:bottom w:val="none" w:sz="0" w:space="0" w:color="auto"/>
        <w:right w:val="none" w:sz="0" w:space="0" w:color="auto"/>
      </w:divBdr>
    </w:div>
    <w:div w:id="1618952265">
      <w:bodyDiv w:val="1"/>
      <w:marLeft w:val="0"/>
      <w:marRight w:val="0"/>
      <w:marTop w:val="0"/>
      <w:marBottom w:val="0"/>
      <w:divBdr>
        <w:top w:val="none" w:sz="0" w:space="0" w:color="auto"/>
        <w:left w:val="none" w:sz="0" w:space="0" w:color="auto"/>
        <w:bottom w:val="none" w:sz="0" w:space="0" w:color="auto"/>
        <w:right w:val="none" w:sz="0" w:space="0" w:color="auto"/>
      </w:divBdr>
    </w:div>
    <w:div w:id="1712269653">
      <w:bodyDiv w:val="1"/>
      <w:marLeft w:val="0"/>
      <w:marRight w:val="0"/>
      <w:marTop w:val="0"/>
      <w:marBottom w:val="0"/>
      <w:divBdr>
        <w:top w:val="none" w:sz="0" w:space="0" w:color="auto"/>
        <w:left w:val="none" w:sz="0" w:space="0" w:color="auto"/>
        <w:bottom w:val="none" w:sz="0" w:space="0" w:color="auto"/>
        <w:right w:val="none" w:sz="0" w:space="0" w:color="auto"/>
      </w:divBdr>
      <w:divsChild>
        <w:div w:id="191579471">
          <w:marLeft w:val="0"/>
          <w:marRight w:val="0"/>
          <w:marTop w:val="0"/>
          <w:marBottom w:val="0"/>
          <w:divBdr>
            <w:top w:val="none" w:sz="0" w:space="0" w:color="auto"/>
            <w:left w:val="none" w:sz="0" w:space="0" w:color="auto"/>
            <w:bottom w:val="none" w:sz="0" w:space="0" w:color="auto"/>
            <w:right w:val="none" w:sz="0" w:space="0" w:color="auto"/>
          </w:divBdr>
        </w:div>
        <w:div w:id="373966218">
          <w:marLeft w:val="0"/>
          <w:marRight w:val="0"/>
          <w:marTop w:val="0"/>
          <w:marBottom w:val="0"/>
          <w:divBdr>
            <w:top w:val="none" w:sz="0" w:space="0" w:color="auto"/>
            <w:left w:val="none" w:sz="0" w:space="0" w:color="auto"/>
            <w:bottom w:val="none" w:sz="0" w:space="0" w:color="auto"/>
            <w:right w:val="none" w:sz="0" w:space="0" w:color="auto"/>
          </w:divBdr>
        </w:div>
        <w:div w:id="523665179">
          <w:marLeft w:val="0"/>
          <w:marRight w:val="0"/>
          <w:marTop w:val="0"/>
          <w:marBottom w:val="0"/>
          <w:divBdr>
            <w:top w:val="none" w:sz="0" w:space="0" w:color="auto"/>
            <w:left w:val="none" w:sz="0" w:space="0" w:color="auto"/>
            <w:bottom w:val="none" w:sz="0" w:space="0" w:color="auto"/>
            <w:right w:val="none" w:sz="0" w:space="0" w:color="auto"/>
          </w:divBdr>
        </w:div>
        <w:div w:id="735199111">
          <w:marLeft w:val="0"/>
          <w:marRight w:val="0"/>
          <w:marTop w:val="0"/>
          <w:marBottom w:val="0"/>
          <w:divBdr>
            <w:top w:val="none" w:sz="0" w:space="0" w:color="auto"/>
            <w:left w:val="none" w:sz="0" w:space="0" w:color="auto"/>
            <w:bottom w:val="none" w:sz="0" w:space="0" w:color="auto"/>
            <w:right w:val="none" w:sz="0" w:space="0" w:color="auto"/>
          </w:divBdr>
        </w:div>
        <w:div w:id="779684335">
          <w:marLeft w:val="0"/>
          <w:marRight w:val="0"/>
          <w:marTop w:val="0"/>
          <w:marBottom w:val="0"/>
          <w:divBdr>
            <w:top w:val="none" w:sz="0" w:space="0" w:color="auto"/>
            <w:left w:val="none" w:sz="0" w:space="0" w:color="auto"/>
            <w:bottom w:val="none" w:sz="0" w:space="0" w:color="auto"/>
            <w:right w:val="none" w:sz="0" w:space="0" w:color="auto"/>
          </w:divBdr>
        </w:div>
        <w:div w:id="790785952">
          <w:marLeft w:val="0"/>
          <w:marRight w:val="0"/>
          <w:marTop w:val="0"/>
          <w:marBottom w:val="0"/>
          <w:divBdr>
            <w:top w:val="none" w:sz="0" w:space="0" w:color="auto"/>
            <w:left w:val="none" w:sz="0" w:space="0" w:color="auto"/>
            <w:bottom w:val="none" w:sz="0" w:space="0" w:color="auto"/>
            <w:right w:val="none" w:sz="0" w:space="0" w:color="auto"/>
          </w:divBdr>
        </w:div>
        <w:div w:id="804737424">
          <w:marLeft w:val="0"/>
          <w:marRight w:val="0"/>
          <w:marTop w:val="0"/>
          <w:marBottom w:val="0"/>
          <w:divBdr>
            <w:top w:val="none" w:sz="0" w:space="0" w:color="auto"/>
            <w:left w:val="none" w:sz="0" w:space="0" w:color="auto"/>
            <w:bottom w:val="none" w:sz="0" w:space="0" w:color="auto"/>
            <w:right w:val="none" w:sz="0" w:space="0" w:color="auto"/>
          </w:divBdr>
        </w:div>
        <w:div w:id="903567892">
          <w:marLeft w:val="0"/>
          <w:marRight w:val="0"/>
          <w:marTop w:val="0"/>
          <w:marBottom w:val="0"/>
          <w:divBdr>
            <w:top w:val="none" w:sz="0" w:space="0" w:color="auto"/>
            <w:left w:val="none" w:sz="0" w:space="0" w:color="auto"/>
            <w:bottom w:val="none" w:sz="0" w:space="0" w:color="auto"/>
            <w:right w:val="none" w:sz="0" w:space="0" w:color="auto"/>
          </w:divBdr>
        </w:div>
        <w:div w:id="1125733503">
          <w:marLeft w:val="0"/>
          <w:marRight w:val="0"/>
          <w:marTop w:val="0"/>
          <w:marBottom w:val="0"/>
          <w:divBdr>
            <w:top w:val="none" w:sz="0" w:space="0" w:color="auto"/>
            <w:left w:val="none" w:sz="0" w:space="0" w:color="auto"/>
            <w:bottom w:val="none" w:sz="0" w:space="0" w:color="auto"/>
            <w:right w:val="none" w:sz="0" w:space="0" w:color="auto"/>
          </w:divBdr>
        </w:div>
        <w:div w:id="1152911549">
          <w:marLeft w:val="0"/>
          <w:marRight w:val="0"/>
          <w:marTop w:val="0"/>
          <w:marBottom w:val="0"/>
          <w:divBdr>
            <w:top w:val="none" w:sz="0" w:space="0" w:color="auto"/>
            <w:left w:val="none" w:sz="0" w:space="0" w:color="auto"/>
            <w:bottom w:val="none" w:sz="0" w:space="0" w:color="auto"/>
            <w:right w:val="none" w:sz="0" w:space="0" w:color="auto"/>
          </w:divBdr>
        </w:div>
        <w:div w:id="1272588560">
          <w:marLeft w:val="0"/>
          <w:marRight w:val="0"/>
          <w:marTop w:val="0"/>
          <w:marBottom w:val="0"/>
          <w:divBdr>
            <w:top w:val="none" w:sz="0" w:space="0" w:color="auto"/>
            <w:left w:val="none" w:sz="0" w:space="0" w:color="auto"/>
            <w:bottom w:val="none" w:sz="0" w:space="0" w:color="auto"/>
            <w:right w:val="none" w:sz="0" w:space="0" w:color="auto"/>
          </w:divBdr>
        </w:div>
        <w:div w:id="1341813556">
          <w:marLeft w:val="0"/>
          <w:marRight w:val="0"/>
          <w:marTop w:val="0"/>
          <w:marBottom w:val="0"/>
          <w:divBdr>
            <w:top w:val="none" w:sz="0" w:space="0" w:color="auto"/>
            <w:left w:val="none" w:sz="0" w:space="0" w:color="auto"/>
            <w:bottom w:val="none" w:sz="0" w:space="0" w:color="auto"/>
            <w:right w:val="none" w:sz="0" w:space="0" w:color="auto"/>
          </w:divBdr>
        </w:div>
        <w:div w:id="1346135233">
          <w:marLeft w:val="0"/>
          <w:marRight w:val="0"/>
          <w:marTop w:val="0"/>
          <w:marBottom w:val="0"/>
          <w:divBdr>
            <w:top w:val="none" w:sz="0" w:space="0" w:color="auto"/>
            <w:left w:val="none" w:sz="0" w:space="0" w:color="auto"/>
            <w:bottom w:val="none" w:sz="0" w:space="0" w:color="auto"/>
            <w:right w:val="none" w:sz="0" w:space="0" w:color="auto"/>
          </w:divBdr>
        </w:div>
        <w:div w:id="1390419013">
          <w:marLeft w:val="0"/>
          <w:marRight w:val="0"/>
          <w:marTop w:val="0"/>
          <w:marBottom w:val="0"/>
          <w:divBdr>
            <w:top w:val="none" w:sz="0" w:space="0" w:color="auto"/>
            <w:left w:val="none" w:sz="0" w:space="0" w:color="auto"/>
            <w:bottom w:val="none" w:sz="0" w:space="0" w:color="auto"/>
            <w:right w:val="none" w:sz="0" w:space="0" w:color="auto"/>
          </w:divBdr>
        </w:div>
        <w:div w:id="1553883262">
          <w:marLeft w:val="0"/>
          <w:marRight w:val="0"/>
          <w:marTop w:val="0"/>
          <w:marBottom w:val="0"/>
          <w:divBdr>
            <w:top w:val="none" w:sz="0" w:space="0" w:color="auto"/>
            <w:left w:val="none" w:sz="0" w:space="0" w:color="auto"/>
            <w:bottom w:val="none" w:sz="0" w:space="0" w:color="auto"/>
            <w:right w:val="none" w:sz="0" w:space="0" w:color="auto"/>
          </w:divBdr>
        </w:div>
        <w:div w:id="1723023639">
          <w:marLeft w:val="0"/>
          <w:marRight w:val="0"/>
          <w:marTop w:val="0"/>
          <w:marBottom w:val="0"/>
          <w:divBdr>
            <w:top w:val="none" w:sz="0" w:space="0" w:color="auto"/>
            <w:left w:val="none" w:sz="0" w:space="0" w:color="auto"/>
            <w:bottom w:val="none" w:sz="0" w:space="0" w:color="auto"/>
            <w:right w:val="none" w:sz="0" w:space="0" w:color="auto"/>
          </w:divBdr>
        </w:div>
        <w:div w:id="1779173687">
          <w:marLeft w:val="0"/>
          <w:marRight w:val="0"/>
          <w:marTop w:val="0"/>
          <w:marBottom w:val="0"/>
          <w:divBdr>
            <w:top w:val="none" w:sz="0" w:space="0" w:color="auto"/>
            <w:left w:val="none" w:sz="0" w:space="0" w:color="auto"/>
            <w:bottom w:val="none" w:sz="0" w:space="0" w:color="auto"/>
            <w:right w:val="none" w:sz="0" w:space="0" w:color="auto"/>
          </w:divBdr>
        </w:div>
        <w:div w:id="1909419522">
          <w:marLeft w:val="0"/>
          <w:marRight w:val="0"/>
          <w:marTop w:val="0"/>
          <w:marBottom w:val="0"/>
          <w:divBdr>
            <w:top w:val="none" w:sz="0" w:space="0" w:color="auto"/>
            <w:left w:val="none" w:sz="0" w:space="0" w:color="auto"/>
            <w:bottom w:val="none" w:sz="0" w:space="0" w:color="auto"/>
            <w:right w:val="none" w:sz="0" w:space="0" w:color="auto"/>
          </w:divBdr>
        </w:div>
        <w:div w:id="1934514808">
          <w:marLeft w:val="0"/>
          <w:marRight w:val="0"/>
          <w:marTop w:val="0"/>
          <w:marBottom w:val="0"/>
          <w:divBdr>
            <w:top w:val="none" w:sz="0" w:space="0" w:color="auto"/>
            <w:left w:val="none" w:sz="0" w:space="0" w:color="auto"/>
            <w:bottom w:val="none" w:sz="0" w:space="0" w:color="auto"/>
            <w:right w:val="none" w:sz="0" w:space="0" w:color="auto"/>
          </w:divBdr>
        </w:div>
        <w:div w:id="2022584872">
          <w:marLeft w:val="0"/>
          <w:marRight w:val="0"/>
          <w:marTop w:val="0"/>
          <w:marBottom w:val="0"/>
          <w:divBdr>
            <w:top w:val="none" w:sz="0" w:space="0" w:color="auto"/>
            <w:left w:val="none" w:sz="0" w:space="0" w:color="auto"/>
            <w:bottom w:val="none" w:sz="0" w:space="0" w:color="auto"/>
            <w:right w:val="none" w:sz="0" w:space="0" w:color="auto"/>
          </w:divBdr>
        </w:div>
      </w:divsChild>
    </w:div>
    <w:div w:id="1714839670">
      <w:bodyDiv w:val="1"/>
      <w:marLeft w:val="0"/>
      <w:marRight w:val="0"/>
      <w:marTop w:val="0"/>
      <w:marBottom w:val="0"/>
      <w:divBdr>
        <w:top w:val="none" w:sz="0" w:space="0" w:color="auto"/>
        <w:left w:val="none" w:sz="0" w:space="0" w:color="auto"/>
        <w:bottom w:val="none" w:sz="0" w:space="0" w:color="auto"/>
        <w:right w:val="none" w:sz="0" w:space="0" w:color="auto"/>
      </w:divBdr>
      <w:divsChild>
        <w:div w:id="295140170">
          <w:marLeft w:val="130"/>
          <w:marRight w:val="0"/>
          <w:marTop w:val="0"/>
          <w:marBottom w:val="0"/>
          <w:divBdr>
            <w:top w:val="none" w:sz="0" w:space="0" w:color="auto"/>
            <w:left w:val="none" w:sz="0" w:space="0" w:color="auto"/>
            <w:bottom w:val="none" w:sz="0" w:space="0" w:color="auto"/>
            <w:right w:val="none" w:sz="0" w:space="0" w:color="auto"/>
          </w:divBdr>
        </w:div>
        <w:div w:id="404451371">
          <w:marLeft w:val="130"/>
          <w:marRight w:val="0"/>
          <w:marTop w:val="0"/>
          <w:marBottom w:val="0"/>
          <w:divBdr>
            <w:top w:val="none" w:sz="0" w:space="0" w:color="auto"/>
            <w:left w:val="none" w:sz="0" w:space="0" w:color="auto"/>
            <w:bottom w:val="none" w:sz="0" w:space="0" w:color="auto"/>
            <w:right w:val="none" w:sz="0" w:space="0" w:color="auto"/>
          </w:divBdr>
        </w:div>
        <w:div w:id="429549886">
          <w:marLeft w:val="130"/>
          <w:marRight w:val="0"/>
          <w:marTop w:val="0"/>
          <w:marBottom w:val="0"/>
          <w:divBdr>
            <w:top w:val="none" w:sz="0" w:space="0" w:color="auto"/>
            <w:left w:val="none" w:sz="0" w:space="0" w:color="auto"/>
            <w:bottom w:val="none" w:sz="0" w:space="0" w:color="auto"/>
            <w:right w:val="none" w:sz="0" w:space="0" w:color="auto"/>
          </w:divBdr>
        </w:div>
        <w:div w:id="485980356">
          <w:marLeft w:val="130"/>
          <w:marRight w:val="0"/>
          <w:marTop w:val="0"/>
          <w:marBottom w:val="0"/>
          <w:divBdr>
            <w:top w:val="none" w:sz="0" w:space="0" w:color="auto"/>
            <w:left w:val="none" w:sz="0" w:space="0" w:color="auto"/>
            <w:bottom w:val="none" w:sz="0" w:space="0" w:color="auto"/>
            <w:right w:val="none" w:sz="0" w:space="0" w:color="auto"/>
          </w:divBdr>
        </w:div>
        <w:div w:id="609237601">
          <w:marLeft w:val="130"/>
          <w:marRight w:val="0"/>
          <w:marTop w:val="0"/>
          <w:marBottom w:val="0"/>
          <w:divBdr>
            <w:top w:val="none" w:sz="0" w:space="0" w:color="auto"/>
            <w:left w:val="none" w:sz="0" w:space="0" w:color="auto"/>
            <w:bottom w:val="none" w:sz="0" w:space="0" w:color="auto"/>
            <w:right w:val="none" w:sz="0" w:space="0" w:color="auto"/>
          </w:divBdr>
        </w:div>
        <w:div w:id="770735477">
          <w:marLeft w:val="130"/>
          <w:marRight w:val="0"/>
          <w:marTop w:val="0"/>
          <w:marBottom w:val="0"/>
          <w:divBdr>
            <w:top w:val="none" w:sz="0" w:space="0" w:color="auto"/>
            <w:left w:val="none" w:sz="0" w:space="0" w:color="auto"/>
            <w:bottom w:val="none" w:sz="0" w:space="0" w:color="auto"/>
            <w:right w:val="none" w:sz="0" w:space="0" w:color="auto"/>
          </w:divBdr>
        </w:div>
        <w:div w:id="939604354">
          <w:marLeft w:val="130"/>
          <w:marRight w:val="0"/>
          <w:marTop w:val="0"/>
          <w:marBottom w:val="0"/>
          <w:divBdr>
            <w:top w:val="none" w:sz="0" w:space="0" w:color="auto"/>
            <w:left w:val="none" w:sz="0" w:space="0" w:color="auto"/>
            <w:bottom w:val="none" w:sz="0" w:space="0" w:color="auto"/>
            <w:right w:val="none" w:sz="0" w:space="0" w:color="auto"/>
          </w:divBdr>
        </w:div>
        <w:div w:id="1135371552">
          <w:marLeft w:val="130"/>
          <w:marRight w:val="0"/>
          <w:marTop w:val="0"/>
          <w:marBottom w:val="0"/>
          <w:divBdr>
            <w:top w:val="none" w:sz="0" w:space="0" w:color="auto"/>
            <w:left w:val="none" w:sz="0" w:space="0" w:color="auto"/>
            <w:bottom w:val="none" w:sz="0" w:space="0" w:color="auto"/>
            <w:right w:val="none" w:sz="0" w:space="0" w:color="auto"/>
          </w:divBdr>
        </w:div>
        <w:div w:id="1206024046">
          <w:marLeft w:val="130"/>
          <w:marRight w:val="0"/>
          <w:marTop w:val="0"/>
          <w:marBottom w:val="0"/>
          <w:divBdr>
            <w:top w:val="none" w:sz="0" w:space="0" w:color="auto"/>
            <w:left w:val="none" w:sz="0" w:space="0" w:color="auto"/>
            <w:bottom w:val="none" w:sz="0" w:space="0" w:color="auto"/>
            <w:right w:val="none" w:sz="0" w:space="0" w:color="auto"/>
          </w:divBdr>
        </w:div>
        <w:div w:id="1232083424">
          <w:marLeft w:val="130"/>
          <w:marRight w:val="0"/>
          <w:marTop w:val="0"/>
          <w:marBottom w:val="0"/>
          <w:divBdr>
            <w:top w:val="none" w:sz="0" w:space="0" w:color="auto"/>
            <w:left w:val="none" w:sz="0" w:space="0" w:color="auto"/>
            <w:bottom w:val="none" w:sz="0" w:space="0" w:color="auto"/>
            <w:right w:val="none" w:sz="0" w:space="0" w:color="auto"/>
          </w:divBdr>
        </w:div>
        <w:div w:id="1238132965">
          <w:marLeft w:val="130"/>
          <w:marRight w:val="0"/>
          <w:marTop w:val="0"/>
          <w:marBottom w:val="0"/>
          <w:divBdr>
            <w:top w:val="none" w:sz="0" w:space="0" w:color="auto"/>
            <w:left w:val="none" w:sz="0" w:space="0" w:color="auto"/>
            <w:bottom w:val="none" w:sz="0" w:space="0" w:color="auto"/>
            <w:right w:val="none" w:sz="0" w:space="0" w:color="auto"/>
          </w:divBdr>
        </w:div>
        <w:div w:id="1807774907">
          <w:marLeft w:val="130"/>
          <w:marRight w:val="0"/>
          <w:marTop w:val="0"/>
          <w:marBottom w:val="0"/>
          <w:divBdr>
            <w:top w:val="none" w:sz="0" w:space="0" w:color="auto"/>
            <w:left w:val="none" w:sz="0" w:space="0" w:color="auto"/>
            <w:bottom w:val="none" w:sz="0" w:space="0" w:color="auto"/>
            <w:right w:val="none" w:sz="0" w:space="0" w:color="auto"/>
          </w:divBdr>
        </w:div>
      </w:divsChild>
    </w:div>
    <w:div w:id="1740514524">
      <w:bodyDiv w:val="1"/>
      <w:marLeft w:val="0"/>
      <w:marRight w:val="0"/>
      <w:marTop w:val="0"/>
      <w:marBottom w:val="0"/>
      <w:divBdr>
        <w:top w:val="none" w:sz="0" w:space="0" w:color="auto"/>
        <w:left w:val="none" w:sz="0" w:space="0" w:color="auto"/>
        <w:bottom w:val="none" w:sz="0" w:space="0" w:color="auto"/>
        <w:right w:val="none" w:sz="0" w:space="0" w:color="auto"/>
      </w:divBdr>
    </w:div>
    <w:div w:id="1746611694">
      <w:bodyDiv w:val="1"/>
      <w:marLeft w:val="0"/>
      <w:marRight w:val="0"/>
      <w:marTop w:val="0"/>
      <w:marBottom w:val="0"/>
      <w:divBdr>
        <w:top w:val="none" w:sz="0" w:space="0" w:color="auto"/>
        <w:left w:val="none" w:sz="0" w:space="0" w:color="auto"/>
        <w:bottom w:val="none" w:sz="0" w:space="0" w:color="auto"/>
        <w:right w:val="none" w:sz="0" w:space="0" w:color="auto"/>
      </w:divBdr>
    </w:div>
    <w:div w:id="1747528357">
      <w:bodyDiv w:val="1"/>
      <w:marLeft w:val="0"/>
      <w:marRight w:val="0"/>
      <w:marTop w:val="0"/>
      <w:marBottom w:val="0"/>
      <w:divBdr>
        <w:top w:val="none" w:sz="0" w:space="0" w:color="auto"/>
        <w:left w:val="none" w:sz="0" w:space="0" w:color="auto"/>
        <w:bottom w:val="none" w:sz="0" w:space="0" w:color="auto"/>
        <w:right w:val="none" w:sz="0" w:space="0" w:color="auto"/>
      </w:divBdr>
    </w:div>
    <w:div w:id="1828591543">
      <w:bodyDiv w:val="1"/>
      <w:marLeft w:val="0"/>
      <w:marRight w:val="0"/>
      <w:marTop w:val="0"/>
      <w:marBottom w:val="0"/>
      <w:divBdr>
        <w:top w:val="none" w:sz="0" w:space="0" w:color="auto"/>
        <w:left w:val="none" w:sz="0" w:space="0" w:color="auto"/>
        <w:bottom w:val="none" w:sz="0" w:space="0" w:color="auto"/>
        <w:right w:val="none" w:sz="0" w:space="0" w:color="auto"/>
      </w:divBdr>
    </w:div>
    <w:div w:id="1836411214">
      <w:bodyDiv w:val="1"/>
      <w:marLeft w:val="0"/>
      <w:marRight w:val="0"/>
      <w:marTop w:val="0"/>
      <w:marBottom w:val="0"/>
      <w:divBdr>
        <w:top w:val="none" w:sz="0" w:space="0" w:color="auto"/>
        <w:left w:val="none" w:sz="0" w:space="0" w:color="auto"/>
        <w:bottom w:val="none" w:sz="0" w:space="0" w:color="auto"/>
        <w:right w:val="none" w:sz="0" w:space="0" w:color="auto"/>
      </w:divBdr>
    </w:div>
    <w:div w:id="1847671888">
      <w:bodyDiv w:val="1"/>
      <w:marLeft w:val="0"/>
      <w:marRight w:val="0"/>
      <w:marTop w:val="0"/>
      <w:marBottom w:val="0"/>
      <w:divBdr>
        <w:top w:val="none" w:sz="0" w:space="0" w:color="auto"/>
        <w:left w:val="none" w:sz="0" w:space="0" w:color="auto"/>
        <w:bottom w:val="none" w:sz="0" w:space="0" w:color="auto"/>
        <w:right w:val="none" w:sz="0" w:space="0" w:color="auto"/>
      </w:divBdr>
      <w:divsChild>
        <w:div w:id="99574925">
          <w:marLeft w:val="0"/>
          <w:marRight w:val="0"/>
          <w:marTop w:val="0"/>
          <w:marBottom w:val="0"/>
          <w:divBdr>
            <w:top w:val="none" w:sz="0" w:space="0" w:color="auto"/>
            <w:left w:val="none" w:sz="0" w:space="0" w:color="auto"/>
            <w:bottom w:val="none" w:sz="0" w:space="0" w:color="auto"/>
            <w:right w:val="none" w:sz="0" w:space="0" w:color="auto"/>
          </w:divBdr>
        </w:div>
        <w:div w:id="249588996">
          <w:marLeft w:val="0"/>
          <w:marRight w:val="0"/>
          <w:marTop w:val="0"/>
          <w:marBottom w:val="0"/>
          <w:divBdr>
            <w:top w:val="none" w:sz="0" w:space="0" w:color="auto"/>
            <w:left w:val="none" w:sz="0" w:space="0" w:color="auto"/>
            <w:bottom w:val="none" w:sz="0" w:space="0" w:color="auto"/>
            <w:right w:val="none" w:sz="0" w:space="0" w:color="auto"/>
          </w:divBdr>
        </w:div>
        <w:div w:id="286742085">
          <w:marLeft w:val="0"/>
          <w:marRight w:val="0"/>
          <w:marTop w:val="0"/>
          <w:marBottom w:val="0"/>
          <w:divBdr>
            <w:top w:val="none" w:sz="0" w:space="0" w:color="auto"/>
            <w:left w:val="none" w:sz="0" w:space="0" w:color="auto"/>
            <w:bottom w:val="none" w:sz="0" w:space="0" w:color="auto"/>
            <w:right w:val="none" w:sz="0" w:space="0" w:color="auto"/>
          </w:divBdr>
        </w:div>
        <w:div w:id="559243648">
          <w:marLeft w:val="0"/>
          <w:marRight w:val="0"/>
          <w:marTop w:val="0"/>
          <w:marBottom w:val="0"/>
          <w:divBdr>
            <w:top w:val="none" w:sz="0" w:space="0" w:color="auto"/>
            <w:left w:val="none" w:sz="0" w:space="0" w:color="auto"/>
            <w:bottom w:val="none" w:sz="0" w:space="0" w:color="auto"/>
            <w:right w:val="none" w:sz="0" w:space="0" w:color="auto"/>
          </w:divBdr>
        </w:div>
        <w:div w:id="598563452">
          <w:marLeft w:val="0"/>
          <w:marRight w:val="0"/>
          <w:marTop w:val="0"/>
          <w:marBottom w:val="0"/>
          <w:divBdr>
            <w:top w:val="none" w:sz="0" w:space="0" w:color="auto"/>
            <w:left w:val="none" w:sz="0" w:space="0" w:color="auto"/>
            <w:bottom w:val="none" w:sz="0" w:space="0" w:color="auto"/>
            <w:right w:val="none" w:sz="0" w:space="0" w:color="auto"/>
          </w:divBdr>
        </w:div>
        <w:div w:id="601383183">
          <w:marLeft w:val="0"/>
          <w:marRight w:val="0"/>
          <w:marTop w:val="0"/>
          <w:marBottom w:val="0"/>
          <w:divBdr>
            <w:top w:val="none" w:sz="0" w:space="0" w:color="auto"/>
            <w:left w:val="none" w:sz="0" w:space="0" w:color="auto"/>
            <w:bottom w:val="none" w:sz="0" w:space="0" w:color="auto"/>
            <w:right w:val="none" w:sz="0" w:space="0" w:color="auto"/>
          </w:divBdr>
        </w:div>
        <w:div w:id="689449243">
          <w:marLeft w:val="0"/>
          <w:marRight w:val="0"/>
          <w:marTop w:val="0"/>
          <w:marBottom w:val="0"/>
          <w:divBdr>
            <w:top w:val="none" w:sz="0" w:space="0" w:color="auto"/>
            <w:left w:val="none" w:sz="0" w:space="0" w:color="auto"/>
            <w:bottom w:val="none" w:sz="0" w:space="0" w:color="auto"/>
            <w:right w:val="none" w:sz="0" w:space="0" w:color="auto"/>
          </w:divBdr>
        </w:div>
        <w:div w:id="729768578">
          <w:marLeft w:val="0"/>
          <w:marRight w:val="0"/>
          <w:marTop w:val="0"/>
          <w:marBottom w:val="0"/>
          <w:divBdr>
            <w:top w:val="none" w:sz="0" w:space="0" w:color="auto"/>
            <w:left w:val="none" w:sz="0" w:space="0" w:color="auto"/>
            <w:bottom w:val="none" w:sz="0" w:space="0" w:color="auto"/>
            <w:right w:val="none" w:sz="0" w:space="0" w:color="auto"/>
          </w:divBdr>
        </w:div>
        <w:div w:id="730927001">
          <w:marLeft w:val="0"/>
          <w:marRight w:val="0"/>
          <w:marTop w:val="0"/>
          <w:marBottom w:val="0"/>
          <w:divBdr>
            <w:top w:val="none" w:sz="0" w:space="0" w:color="auto"/>
            <w:left w:val="none" w:sz="0" w:space="0" w:color="auto"/>
            <w:bottom w:val="none" w:sz="0" w:space="0" w:color="auto"/>
            <w:right w:val="none" w:sz="0" w:space="0" w:color="auto"/>
          </w:divBdr>
        </w:div>
        <w:div w:id="1000353696">
          <w:marLeft w:val="0"/>
          <w:marRight w:val="0"/>
          <w:marTop w:val="0"/>
          <w:marBottom w:val="0"/>
          <w:divBdr>
            <w:top w:val="none" w:sz="0" w:space="0" w:color="auto"/>
            <w:left w:val="none" w:sz="0" w:space="0" w:color="auto"/>
            <w:bottom w:val="none" w:sz="0" w:space="0" w:color="auto"/>
            <w:right w:val="none" w:sz="0" w:space="0" w:color="auto"/>
          </w:divBdr>
        </w:div>
        <w:div w:id="1048531230">
          <w:marLeft w:val="0"/>
          <w:marRight w:val="0"/>
          <w:marTop w:val="0"/>
          <w:marBottom w:val="0"/>
          <w:divBdr>
            <w:top w:val="none" w:sz="0" w:space="0" w:color="auto"/>
            <w:left w:val="none" w:sz="0" w:space="0" w:color="auto"/>
            <w:bottom w:val="none" w:sz="0" w:space="0" w:color="auto"/>
            <w:right w:val="none" w:sz="0" w:space="0" w:color="auto"/>
          </w:divBdr>
        </w:div>
        <w:div w:id="1084184447">
          <w:marLeft w:val="0"/>
          <w:marRight w:val="0"/>
          <w:marTop w:val="0"/>
          <w:marBottom w:val="0"/>
          <w:divBdr>
            <w:top w:val="none" w:sz="0" w:space="0" w:color="auto"/>
            <w:left w:val="none" w:sz="0" w:space="0" w:color="auto"/>
            <w:bottom w:val="none" w:sz="0" w:space="0" w:color="auto"/>
            <w:right w:val="none" w:sz="0" w:space="0" w:color="auto"/>
          </w:divBdr>
        </w:div>
        <w:div w:id="1300261056">
          <w:marLeft w:val="0"/>
          <w:marRight w:val="0"/>
          <w:marTop w:val="0"/>
          <w:marBottom w:val="0"/>
          <w:divBdr>
            <w:top w:val="none" w:sz="0" w:space="0" w:color="auto"/>
            <w:left w:val="none" w:sz="0" w:space="0" w:color="auto"/>
            <w:bottom w:val="none" w:sz="0" w:space="0" w:color="auto"/>
            <w:right w:val="none" w:sz="0" w:space="0" w:color="auto"/>
          </w:divBdr>
        </w:div>
        <w:div w:id="1334185894">
          <w:marLeft w:val="0"/>
          <w:marRight w:val="0"/>
          <w:marTop w:val="0"/>
          <w:marBottom w:val="0"/>
          <w:divBdr>
            <w:top w:val="none" w:sz="0" w:space="0" w:color="auto"/>
            <w:left w:val="none" w:sz="0" w:space="0" w:color="auto"/>
            <w:bottom w:val="none" w:sz="0" w:space="0" w:color="auto"/>
            <w:right w:val="none" w:sz="0" w:space="0" w:color="auto"/>
          </w:divBdr>
        </w:div>
        <w:div w:id="1336768432">
          <w:marLeft w:val="0"/>
          <w:marRight w:val="0"/>
          <w:marTop w:val="0"/>
          <w:marBottom w:val="0"/>
          <w:divBdr>
            <w:top w:val="none" w:sz="0" w:space="0" w:color="auto"/>
            <w:left w:val="none" w:sz="0" w:space="0" w:color="auto"/>
            <w:bottom w:val="none" w:sz="0" w:space="0" w:color="auto"/>
            <w:right w:val="none" w:sz="0" w:space="0" w:color="auto"/>
          </w:divBdr>
        </w:div>
        <w:div w:id="1498838511">
          <w:marLeft w:val="0"/>
          <w:marRight w:val="0"/>
          <w:marTop w:val="0"/>
          <w:marBottom w:val="0"/>
          <w:divBdr>
            <w:top w:val="none" w:sz="0" w:space="0" w:color="auto"/>
            <w:left w:val="none" w:sz="0" w:space="0" w:color="auto"/>
            <w:bottom w:val="none" w:sz="0" w:space="0" w:color="auto"/>
            <w:right w:val="none" w:sz="0" w:space="0" w:color="auto"/>
          </w:divBdr>
        </w:div>
        <w:div w:id="1750612031">
          <w:marLeft w:val="0"/>
          <w:marRight w:val="0"/>
          <w:marTop w:val="0"/>
          <w:marBottom w:val="0"/>
          <w:divBdr>
            <w:top w:val="none" w:sz="0" w:space="0" w:color="auto"/>
            <w:left w:val="none" w:sz="0" w:space="0" w:color="auto"/>
            <w:bottom w:val="none" w:sz="0" w:space="0" w:color="auto"/>
            <w:right w:val="none" w:sz="0" w:space="0" w:color="auto"/>
          </w:divBdr>
        </w:div>
        <w:div w:id="1913074946">
          <w:marLeft w:val="0"/>
          <w:marRight w:val="0"/>
          <w:marTop w:val="0"/>
          <w:marBottom w:val="0"/>
          <w:divBdr>
            <w:top w:val="none" w:sz="0" w:space="0" w:color="auto"/>
            <w:left w:val="none" w:sz="0" w:space="0" w:color="auto"/>
            <w:bottom w:val="none" w:sz="0" w:space="0" w:color="auto"/>
            <w:right w:val="none" w:sz="0" w:space="0" w:color="auto"/>
          </w:divBdr>
        </w:div>
        <w:div w:id="2013873798">
          <w:marLeft w:val="0"/>
          <w:marRight w:val="0"/>
          <w:marTop w:val="0"/>
          <w:marBottom w:val="0"/>
          <w:divBdr>
            <w:top w:val="none" w:sz="0" w:space="0" w:color="auto"/>
            <w:left w:val="none" w:sz="0" w:space="0" w:color="auto"/>
            <w:bottom w:val="none" w:sz="0" w:space="0" w:color="auto"/>
            <w:right w:val="none" w:sz="0" w:space="0" w:color="auto"/>
          </w:divBdr>
        </w:div>
        <w:div w:id="2123763192">
          <w:marLeft w:val="0"/>
          <w:marRight w:val="0"/>
          <w:marTop w:val="0"/>
          <w:marBottom w:val="0"/>
          <w:divBdr>
            <w:top w:val="none" w:sz="0" w:space="0" w:color="auto"/>
            <w:left w:val="none" w:sz="0" w:space="0" w:color="auto"/>
            <w:bottom w:val="none" w:sz="0" w:space="0" w:color="auto"/>
            <w:right w:val="none" w:sz="0" w:space="0" w:color="auto"/>
          </w:divBdr>
        </w:div>
      </w:divsChild>
    </w:div>
    <w:div w:id="1871259713">
      <w:bodyDiv w:val="1"/>
      <w:marLeft w:val="0"/>
      <w:marRight w:val="0"/>
      <w:marTop w:val="0"/>
      <w:marBottom w:val="0"/>
      <w:divBdr>
        <w:top w:val="none" w:sz="0" w:space="0" w:color="auto"/>
        <w:left w:val="none" w:sz="0" w:space="0" w:color="auto"/>
        <w:bottom w:val="none" w:sz="0" w:space="0" w:color="auto"/>
        <w:right w:val="none" w:sz="0" w:space="0" w:color="auto"/>
      </w:divBdr>
    </w:div>
    <w:div w:id="1891071302">
      <w:bodyDiv w:val="1"/>
      <w:marLeft w:val="0"/>
      <w:marRight w:val="0"/>
      <w:marTop w:val="0"/>
      <w:marBottom w:val="0"/>
      <w:divBdr>
        <w:top w:val="none" w:sz="0" w:space="0" w:color="auto"/>
        <w:left w:val="none" w:sz="0" w:space="0" w:color="auto"/>
        <w:bottom w:val="none" w:sz="0" w:space="0" w:color="auto"/>
        <w:right w:val="none" w:sz="0" w:space="0" w:color="auto"/>
      </w:divBdr>
    </w:div>
    <w:div w:id="1902709142">
      <w:bodyDiv w:val="1"/>
      <w:marLeft w:val="0"/>
      <w:marRight w:val="0"/>
      <w:marTop w:val="0"/>
      <w:marBottom w:val="0"/>
      <w:divBdr>
        <w:top w:val="none" w:sz="0" w:space="0" w:color="auto"/>
        <w:left w:val="none" w:sz="0" w:space="0" w:color="auto"/>
        <w:bottom w:val="none" w:sz="0" w:space="0" w:color="auto"/>
        <w:right w:val="none" w:sz="0" w:space="0" w:color="auto"/>
      </w:divBdr>
    </w:div>
    <w:div w:id="1911384488">
      <w:bodyDiv w:val="1"/>
      <w:marLeft w:val="0"/>
      <w:marRight w:val="0"/>
      <w:marTop w:val="0"/>
      <w:marBottom w:val="0"/>
      <w:divBdr>
        <w:top w:val="none" w:sz="0" w:space="0" w:color="auto"/>
        <w:left w:val="none" w:sz="0" w:space="0" w:color="auto"/>
        <w:bottom w:val="none" w:sz="0" w:space="0" w:color="auto"/>
        <w:right w:val="none" w:sz="0" w:space="0" w:color="auto"/>
      </w:divBdr>
      <w:divsChild>
        <w:div w:id="737509214">
          <w:marLeft w:val="446"/>
          <w:marRight w:val="0"/>
          <w:marTop w:val="0"/>
          <w:marBottom w:val="0"/>
          <w:divBdr>
            <w:top w:val="none" w:sz="0" w:space="0" w:color="auto"/>
            <w:left w:val="none" w:sz="0" w:space="0" w:color="auto"/>
            <w:bottom w:val="none" w:sz="0" w:space="0" w:color="auto"/>
            <w:right w:val="none" w:sz="0" w:space="0" w:color="auto"/>
          </w:divBdr>
        </w:div>
        <w:div w:id="1000815850">
          <w:marLeft w:val="446"/>
          <w:marRight w:val="0"/>
          <w:marTop w:val="0"/>
          <w:marBottom w:val="0"/>
          <w:divBdr>
            <w:top w:val="none" w:sz="0" w:space="0" w:color="auto"/>
            <w:left w:val="none" w:sz="0" w:space="0" w:color="auto"/>
            <w:bottom w:val="none" w:sz="0" w:space="0" w:color="auto"/>
            <w:right w:val="none" w:sz="0" w:space="0" w:color="auto"/>
          </w:divBdr>
        </w:div>
        <w:div w:id="1061828933">
          <w:marLeft w:val="446"/>
          <w:marRight w:val="0"/>
          <w:marTop w:val="0"/>
          <w:marBottom w:val="0"/>
          <w:divBdr>
            <w:top w:val="none" w:sz="0" w:space="0" w:color="auto"/>
            <w:left w:val="none" w:sz="0" w:space="0" w:color="auto"/>
            <w:bottom w:val="none" w:sz="0" w:space="0" w:color="auto"/>
            <w:right w:val="none" w:sz="0" w:space="0" w:color="auto"/>
          </w:divBdr>
        </w:div>
        <w:div w:id="1694303277">
          <w:marLeft w:val="446"/>
          <w:marRight w:val="0"/>
          <w:marTop w:val="0"/>
          <w:marBottom w:val="0"/>
          <w:divBdr>
            <w:top w:val="none" w:sz="0" w:space="0" w:color="auto"/>
            <w:left w:val="none" w:sz="0" w:space="0" w:color="auto"/>
            <w:bottom w:val="none" w:sz="0" w:space="0" w:color="auto"/>
            <w:right w:val="none" w:sz="0" w:space="0" w:color="auto"/>
          </w:divBdr>
        </w:div>
      </w:divsChild>
    </w:div>
    <w:div w:id="1967270355">
      <w:bodyDiv w:val="1"/>
      <w:marLeft w:val="0"/>
      <w:marRight w:val="0"/>
      <w:marTop w:val="0"/>
      <w:marBottom w:val="0"/>
      <w:divBdr>
        <w:top w:val="none" w:sz="0" w:space="0" w:color="auto"/>
        <w:left w:val="none" w:sz="0" w:space="0" w:color="auto"/>
        <w:bottom w:val="none" w:sz="0" w:space="0" w:color="auto"/>
        <w:right w:val="none" w:sz="0" w:space="0" w:color="auto"/>
      </w:divBdr>
    </w:div>
    <w:div w:id="1980769091">
      <w:bodyDiv w:val="1"/>
      <w:marLeft w:val="0"/>
      <w:marRight w:val="0"/>
      <w:marTop w:val="0"/>
      <w:marBottom w:val="0"/>
      <w:divBdr>
        <w:top w:val="none" w:sz="0" w:space="0" w:color="auto"/>
        <w:left w:val="none" w:sz="0" w:space="0" w:color="auto"/>
        <w:bottom w:val="none" w:sz="0" w:space="0" w:color="auto"/>
        <w:right w:val="none" w:sz="0" w:space="0" w:color="auto"/>
      </w:divBdr>
    </w:div>
    <w:div w:id="1982617527">
      <w:bodyDiv w:val="1"/>
      <w:marLeft w:val="0"/>
      <w:marRight w:val="0"/>
      <w:marTop w:val="0"/>
      <w:marBottom w:val="0"/>
      <w:divBdr>
        <w:top w:val="none" w:sz="0" w:space="0" w:color="auto"/>
        <w:left w:val="none" w:sz="0" w:space="0" w:color="auto"/>
        <w:bottom w:val="none" w:sz="0" w:space="0" w:color="auto"/>
        <w:right w:val="none" w:sz="0" w:space="0" w:color="auto"/>
      </w:divBdr>
    </w:div>
    <w:div w:id="1991715241">
      <w:bodyDiv w:val="1"/>
      <w:marLeft w:val="0"/>
      <w:marRight w:val="0"/>
      <w:marTop w:val="0"/>
      <w:marBottom w:val="0"/>
      <w:divBdr>
        <w:top w:val="none" w:sz="0" w:space="0" w:color="auto"/>
        <w:left w:val="none" w:sz="0" w:space="0" w:color="auto"/>
        <w:bottom w:val="none" w:sz="0" w:space="0" w:color="auto"/>
        <w:right w:val="none" w:sz="0" w:space="0" w:color="auto"/>
      </w:divBdr>
    </w:div>
    <w:div w:id="1998920899">
      <w:bodyDiv w:val="1"/>
      <w:marLeft w:val="0"/>
      <w:marRight w:val="0"/>
      <w:marTop w:val="0"/>
      <w:marBottom w:val="0"/>
      <w:divBdr>
        <w:top w:val="none" w:sz="0" w:space="0" w:color="auto"/>
        <w:left w:val="none" w:sz="0" w:space="0" w:color="auto"/>
        <w:bottom w:val="none" w:sz="0" w:space="0" w:color="auto"/>
        <w:right w:val="none" w:sz="0" w:space="0" w:color="auto"/>
      </w:divBdr>
    </w:div>
    <w:div w:id="2010254023">
      <w:bodyDiv w:val="1"/>
      <w:marLeft w:val="0"/>
      <w:marRight w:val="0"/>
      <w:marTop w:val="0"/>
      <w:marBottom w:val="0"/>
      <w:divBdr>
        <w:top w:val="none" w:sz="0" w:space="0" w:color="auto"/>
        <w:left w:val="none" w:sz="0" w:space="0" w:color="auto"/>
        <w:bottom w:val="none" w:sz="0" w:space="0" w:color="auto"/>
        <w:right w:val="none" w:sz="0" w:space="0" w:color="auto"/>
      </w:divBdr>
      <w:divsChild>
        <w:div w:id="192426971">
          <w:marLeft w:val="446"/>
          <w:marRight w:val="0"/>
          <w:marTop w:val="0"/>
          <w:marBottom w:val="0"/>
          <w:divBdr>
            <w:top w:val="none" w:sz="0" w:space="0" w:color="auto"/>
            <w:left w:val="none" w:sz="0" w:space="0" w:color="auto"/>
            <w:bottom w:val="none" w:sz="0" w:space="0" w:color="auto"/>
            <w:right w:val="none" w:sz="0" w:space="0" w:color="auto"/>
          </w:divBdr>
        </w:div>
        <w:div w:id="358942792">
          <w:marLeft w:val="446"/>
          <w:marRight w:val="0"/>
          <w:marTop w:val="0"/>
          <w:marBottom w:val="0"/>
          <w:divBdr>
            <w:top w:val="none" w:sz="0" w:space="0" w:color="auto"/>
            <w:left w:val="none" w:sz="0" w:space="0" w:color="auto"/>
            <w:bottom w:val="none" w:sz="0" w:space="0" w:color="auto"/>
            <w:right w:val="none" w:sz="0" w:space="0" w:color="auto"/>
          </w:divBdr>
        </w:div>
        <w:div w:id="835076745">
          <w:marLeft w:val="446"/>
          <w:marRight w:val="0"/>
          <w:marTop w:val="0"/>
          <w:marBottom w:val="0"/>
          <w:divBdr>
            <w:top w:val="none" w:sz="0" w:space="0" w:color="auto"/>
            <w:left w:val="none" w:sz="0" w:space="0" w:color="auto"/>
            <w:bottom w:val="none" w:sz="0" w:space="0" w:color="auto"/>
            <w:right w:val="none" w:sz="0" w:space="0" w:color="auto"/>
          </w:divBdr>
        </w:div>
      </w:divsChild>
    </w:div>
    <w:div w:id="2028871156">
      <w:bodyDiv w:val="1"/>
      <w:marLeft w:val="0"/>
      <w:marRight w:val="0"/>
      <w:marTop w:val="0"/>
      <w:marBottom w:val="0"/>
      <w:divBdr>
        <w:top w:val="none" w:sz="0" w:space="0" w:color="auto"/>
        <w:left w:val="none" w:sz="0" w:space="0" w:color="auto"/>
        <w:bottom w:val="none" w:sz="0" w:space="0" w:color="auto"/>
        <w:right w:val="none" w:sz="0" w:space="0" w:color="auto"/>
      </w:divBdr>
    </w:div>
    <w:div w:id="2036694026">
      <w:bodyDiv w:val="1"/>
      <w:marLeft w:val="0"/>
      <w:marRight w:val="0"/>
      <w:marTop w:val="0"/>
      <w:marBottom w:val="0"/>
      <w:divBdr>
        <w:top w:val="none" w:sz="0" w:space="0" w:color="auto"/>
        <w:left w:val="none" w:sz="0" w:space="0" w:color="auto"/>
        <w:bottom w:val="none" w:sz="0" w:space="0" w:color="auto"/>
        <w:right w:val="none" w:sz="0" w:space="0" w:color="auto"/>
      </w:divBdr>
    </w:div>
    <w:div w:id="2050374305">
      <w:bodyDiv w:val="1"/>
      <w:marLeft w:val="0"/>
      <w:marRight w:val="0"/>
      <w:marTop w:val="0"/>
      <w:marBottom w:val="0"/>
      <w:divBdr>
        <w:top w:val="none" w:sz="0" w:space="0" w:color="auto"/>
        <w:left w:val="none" w:sz="0" w:space="0" w:color="auto"/>
        <w:bottom w:val="none" w:sz="0" w:space="0" w:color="auto"/>
        <w:right w:val="none" w:sz="0" w:space="0" w:color="auto"/>
      </w:divBdr>
    </w:div>
    <w:div w:id="2062091322">
      <w:bodyDiv w:val="1"/>
      <w:marLeft w:val="0"/>
      <w:marRight w:val="0"/>
      <w:marTop w:val="0"/>
      <w:marBottom w:val="0"/>
      <w:divBdr>
        <w:top w:val="none" w:sz="0" w:space="0" w:color="auto"/>
        <w:left w:val="none" w:sz="0" w:space="0" w:color="auto"/>
        <w:bottom w:val="none" w:sz="0" w:space="0" w:color="auto"/>
        <w:right w:val="none" w:sz="0" w:space="0" w:color="auto"/>
      </w:divBdr>
    </w:div>
    <w:div w:id="2086872328">
      <w:bodyDiv w:val="1"/>
      <w:marLeft w:val="0"/>
      <w:marRight w:val="0"/>
      <w:marTop w:val="0"/>
      <w:marBottom w:val="0"/>
      <w:divBdr>
        <w:top w:val="none" w:sz="0" w:space="0" w:color="auto"/>
        <w:left w:val="none" w:sz="0" w:space="0" w:color="auto"/>
        <w:bottom w:val="none" w:sz="0" w:space="0" w:color="auto"/>
        <w:right w:val="none" w:sz="0" w:space="0" w:color="auto"/>
      </w:divBdr>
    </w:div>
    <w:div w:id="2113042137">
      <w:bodyDiv w:val="1"/>
      <w:marLeft w:val="0"/>
      <w:marRight w:val="0"/>
      <w:marTop w:val="0"/>
      <w:marBottom w:val="0"/>
      <w:divBdr>
        <w:top w:val="none" w:sz="0" w:space="0" w:color="auto"/>
        <w:left w:val="none" w:sz="0" w:space="0" w:color="auto"/>
        <w:bottom w:val="none" w:sz="0" w:space="0" w:color="auto"/>
        <w:right w:val="none" w:sz="0" w:space="0" w:color="auto"/>
      </w:divBdr>
      <w:divsChild>
        <w:div w:id="165948765">
          <w:marLeft w:val="0"/>
          <w:marRight w:val="0"/>
          <w:marTop w:val="0"/>
          <w:marBottom w:val="0"/>
          <w:divBdr>
            <w:top w:val="none" w:sz="0" w:space="0" w:color="auto"/>
            <w:left w:val="none" w:sz="0" w:space="0" w:color="auto"/>
            <w:bottom w:val="none" w:sz="0" w:space="0" w:color="auto"/>
            <w:right w:val="none" w:sz="0" w:space="0" w:color="auto"/>
          </w:divBdr>
        </w:div>
        <w:div w:id="167865308">
          <w:marLeft w:val="0"/>
          <w:marRight w:val="0"/>
          <w:marTop w:val="0"/>
          <w:marBottom w:val="0"/>
          <w:divBdr>
            <w:top w:val="none" w:sz="0" w:space="0" w:color="auto"/>
            <w:left w:val="none" w:sz="0" w:space="0" w:color="auto"/>
            <w:bottom w:val="none" w:sz="0" w:space="0" w:color="auto"/>
            <w:right w:val="none" w:sz="0" w:space="0" w:color="auto"/>
          </w:divBdr>
        </w:div>
        <w:div w:id="193738800">
          <w:marLeft w:val="0"/>
          <w:marRight w:val="0"/>
          <w:marTop w:val="0"/>
          <w:marBottom w:val="0"/>
          <w:divBdr>
            <w:top w:val="none" w:sz="0" w:space="0" w:color="auto"/>
            <w:left w:val="none" w:sz="0" w:space="0" w:color="auto"/>
            <w:bottom w:val="none" w:sz="0" w:space="0" w:color="auto"/>
            <w:right w:val="none" w:sz="0" w:space="0" w:color="auto"/>
          </w:divBdr>
        </w:div>
        <w:div w:id="293603162">
          <w:marLeft w:val="0"/>
          <w:marRight w:val="0"/>
          <w:marTop w:val="0"/>
          <w:marBottom w:val="0"/>
          <w:divBdr>
            <w:top w:val="none" w:sz="0" w:space="0" w:color="auto"/>
            <w:left w:val="none" w:sz="0" w:space="0" w:color="auto"/>
            <w:bottom w:val="none" w:sz="0" w:space="0" w:color="auto"/>
            <w:right w:val="none" w:sz="0" w:space="0" w:color="auto"/>
          </w:divBdr>
        </w:div>
        <w:div w:id="773524358">
          <w:marLeft w:val="0"/>
          <w:marRight w:val="0"/>
          <w:marTop w:val="0"/>
          <w:marBottom w:val="0"/>
          <w:divBdr>
            <w:top w:val="none" w:sz="0" w:space="0" w:color="auto"/>
            <w:left w:val="none" w:sz="0" w:space="0" w:color="auto"/>
            <w:bottom w:val="none" w:sz="0" w:space="0" w:color="auto"/>
            <w:right w:val="none" w:sz="0" w:space="0" w:color="auto"/>
          </w:divBdr>
        </w:div>
        <w:div w:id="1592353382">
          <w:marLeft w:val="0"/>
          <w:marRight w:val="0"/>
          <w:marTop w:val="0"/>
          <w:marBottom w:val="0"/>
          <w:divBdr>
            <w:top w:val="none" w:sz="0" w:space="0" w:color="auto"/>
            <w:left w:val="none" w:sz="0" w:space="0" w:color="auto"/>
            <w:bottom w:val="none" w:sz="0" w:space="0" w:color="auto"/>
            <w:right w:val="none" w:sz="0" w:space="0" w:color="auto"/>
          </w:divBdr>
        </w:div>
        <w:div w:id="1914699796">
          <w:marLeft w:val="0"/>
          <w:marRight w:val="0"/>
          <w:marTop w:val="0"/>
          <w:marBottom w:val="0"/>
          <w:divBdr>
            <w:top w:val="none" w:sz="0" w:space="0" w:color="auto"/>
            <w:left w:val="none" w:sz="0" w:space="0" w:color="auto"/>
            <w:bottom w:val="none" w:sz="0" w:space="0" w:color="auto"/>
            <w:right w:val="none" w:sz="0" w:space="0" w:color="auto"/>
          </w:divBdr>
        </w:div>
      </w:divsChild>
    </w:div>
    <w:div w:id="21173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entralelectoral.ine.mx/2019/10/21/conoce-los-cargos-locales-tendran-posibilidad-voto-desde-extranjero-202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entralelectoral.ine.mx/2019/10/14/veracruz-presencia-importante-votos-desde-extranjero-enrique-andrade-gonzale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tralelectoral.ine.mx/2019/09/18/avanza-ine-implementacion-del-sistema-voto-electronico-los-mexicanos-extranjero/" TargetMode="External"/><Relationship Id="rId5" Type="http://schemas.openxmlformats.org/officeDocument/2006/relationships/webSettings" Target="webSettings.xml"/><Relationship Id="rId15" Type="http://schemas.openxmlformats.org/officeDocument/2006/relationships/hyperlink" Target="https://centralelectoral.ine.mx/2019/11/19/estos-los-pasos-debes-seguir-tramitar-credencial-votar-extranjero/" TargetMode="External"/><Relationship Id="rId10" Type="http://schemas.openxmlformats.org/officeDocument/2006/relationships/hyperlink" Target="https://centralelectoral.ine.mx/2019/06/04/desarrollo-estrategias-voto-electronic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entralelectoral.ine.mx/2019/09/18/recursos-destinados-al-voto-extranjero-ejercer-libre-derecho-elegir/" TargetMode="External"/><Relationship Id="rId14" Type="http://schemas.openxmlformats.org/officeDocument/2006/relationships/hyperlink" Target="https://centralelectoral.ine.mx/2019/10/25/trabajamos-manera-continua-voto-extranjero-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esentacion_INE2014a">
  <a:themeElements>
    <a:clrScheme name="Tradición">
      <a:dk1>
        <a:srgbClr val="FFFFFF"/>
      </a:dk1>
      <a:lt1>
        <a:srgbClr val="000000"/>
      </a:lt1>
      <a:dk2>
        <a:srgbClr val="D28E11"/>
      </a:dk2>
      <a:lt2>
        <a:srgbClr val="F2E2AB"/>
      </a:lt2>
      <a:accent1>
        <a:srgbClr val="6B4A0B"/>
      </a:accent1>
      <a:accent2>
        <a:srgbClr val="790A14"/>
      </a:accent2>
      <a:accent3>
        <a:srgbClr val="908342"/>
      </a:accent3>
      <a:accent4>
        <a:srgbClr val="423E5C"/>
      </a:accent4>
      <a:accent5>
        <a:srgbClr val="641345"/>
      </a:accent5>
      <a:accent6>
        <a:srgbClr val="748A2F"/>
      </a:accent6>
      <a:hlink>
        <a:srgbClr val="DD7E0E"/>
      </a:hlink>
      <a:folHlink>
        <a:srgbClr val="7F6F6F"/>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gn="r">
          <a:defRPr sz="1200" b="1" dirty="0" smtClean="0">
            <a:solidFill>
              <a:schemeClr val="tx1">
                <a:lumMod val="50000"/>
              </a:schemeClr>
            </a:solidFill>
            <a:latin typeface="Century Gothic"/>
            <a:cs typeface="Century Gothic"/>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368A7-898E-48A8-A90B-54367BF2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5474</Words>
  <Characters>30110</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INSTITUTO FEDERAL ELECTORAL</Company>
  <LinksUpToDate>false</LinksUpToDate>
  <CharactersWithSpaces>35513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rfe-lperez</dc:creator>
  <cp:keywords/>
  <dc:description/>
  <cp:lastModifiedBy>CORONA COPADO ROBERTO</cp:lastModifiedBy>
  <cp:revision>3</cp:revision>
  <cp:lastPrinted>2016-01-12T15:14:00Z</cp:lastPrinted>
  <dcterms:created xsi:type="dcterms:W3CDTF">2019-12-16T02:11:00Z</dcterms:created>
  <dcterms:modified xsi:type="dcterms:W3CDTF">2019-12-16T02:11:00Z</dcterms:modified>
</cp:coreProperties>
</file>